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46C9">
      <w:pPr>
        <w:keepNext w:val="0"/>
        <w:keepLines w:val="0"/>
        <w:pageBreakBefore w:val="0"/>
        <w:widowControl w:val="0"/>
        <w:kinsoku/>
        <w:wordWrap/>
        <w:overflowPunct/>
        <w:topLinePunct w:val="0"/>
        <w:autoSpaceDE/>
        <w:autoSpaceDN/>
        <w:bidi w:val="0"/>
        <w:adjustRightInd/>
        <w:snapToGrid/>
        <w:spacing w:after="313" w:afterLines="100" w:line="500" w:lineRule="exact"/>
        <w:ind w:left="105" w:leftChars="50" w:right="105" w:rightChars="50"/>
        <w:jc w:val="center"/>
        <w:textAlignment w:val="auto"/>
        <w:rPr>
          <w:rFonts w:hint="eastAsia" w:ascii="楷体" w:hAnsi="楷体" w:eastAsia="楷体" w:cs="楷体"/>
          <w:b/>
          <w:color w:val="auto"/>
          <w:spacing w:val="-6"/>
          <w:sz w:val="37"/>
          <w:szCs w:val="37"/>
        </w:rPr>
      </w:pPr>
      <w:r>
        <w:rPr>
          <w:rFonts w:hint="eastAsia" w:ascii="楷体" w:hAnsi="楷体" w:eastAsia="楷体" w:cs="楷体"/>
          <w:b/>
          <w:color w:val="auto"/>
          <w:spacing w:val="-6"/>
          <w:sz w:val="29"/>
          <w:szCs w:val="29"/>
          <w:lang w:val="en-US" w:eastAsia="zh-CN"/>
        </w:rPr>
        <w:t>十五运会赛艇、皮划艇（静水）和残特奥会赛艇、皮划艇项目竞赛器材租赁项目</w:t>
      </w:r>
      <w:r>
        <w:rPr>
          <w:rFonts w:hint="eastAsia" w:ascii="楷体" w:hAnsi="楷体" w:eastAsia="楷体" w:cs="楷体"/>
          <w:b/>
          <w:color w:val="auto"/>
          <w:spacing w:val="-6"/>
          <w:sz w:val="36"/>
          <w:szCs w:val="36"/>
        </w:rPr>
        <w:t>《市场调研表（参考）》</w:t>
      </w:r>
    </w:p>
    <w:tbl>
      <w:tblPr>
        <w:tblStyle w:val="8"/>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7591"/>
      </w:tblGrid>
      <w:tr w14:paraId="486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5000" w:type="pct"/>
            <w:gridSpan w:val="2"/>
            <w:vAlign w:val="center"/>
          </w:tcPr>
          <w:p w14:paraId="0C454596">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调查供应商基本信息</w:t>
            </w:r>
          </w:p>
        </w:tc>
      </w:tr>
      <w:tr w14:paraId="3C02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64B96C4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单位名称</w:t>
            </w:r>
          </w:p>
        </w:tc>
        <w:tc>
          <w:tcPr>
            <w:tcW w:w="3788" w:type="pct"/>
            <w:vAlign w:val="center"/>
          </w:tcPr>
          <w:p w14:paraId="468A9D0E">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CE7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7EA9E88F">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经营范围</w:t>
            </w:r>
          </w:p>
        </w:tc>
        <w:tc>
          <w:tcPr>
            <w:tcW w:w="3788" w:type="pct"/>
            <w:vAlign w:val="center"/>
          </w:tcPr>
          <w:p w14:paraId="06CAF2DA">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02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2A80D4C6">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联系人</w:t>
            </w:r>
          </w:p>
        </w:tc>
        <w:tc>
          <w:tcPr>
            <w:tcW w:w="3788" w:type="pct"/>
            <w:vAlign w:val="center"/>
          </w:tcPr>
          <w:p w14:paraId="2A86260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3C99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3CC46A23">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联系电话</w:t>
            </w:r>
          </w:p>
        </w:tc>
        <w:tc>
          <w:tcPr>
            <w:tcW w:w="3788" w:type="pct"/>
            <w:vAlign w:val="center"/>
          </w:tcPr>
          <w:p w14:paraId="1CEC4B8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1FD3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0FB2E26D">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电子邮箱</w:t>
            </w:r>
          </w:p>
        </w:tc>
        <w:tc>
          <w:tcPr>
            <w:tcW w:w="3788" w:type="pct"/>
            <w:vAlign w:val="center"/>
          </w:tcPr>
          <w:p w14:paraId="034F22C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p>
        </w:tc>
      </w:tr>
      <w:tr w14:paraId="39CC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248E45CC">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企业类别</w:t>
            </w:r>
          </w:p>
        </w:tc>
        <w:tc>
          <w:tcPr>
            <w:tcW w:w="3788" w:type="pct"/>
            <w:vAlign w:val="center"/>
          </w:tcPr>
          <w:p w14:paraId="327E2FB4">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对照中小企业划型标准规定（</w:t>
            </w:r>
            <w:r>
              <w:rPr>
                <w:rFonts w:hint="eastAsia" w:ascii="Calibri" w:hAnsi="Calibri" w:eastAsia="黑体" w:cs="黑体"/>
                <w:b w:val="0"/>
                <w:bCs/>
                <w:snapToGrid w:val="0"/>
                <w:color w:val="auto"/>
                <w:sz w:val="22"/>
                <w:szCs w:val="22"/>
                <w:u w:val="single"/>
                <w:lang w:val="en-US" w:eastAsia="zh-CN"/>
              </w:rPr>
              <w:t>工业</w:t>
            </w:r>
            <w:r>
              <w:rPr>
                <w:rFonts w:hint="eastAsia" w:ascii="Calibri" w:hAnsi="Calibri" w:eastAsia="黑体" w:cs="黑体"/>
                <w:b w:val="0"/>
                <w:bCs/>
                <w:snapToGrid w:val="0"/>
                <w:color w:val="auto"/>
                <w:sz w:val="22"/>
                <w:szCs w:val="22"/>
              </w:rPr>
              <w:t>）属于（□大型企业/□中型企业/□小型企业/</w:t>
            </w:r>
            <w:r>
              <w:rPr>
                <w:rFonts w:hint="eastAsia" w:ascii="Calibri" w:hAnsi="Calibri" w:eastAsia="黑体" w:cs="黑体"/>
                <w:b w:val="0"/>
                <w:bCs/>
                <w:snapToGrid w:val="0"/>
                <w:color w:val="auto"/>
                <w:sz w:val="22"/>
                <w:szCs w:val="22"/>
                <w:lang w:eastAsia="zh-CN"/>
              </w:rPr>
              <w:t>□</w:t>
            </w:r>
            <w:r>
              <w:rPr>
                <w:rFonts w:hint="eastAsia" w:ascii="Calibri" w:hAnsi="Calibri" w:eastAsia="黑体" w:cs="黑体"/>
                <w:b w:val="0"/>
                <w:bCs/>
                <w:snapToGrid w:val="0"/>
                <w:color w:val="auto"/>
                <w:sz w:val="22"/>
                <w:szCs w:val="22"/>
              </w:rPr>
              <w:t>微型企业</w:t>
            </w:r>
            <w:r>
              <w:rPr>
                <w:rFonts w:hint="eastAsia" w:ascii="Calibri" w:hAnsi="Calibri" w:eastAsia="黑体" w:cs="黑体"/>
                <w:b w:val="0"/>
                <w:bCs/>
                <w:snapToGrid w:val="0"/>
                <w:color w:val="auto"/>
                <w:sz w:val="22"/>
                <w:szCs w:val="22"/>
                <w:lang w:val="en-US" w:eastAsia="zh-CN"/>
              </w:rPr>
              <w:t>/</w:t>
            </w:r>
            <w:r>
              <w:rPr>
                <w:rFonts w:hint="eastAsia" w:ascii="Calibri" w:hAnsi="Calibri" w:eastAsia="黑体" w:cs="黑体"/>
                <w:b w:val="0"/>
                <w:bCs/>
                <w:snapToGrid w:val="0"/>
                <w:color w:val="auto"/>
                <w:sz w:val="22"/>
                <w:szCs w:val="22"/>
                <w:lang w:eastAsia="zh-CN"/>
              </w:rPr>
              <w:t>□</w:t>
            </w:r>
            <w:r>
              <w:rPr>
                <w:rFonts w:hint="eastAsia" w:ascii="Calibri" w:hAnsi="Calibri" w:eastAsia="黑体" w:cs="黑体"/>
                <w:b w:val="0"/>
                <w:bCs/>
                <w:snapToGrid w:val="0"/>
                <w:color w:val="auto"/>
                <w:sz w:val="22"/>
                <w:szCs w:val="22"/>
                <w:lang w:val="en-US" w:eastAsia="zh-CN"/>
              </w:rPr>
              <w:t>其他</w:t>
            </w:r>
            <w:r>
              <w:rPr>
                <w:rFonts w:hint="eastAsia" w:ascii="Calibri" w:hAnsi="Calibri" w:eastAsia="黑体" w:cs="黑体"/>
                <w:b w:val="0"/>
                <w:bCs/>
                <w:snapToGrid w:val="0"/>
                <w:color w:val="auto"/>
                <w:sz w:val="22"/>
                <w:szCs w:val="22"/>
                <w:u w:val="single"/>
                <w:lang w:val="en-US" w:eastAsia="zh-CN"/>
              </w:rPr>
              <w:t xml:space="preserve">      </w:t>
            </w:r>
            <w:r>
              <w:rPr>
                <w:rFonts w:hint="eastAsia" w:ascii="Calibri" w:hAnsi="Calibri" w:eastAsia="黑体" w:cs="黑体"/>
                <w:b w:val="0"/>
                <w:bCs/>
                <w:snapToGrid w:val="0"/>
                <w:color w:val="auto"/>
                <w:sz w:val="22"/>
                <w:szCs w:val="22"/>
              </w:rPr>
              <w:t>）</w:t>
            </w:r>
          </w:p>
          <w:p w14:paraId="556F6F9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注：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543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vAlign w:val="center"/>
          </w:tcPr>
          <w:p w14:paraId="407EDABC">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调查内容</w:t>
            </w:r>
          </w:p>
        </w:tc>
      </w:tr>
      <w:tr w14:paraId="7443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11" w:type="pct"/>
            <w:vAlign w:val="center"/>
          </w:tcPr>
          <w:p w14:paraId="0F600A6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采购人初拟的采购需求</w:t>
            </w:r>
          </w:p>
        </w:tc>
        <w:tc>
          <w:tcPr>
            <w:tcW w:w="3788" w:type="pct"/>
            <w:vAlign w:val="center"/>
          </w:tcPr>
          <w:p w14:paraId="5E47D138">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供应商问卷调查（以下内容由供应商填写）请在所选答案前的□内打“√”，或将答案填写在相应的横线（或空格）上</w:t>
            </w:r>
          </w:p>
        </w:tc>
      </w:tr>
      <w:tr w14:paraId="1FDD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2"/>
            <w:vAlign w:val="center"/>
          </w:tcPr>
          <w:p w14:paraId="775FDA5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有关说明：投标人须对本项目的采购标的进行整体投标，任何只对本项目采购标的其中一部分内容、数量进行的投标都被视为无效投标。</w:t>
            </w:r>
          </w:p>
        </w:tc>
      </w:tr>
      <w:tr w14:paraId="4420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1211" w:type="pct"/>
            <w:vAlign w:val="center"/>
          </w:tcPr>
          <w:p w14:paraId="222E30E7">
            <w:pPr>
              <w:keepNext w:val="0"/>
              <w:keepLines w:val="0"/>
              <w:pageBreakBefore w:val="0"/>
              <w:widowControl w:val="0"/>
              <w:kinsoku/>
              <w:wordWrap/>
              <w:overflowPunct/>
              <w:topLinePunct w:val="0"/>
              <w:autoSpaceDE w:val="0"/>
              <w:autoSpaceDN w:val="0"/>
              <w:bidi w:val="0"/>
              <w:adjustRightInd/>
              <w:snapToGrid/>
              <w:spacing w:line="336" w:lineRule="auto"/>
              <w:jc w:val="center"/>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详见附件</w:t>
            </w:r>
            <w:r>
              <w:rPr>
                <w:rFonts w:ascii="Calibri" w:hAnsi="Calibri" w:eastAsia="黑体" w:cs="黑体"/>
                <w:b w:val="0"/>
                <w:bCs/>
                <w:snapToGrid w:val="0"/>
                <w:color w:val="auto"/>
                <w:sz w:val="22"/>
                <w:szCs w:val="22"/>
              </w:rPr>
              <w:t>2</w:t>
            </w:r>
            <w:r>
              <w:rPr>
                <w:rFonts w:hint="eastAsia" w:ascii="Calibri" w:hAnsi="Calibri" w:eastAsia="黑体" w:cs="黑体"/>
                <w:b w:val="0"/>
                <w:bCs/>
                <w:snapToGrid w:val="0"/>
                <w:color w:val="auto"/>
                <w:sz w:val="22"/>
                <w:szCs w:val="22"/>
              </w:rPr>
              <w:t>：采购需求</w:t>
            </w:r>
          </w:p>
        </w:tc>
        <w:tc>
          <w:tcPr>
            <w:tcW w:w="3788" w:type="pct"/>
            <w:vAlign w:val="center"/>
          </w:tcPr>
          <w:p w14:paraId="7DBBA8F3">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1. 采购需求是否完善合理？</w:t>
            </w:r>
          </w:p>
          <w:p w14:paraId="30993BD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合理         </w:t>
            </w:r>
          </w:p>
          <w:p w14:paraId="2578C137">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部分合理，不合理的条款是：          </w:t>
            </w:r>
          </w:p>
          <w:p w14:paraId="7E2921D2">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 xml:space="preserve">理由是：  </w:t>
            </w:r>
          </w:p>
          <w:p w14:paraId="4ED7D34C">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建议：</w:t>
            </w:r>
          </w:p>
          <w:p w14:paraId="32E0043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 xml:space="preserve">全部不合理，理由是： </w:t>
            </w:r>
          </w:p>
          <w:p w14:paraId="3FB9FE55">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建议：</w:t>
            </w:r>
          </w:p>
          <w:p w14:paraId="0459EB36">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lang w:val="en-US" w:eastAsia="zh-CN"/>
              </w:rPr>
              <w:br w:type="textWrapping"/>
            </w:r>
            <w:r>
              <w:rPr>
                <w:rFonts w:hint="eastAsia" w:ascii="Calibri" w:hAnsi="Calibri" w:eastAsia="黑体" w:cs="黑体"/>
                <w:b w:val="0"/>
                <w:bCs/>
                <w:snapToGrid w:val="0"/>
                <w:color w:val="auto"/>
                <w:sz w:val="22"/>
                <w:szCs w:val="22"/>
                <w:lang w:val="en-US" w:eastAsia="zh-CN"/>
              </w:rPr>
              <w:t>2</w:t>
            </w:r>
            <w:r>
              <w:rPr>
                <w:rFonts w:hint="eastAsia" w:ascii="Calibri" w:hAnsi="Calibri" w:eastAsia="黑体" w:cs="黑体"/>
                <w:b w:val="0"/>
                <w:bCs/>
                <w:snapToGrid w:val="0"/>
                <w:color w:val="auto"/>
                <w:sz w:val="22"/>
                <w:szCs w:val="22"/>
              </w:rPr>
              <w:t>.有无其他补充建议：</w:t>
            </w:r>
          </w:p>
          <w:p w14:paraId="5620FE40">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无</w:t>
            </w:r>
          </w:p>
          <w:p w14:paraId="68290C89">
            <w:pPr>
              <w:keepNext w:val="0"/>
              <w:keepLines w:val="0"/>
              <w:pageBreakBefore w:val="0"/>
              <w:widowControl w:val="0"/>
              <w:kinsoku/>
              <w:wordWrap/>
              <w:overflowPunct/>
              <w:topLinePunct w:val="0"/>
              <w:autoSpaceDE w:val="0"/>
              <w:autoSpaceDN w:val="0"/>
              <w:bidi w:val="0"/>
              <w:adjustRightInd/>
              <w:snapToGrid/>
              <w:spacing w:line="336" w:lineRule="auto"/>
              <w:textAlignment w:val="auto"/>
              <w:rPr>
                <w:rFonts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w:t>
            </w:r>
            <w:r>
              <w:rPr>
                <w:rFonts w:hint="eastAsia" w:ascii="Calibri" w:hAnsi="Calibri" w:eastAsia="黑体" w:cs="黑体"/>
                <w:b w:val="0"/>
                <w:bCs/>
                <w:snapToGrid w:val="0"/>
                <w:color w:val="auto"/>
                <w:sz w:val="10"/>
                <w:szCs w:val="10"/>
                <w:lang w:val="en-US" w:eastAsia="zh-CN"/>
              </w:rPr>
              <w:t xml:space="preserve"> </w:t>
            </w:r>
            <w:r>
              <w:rPr>
                <w:rFonts w:hint="eastAsia" w:ascii="Calibri" w:hAnsi="Calibri" w:eastAsia="黑体" w:cs="黑体"/>
                <w:b w:val="0"/>
                <w:bCs/>
                <w:snapToGrid w:val="0"/>
                <w:color w:val="auto"/>
                <w:sz w:val="22"/>
                <w:szCs w:val="22"/>
              </w:rPr>
              <w:t>有，具体建议是：</w:t>
            </w:r>
            <w:r>
              <w:rPr>
                <w:rFonts w:hint="eastAsia" w:ascii="Calibri" w:hAnsi="Calibri" w:eastAsia="黑体" w:cs="黑体"/>
                <w:b w:val="0"/>
                <w:bCs/>
                <w:snapToGrid w:val="0"/>
                <w:color w:val="auto"/>
                <w:sz w:val="22"/>
                <w:szCs w:val="22"/>
              </w:rPr>
              <w:br w:type="textWrapping"/>
            </w:r>
          </w:p>
        </w:tc>
      </w:tr>
    </w:tbl>
    <w:p w14:paraId="5938DD66">
      <w:pPr>
        <w:rPr>
          <w:rFonts w:hint="eastAsia" w:ascii="Calibri" w:hAnsi="Calibri" w:eastAsia="黑体" w:cs="黑体"/>
          <w:b/>
          <w:snapToGrid w:val="0"/>
          <w:sz w:val="24"/>
          <w:szCs w:val="24"/>
        </w:rPr>
      </w:pPr>
      <w:r>
        <w:rPr>
          <w:rFonts w:hint="eastAsia" w:ascii="Calibri" w:hAnsi="Calibri" w:eastAsia="黑体" w:cs="黑体"/>
          <w:b/>
          <w:snapToGrid w:val="0"/>
          <w:sz w:val="24"/>
          <w:szCs w:val="24"/>
        </w:rPr>
        <w:br w:type="page"/>
      </w:r>
    </w:p>
    <w:p w14:paraId="5B74532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黑体" w:cs="黑体"/>
          <w:b/>
          <w:snapToGrid w:val="0"/>
          <w:color w:val="auto"/>
          <w:sz w:val="23"/>
          <w:szCs w:val="23"/>
          <w:lang w:val="en-US" w:eastAsia="zh-CN"/>
        </w:rPr>
      </w:pPr>
      <w:r>
        <w:rPr>
          <w:rFonts w:hint="eastAsia" w:ascii="Calibri" w:hAnsi="Calibri" w:eastAsia="黑体" w:cs="黑体"/>
          <w:b/>
          <w:snapToGrid w:val="0"/>
          <w:sz w:val="23"/>
          <w:szCs w:val="23"/>
        </w:rPr>
        <w:t>一、</w:t>
      </w:r>
      <w:r>
        <w:rPr>
          <w:rFonts w:hint="eastAsia" w:ascii="Calibri" w:hAnsi="Calibri" w:eastAsia="黑体" w:cs="黑体"/>
          <w:b/>
          <w:snapToGrid w:val="0"/>
          <w:color w:val="auto"/>
          <w:sz w:val="23"/>
          <w:szCs w:val="23"/>
          <w:lang w:val="en-US" w:eastAsia="zh-CN"/>
        </w:rPr>
        <w:t>同类采购项目历史成交信息</w:t>
      </w:r>
    </w:p>
    <w:p w14:paraId="3EE481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79" w:afterLines="25"/>
        <w:textAlignment w:val="auto"/>
        <w:rPr>
          <w:rFonts w:hint="eastAsia" w:ascii="Calibri" w:hAnsi="Calibri" w:eastAsia="黑体" w:cs="黑体"/>
          <w:b w:val="0"/>
          <w:bCs/>
          <w:snapToGrid w:val="0"/>
          <w:color w:val="auto"/>
          <w:sz w:val="23"/>
          <w:szCs w:val="23"/>
          <w:lang w:eastAsia="zh-CN"/>
        </w:rPr>
      </w:pPr>
      <w:r>
        <w:rPr>
          <w:rFonts w:hint="eastAsia" w:ascii="Calibri" w:hAnsi="Calibri" w:eastAsia="黑体" w:cs="黑体"/>
          <w:b w:val="0"/>
          <w:bCs/>
          <w:snapToGrid w:val="0"/>
          <w:color w:val="auto"/>
          <w:sz w:val="23"/>
          <w:szCs w:val="23"/>
        </w:rPr>
        <w:t>请简要阐述近3年（</w:t>
      </w:r>
      <w:r>
        <w:rPr>
          <w:rFonts w:hint="eastAsia" w:ascii="Calibri" w:hAnsi="Calibri" w:eastAsia="黑体" w:cs="黑体"/>
          <w:b/>
          <w:bCs w:val="0"/>
          <w:snapToGrid w:val="0"/>
          <w:color w:val="auto"/>
          <w:sz w:val="23"/>
          <w:szCs w:val="23"/>
        </w:rPr>
        <w:t>202</w:t>
      </w:r>
      <w:r>
        <w:rPr>
          <w:rFonts w:hint="eastAsia" w:ascii="Calibri" w:hAnsi="Calibri" w:eastAsia="黑体" w:cs="黑体"/>
          <w:b/>
          <w:bCs w:val="0"/>
          <w:snapToGrid w:val="0"/>
          <w:color w:val="auto"/>
          <w:sz w:val="23"/>
          <w:szCs w:val="23"/>
          <w:lang w:val="en-US" w:eastAsia="zh-CN"/>
        </w:rPr>
        <w:t>2</w:t>
      </w:r>
      <w:r>
        <w:rPr>
          <w:rFonts w:hint="eastAsia" w:ascii="Calibri" w:hAnsi="Calibri" w:eastAsia="黑体" w:cs="黑体"/>
          <w:b/>
          <w:bCs w:val="0"/>
          <w:snapToGrid w:val="0"/>
          <w:color w:val="auto"/>
          <w:sz w:val="23"/>
          <w:szCs w:val="23"/>
        </w:rPr>
        <w:t>年1月1日以来</w:t>
      </w:r>
      <w:r>
        <w:rPr>
          <w:rFonts w:hint="eastAsia" w:ascii="Calibri" w:hAnsi="Calibri" w:eastAsia="黑体" w:cs="黑体"/>
          <w:b w:val="0"/>
          <w:bCs/>
          <w:snapToGrid w:val="0"/>
          <w:color w:val="auto"/>
          <w:sz w:val="23"/>
          <w:szCs w:val="23"/>
        </w:rPr>
        <w:t>）的同类项目历史成交信息</w:t>
      </w:r>
      <w:r>
        <w:rPr>
          <w:rFonts w:hint="eastAsia" w:ascii="Calibri" w:hAnsi="Calibri" w:eastAsia="黑体" w:cs="黑体"/>
          <w:b w:val="0"/>
          <w:bCs/>
          <w:snapToGrid w:val="0"/>
          <w:color w:val="auto"/>
          <w:sz w:val="23"/>
          <w:szCs w:val="23"/>
          <w:lang w:eastAsia="zh-CN"/>
        </w:rPr>
        <w:t>：</w:t>
      </w:r>
    </w:p>
    <w:tbl>
      <w:tblPr>
        <w:tblStyle w:val="7"/>
        <w:tblW w:w="4994" w:type="pct"/>
        <w:tblInd w:w="17" w:type="dxa"/>
        <w:tblLayout w:type="autofit"/>
        <w:tblCellMar>
          <w:top w:w="0" w:type="dxa"/>
          <w:left w:w="0" w:type="dxa"/>
          <w:bottom w:w="0" w:type="dxa"/>
          <w:right w:w="0" w:type="dxa"/>
        </w:tblCellMar>
      </w:tblPr>
      <w:tblGrid>
        <w:gridCol w:w="1619"/>
        <w:gridCol w:w="1638"/>
        <w:gridCol w:w="1638"/>
        <w:gridCol w:w="1638"/>
        <w:gridCol w:w="1638"/>
        <w:gridCol w:w="1703"/>
      </w:tblGrid>
      <w:tr w14:paraId="256148EF">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A7C7B">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项目名称</w:t>
            </w:r>
          </w:p>
        </w:tc>
        <w:tc>
          <w:tcPr>
            <w:tcW w:w="82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AF4C6C4">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项目内容</w:t>
            </w:r>
          </w:p>
        </w:tc>
        <w:tc>
          <w:tcPr>
            <w:tcW w:w="829" w:type="pct"/>
            <w:tcBorders>
              <w:top w:val="single" w:color="000000" w:sz="4" w:space="0"/>
              <w:left w:val="single" w:color="auto" w:sz="4" w:space="0"/>
              <w:bottom w:val="single" w:color="000000" w:sz="4" w:space="0"/>
              <w:right w:val="single" w:color="000000" w:sz="4" w:space="0"/>
            </w:tcBorders>
            <w:noWrap w:val="0"/>
            <w:vAlign w:val="center"/>
          </w:tcPr>
          <w:p w14:paraId="5EFC4D5B">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采购单位</w:t>
            </w:r>
          </w:p>
        </w:tc>
        <w:tc>
          <w:tcPr>
            <w:tcW w:w="829"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C40CF1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预算金额</w:t>
            </w:r>
          </w:p>
        </w:tc>
        <w:tc>
          <w:tcPr>
            <w:tcW w:w="829" w:type="pct"/>
            <w:tcBorders>
              <w:top w:val="single" w:color="000000" w:sz="4" w:space="0"/>
              <w:left w:val="single" w:color="auto" w:sz="4" w:space="0"/>
              <w:bottom w:val="single" w:color="000000" w:sz="4" w:space="0"/>
              <w:right w:val="single" w:color="000000" w:sz="4" w:space="0"/>
            </w:tcBorders>
            <w:noWrap w:val="0"/>
            <w:vAlign w:val="center"/>
          </w:tcPr>
          <w:p w14:paraId="2533A3C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中标金额</w:t>
            </w:r>
          </w:p>
        </w:tc>
        <w:tc>
          <w:tcPr>
            <w:tcW w:w="862" w:type="pct"/>
            <w:tcBorders>
              <w:top w:val="single" w:color="000000" w:sz="4" w:space="0"/>
              <w:left w:val="single" w:color="auto" w:sz="4" w:space="0"/>
              <w:bottom w:val="single" w:color="000000" w:sz="4" w:space="0"/>
              <w:right w:val="single" w:color="000000" w:sz="4" w:space="0"/>
            </w:tcBorders>
            <w:noWrap w:val="0"/>
            <w:vAlign w:val="center"/>
          </w:tcPr>
          <w:p w14:paraId="5B038E17">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r>
              <w:rPr>
                <w:rFonts w:hint="eastAsia" w:ascii="Calibri" w:hAnsi="Calibri" w:eastAsia="黑体" w:cs="黑体"/>
                <w:b w:val="0"/>
                <w:bCs/>
                <w:snapToGrid w:val="0"/>
                <w:color w:val="auto"/>
                <w:sz w:val="22"/>
                <w:szCs w:val="22"/>
              </w:rPr>
              <w:t>合同签订时间</w:t>
            </w:r>
          </w:p>
        </w:tc>
      </w:tr>
      <w:tr w14:paraId="36F1D9DD">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1212F1">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0C3716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3FEE0E1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106EB43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665E89F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081A9420">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r w14:paraId="474B2D6B">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633595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5758219E">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603E7FA5">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E8F6C72">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143E8FCC">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232A9C68">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r w14:paraId="718803A7">
        <w:tblPrEx>
          <w:tblCellMar>
            <w:top w:w="0" w:type="dxa"/>
            <w:left w:w="0" w:type="dxa"/>
            <w:bottom w:w="0" w:type="dxa"/>
            <w:right w:w="0" w:type="dxa"/>
          </w:tblCellMar>
        </w:tblPrEx>
        <w:trPr>
          <w:trHeight w:val="567" w:hRule="atLeast"/>
        </w:trPr>
        <w:tc>
          <w:tcPr>
            <w:tcW w:w="820"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59412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E2DF6C3">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7829411A">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7344699">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29" w:type="pct"/>
            <w:tcBorders>
              <w:top w:val="single" w:color="000000" w:sz="4" w:space="0"/>
              <w:left w:val="single" w:color="auto" w:sz="4" w:space="0"/>
              <w:bottom w:val="single" w:color="auto" w:sz="4" w:space="0"/>
              <w:right w:val="single" w:color="000000" w:sz="4" w:space="0"/>
            </w:tcBorders>
            <w:noWrap w:val="0"/>
            <w:vAlign w:val="center"/>
          </w:tcPr>
          <w:p w14:paraId="4AFF80C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c>
          <w:tcPr>
            <w:tcW w:w="862" w:type="pct"/>
            <w:tcBorders>
              <w:top w:val="single" w:color="000000" w:sz="4" w:space="0"/>
              <w:left w:val="single" w:color="auto" w:sz="4" w:space="0"/>
              <w:bottom w:val="single" w:color="auto" w:sz="4" w:space="0"/>
              <w:right w:val="single" w:color="000000" w:sz="4" w:space="0"/>
            </w:tcBorders>
            <w:noWrap w:val="0"/>
            <w:vAlign w:val="center"/>
          </w:tcPr>
          <w:p w14:paraId="50D56FFF">
            <w:pPr>
              <w:keepNext w:val="0"/>
              <w:keepLines w:val="0"/>
              <w:pageBreakBefore w:val="0"/>
              <w:widowControl w:val="0"/>
              <w:kinsoku/>
              <w:wordWrap/>
              <w:overflowPunct/>
              <w:topLinePunct w:val="0"/>
              <w:autoSpaceDE/>
              <w:autoSpaceDN/>
              <w:bidi w:val="0"/>
              <w:adjustRightInd/>
              <w:snapToGrid/>
              <w:jc w:val="center"/>
              <w:textAlignment w:val="auto"/>
              <w:rPr>
                <w:rFonts w:hint="eastAsia" w:ascii="Calibri" w:hAnsi="Calibri" w:eastAsia="黑体" w:cs="黑体"/>
                <w:b w:val="0"/>
                <w:bCs/>
                <w:snapToGrid w:val="0"/>
                <w:color w:val="auto"/>
                <w:sz w:val="22"/>
                <w:szCs w:val="22"/>
              </w:rPr>
            </w:pPr>
          </w:p>
        </w:tc>
      </w:tr>
    </w:tbl>
    <w:p w14:paraId="307E5C77">
      <w:pPr>
        <w:keepNext w:val="0"/>
        <w:keepLines w:val="0"/>
        <w:pageBreakBefore w:val="0"/>
        <w:widowControl w:val="0"/>
        <w:kinsoku/>
        <w:wordWrap/>
        <w:overflowPunct/>
        <w:topLinePunct w:val="0"/>
        <w:autoSpaceDE/>
        <w:autoSpaceDN/>
        <w:bidi w:val="0"/>
        <w:adjustRightInd/>
        <w:snapToGrid/>
        <w:spacing w:before="235" w:beforeLines="75" w:after="32" w:afterLines="10" w:line="360" w:lineRule="auto"/>
        <w:textAlignment w:val="auto"/>
        <w:rPr>
          <w:rFonts w:hint="eastAsia" w:ascii="Calibri" w:hAnsi="Calibri" w:eastAsia="黑体" w:cs="黑体"/>
          <w:b/>
          <w:snapToGrid w:val="0"/>
          <w:sz w:val="23"/>
          <w:szCs w:val="23"/>
        </w:rPr>
      </w:pPr>
      <w:r>
        <w:rPr>
          <w:rFonts w:hint="eastAsia" w:ascii="Calibri" w:hAnsi="Calibri" w:eastAsia="黑体" w:cs="黑体"/>
          <w:b/>
          <w:snapToGrid w:val="0"/>
          <w:sz w:val="23"/>
          <w:szCs w:val="23"/>
          <w:lang w:val="en-US" w:eastAsia="zh-CN"/>
        </w:rPr>
        <w:t>二、针对需求内容租赁标的情况进行报价</w:t>
      </w:r>
    </w:p>
    <w:p w14:paraId="213E1DC7">
      <w:pPr>
        <w:tabs>
          <w:tab w:val="left" w:pos="840"/>
        </w:tabs>
        <w:spacing w:line="360" w:lineRule="auto"/>
        <w:rPr>
          <w:rFonts w:hint="eastAsia" w:ascii="Calibri" w:hAnsi="Calibri" w:eastAsia="黑体" w:cs="黑体"/>
          <w:b w:val="0"/>
          <w:bCs/>
          <w:sz w:val="23"/>
          <w:szCs w:val="23"/>
        </w:rPr>
      </w:pPr>
      <w:r>
        <w:rPr>
          <w:rFonts w:hint="eastAsia" w:ascii="Calibri" w:hAnsi="Calibri" w:eastAsia="黑体" w:cs="黑体"/>
          <w:b w:val="0"/>
          <w:bCs/>
          <w:sz w:val="23"/>
          <w:szCs w:val="23"/>
        </w:rPr>
        <w:t>1</w:t>
      </w:r>
      <w:r>
        <w:rPr>
          <w:rFonts w:hint="eastAsia" w:ascii="Calibri" w:hAnsi="Calibri" w:eastAsia="黑体" w:cs="黑体"/>
          <w:b w:val="0"/>
          <w:bCs/>
          <w:sz w:val="23"/>
          <w:szCs w:val="23"/>
          <w:lang w:val="en-US" w:eastAsia="zh-CN"/>
        </w:rPr>
        <w:t>.</w:t>
      </w:r>
      <w:r>
        <w:rPr>
          <w:rFonts w:hint="eastAsia" w:ascii="Calibri" w:hAnsi="Calibri" w:eastAsia="黑体" w:cs="黑体"/>
          <w:b w:val="0"/>
          <w:bCs/>
          <w:sz w:val="23"/>
          <w:szCs w:val="23"/>
        </w:rPr>
        <w:t>第十五届全国运动会赛艇项目</w:t>
      </w:r>
    </w:p>
    <w:tbl>
      <w:tblPr>
        <w:tblStyle w:val="19"/>
        <w:tblW w:w="9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231"/>
        <w:gridCol w:w="5008"/>
        <w:gridCol w:w="675"/>
        <w:gridCol w:w="645"/>
        <w:gridCol w:w="739"/>
        <w:gridCol w:w="836"/>
      </w:tblGrid>
      <w:tr w14:paraId="29DA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38" w:type="dxa"/>
            <w:shd w:val="clear" w:color="auto" w:fill="F1F1F1" w:themeFill="background1" w:themeFillShade="F2"/>
            <w:noWrap w:val="0"/>
            <w:vAlign w:val="center"/>
          </w:tcPr>
          <w:p w14:paraId="411C4FA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rPr>
              <w:t>序号</w:t>
            </w:r>
          </w:p>
        </w:tc>
        <w:tc>
          <w:tcPr>
            <w:tcW w:w="1231" w:type="dxa"/>
            <w:shd w:val="clear" w:color="auto" w:fill="F1F1F1" w:themeFill="background1" w:themeFillShade="F2"/>
            <w:noWrap w:val="0"/>
            <w:vAlign w:val="center"/>
          </w:tcPr>
          <w:p w14:paraId="5A5DE19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rPr>
              <w:t>名称</w:t>
            </w:r>
          </w:p>
        </w:tc>
        <w:tc>
          <w:tcPr>
            <w:tcW w:w="5008" w:type="dxa"/>
            <w:shd w:val="clear" w:color="auto" w:fill="F1F1F1" w:themeFill="background1" w:themeFillShade="F2"/>
            <w:noWrap w:val="0"/>
            <w:vAlign w:val="center"/>
          </w:tcPr>
          <w:p w14:paraId="3FB84B4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参数</w:t>
            </w:r>
          </w:p>
        </w:tc>
        <w:tc>
          <w:tcPr>
            <w:tcW w:w="675" w:type="dxa"/>
            <w:shd w:val="clear" w:color="auto" w:fill="F1F1F1" w:themeFill="background1" w:themeFillShade="F2"/>
            <w:noWrap w:val="0"/>
            <w:vAlign w:val="center"/>
          </w:tcPr>
          <w:p w14:paraId="769C39D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rPr>
              <w:t>单</w:t>
            </w:r>
            <w:r>
              <w:rPr>
                <w:rFonts w:hint="eastAsia" w:ascii="Calibri" w:hAnsi="Calibri" w:eastAsia="黑体" w:cs="黑体"/>
                <w:b w:val="0"/>
                <w:bCs/>
                <w:sz w:val="23"/>
                <w:szCs w:val="23"/>
                <w:lang w:val="en-US" w:eastAsia="zh-CN"/>
              </w:rPr>
              <w:t>位</w:t>
            </w:r>
          </w:p>
        </w:tc>
        <w:tc>
          <w:tcPr>
            <w:tcW w:w="645" w:type="dxa"/>
            <w:shd w:val="clear" w:color="auto" w:fill="F1F1F1" w:themeFill="background1" w:themeFillShade="F2"/>
            <w:noWrap w:val="0"/>
            <w:vAlign w:val="center"/>
          </w:tcPr>
          <w:p w14:paraId="58E6230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rPr>
              <w:t>数量</w:t>
            </w:r>
          </w:p>
        </w:tc>
        <w:tc>
          <w:tcPr>
            <w:tcW w:w="739" w:type="dxa"/>
            <w:shd w:val="clear" w:color="auto" w:fill="F1F1F1" w:themeFill="background1" w:themeFillShade="F2"/>
            <w:noWrap w:val="0"/>
            <w:vAlign w:val="center"/>
          </w:tcPr>
          <w:p w14:paraId="0E5476B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单价</w:t>
            </w:r>
          </w:p>
        </w:tc>
        <w:tc>
          <w:tcPr>
            <w:tcW w:w="836" w:type="dxa"/>
            <w:shd w:val="clear" w:color="auto" w:fill="F1F1F1" w:themeFill="background1" w:themeFillShade="F2"/>
            <w:noWrap w:val="0"/>
            <w:vAlign w:val="center"/>
          </w:tcPr>
          <w:p w14:paraId="18C402A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总价</w:t>
            </w:r>
          </w:p>
        </w:tc>
      </w:tr>
      <w:tr w14:paraId="5E6E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trPr>
        <w:tc>
          <w:tcPr>
            <w:tcW w:w="738" w:type="dxa"/>
            <w:noWrap w:val="0"/>
            <w:vAlign w:val="center"/>
          </w:tcPr>
          <w:p w14:paraId="1B85825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w:t>
            </w:r>
          </w:p>
        </w:tc>
        <w:tc>
          <w:tcPr>
            <w:tcW w:w="1231" w:type="dxa"/>
            <w:noWrap w:val="0"/>
            <w:vAlign w:val="center"/>
          </w:tcPr>
          <w:p w14:paraId="45B6641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移动厕所</w:t>
            </w:r>
          </w:p>
        </w:tc>
        <w:tc>
          <w:tcPr>
            <w:tcW w:w="5008" w:type="dxa"/>
            <w:noWrap w:val="0"/>
            <w:vAlign w:val="center"/>
          </w:tcPr>
          <w:p w14:paraId="3D2D257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675" w:type="dxa"/>
            <w:noWrap w:val="0"/>
            <w:vAlign w:val="center"/>
          </w:tcPr>
          <w:p w14:paraId="4B8D886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44DCE15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739" w:type="dxa"/>
            <w:noWrap w:val="0"/>
            <w:vAlign w:val="center"/>
          </w:tcPr>
          <w:p w14:paraId="13208C6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21164A3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401E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5" w:hRule="atLeast"/>
        </w:trPr>
        <w:tc>
          <w:tcPr>
            <w:tcW w:w="738" w:type="dxa"/>
            <w:noWrap w:val="0"/>
            <w:vAlign w:val="center"/>
          </w:tcPr>
          <w:p w14:paraId="0126594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2</w:t>
            </w:r>
          </w:p>
        </w:tc>
        <w:tc>
          <w:tcPr>
            <w:tcW w:w="1231" w:type="dxa"/>
            <w:noWrap w:val="0"/>
            <w:vAlign w:val="center"/>
          </w:tcPr>
          <w:p w14:paraId="6A37A19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发令台（赛艇）</w:t>
            </w:r>
          </w:p>
        </w:tc>
        <w:tc>
          <w:tcPr>
            <w:tcW w:w="5008" w:type="dxa"/>
            <w:noWrap w:val="0"/>
            <w:vAlign w:val="center"/>
          </w:tcPr>
          <w:p w14:paraId="6D16F9F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1、发令台共2层，第一层距离水面不低3米，第二层距离水面不低于6M，尺寸为4mx4m，底部使用6x6M铝合金码头；</w:t>
            </w:r>
          </w:p>
          <w:p w14:paraId="1254803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2、整体由80x80mm、40x60mm、50x100mm、40x40mm镀锌方管焊接和组装完成，楼板铺设厚约2cm防腐木,四周安装安全防护栏，四周通透，顶部安装顶棚。（根据现场实际情况定制）</w:t>
            </w:r>
          </w:p>
        </w:tc>
        <w:tc>
          <w:tcPr>
            <w:tcW w:w="675" w:type="dxa"/>
            <w:noWrap w:val="0"/>
            <w:vAlign w:val="center"/>
          </w:tcPr>
          <w:p w14:paraId="320625E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25AA463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6F81FA5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3179383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B1E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8" w:hRule="atLeast"/>
        </w:trPr>
        <w:tc>
          <w:tcPr>
            <w:tcW w:w="738" w:type="dxa"/>
            <w:noWrap w:val="0"/>
            <w:vAlign w:val="center"/>
          </w:tcPr>
          <w:p w14:paraId="4B7A7AE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3</w:t>
            </w:r>
          </w:p>
        </w:tc>
        <w:tc>
          <w:tcPr>
            <w:tcW w:w="1231" w:type="dxa"/>
            <w:noWrap w:val="0"/>
            <w:vAlign w:val="center"/>
          </w:tcPr>
          <w:p w14:paraId="0CB9B52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器材维修码头</w:t>
            </w:r>
          </w:p>
        </w:tc>
        <w:tc>
          <w:tcPr>
            <w:tcW w:w="5008" w:type="dxa"/>
            <w:noWrap w:val="0"/>
            <w:vAlign w:val="center"/>
          </w:tcPr>
          <w:p w14:paraId="5EE9787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1.船艇维修用，置于启航区岸边，尺寸为：6m×4m。</w:t>
            </w:r>
          </w:p>
          <w:p w14:paraId="0756A3A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由单块6000±2mm×2000±2mm×230±2mm码头拼接而成，总尺寸为6000mm×4000mm×230mm(允许误差范围为±100mm)，表面铺3mm花纹铝板，码头内部填充聚苯乙烯高密度泡沫，框架材料使用60mm×40mm×4mm、40mm×40mm×3mm、30mm×30mm×3mm(允许误差范围为±1mm)等铝合金管。</w:t>
            </w:r>
          </w:p>
          <w:p w14:paraId="5429AA3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2.码头吃水深度为30mm±2mm，最大承载150±2㎏/㎡。</w:t>
            </w:r>
          </w:p>
        </w:tc>
        <w:tc>
          <w:tcPr>
            <w:tcW w:w="675" w:type="dxa"/>
            <w:noWrap w:val="0"/>
            <w:vAlign w:val="center"/>
          </w:tcPr>
          <w:p w14:paraId="4BEE0B9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20F493E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270C23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386EE05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46E8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9" w:hRule="atLeast"/>
        </w:trPr>
        <w:tc>
          <w:tcPr>
            <w:tcW w:w="738" w:type="dxa"/>
            <w:noWrap w:val="0"/>
            <w:vAlign w:val="center"/>
          </w:tcPr>
          <w:p w14:paraId="09C33A4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4</w:t>
            </w:r>
          </w:p>
        </w:tc>
        <w:tc>
          <w:tcPr>
            <w:tcW w:w="1231" w:type="dxa"/>
            <w:noWrap w:val="0"/>
            <w:vAlign w:val="center"/>
          </w:tcPr>
          <w:p w14:paraId="679C106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起航浮桥（8个伸缩桥）</w:t>
            </w:r>
          </w:p>
        </w:tc>
        <w:tc>
          <w:tcPr>
            <w:tcW w:w="5008" w:type="dxa"/>
            <w:noWrap w:val="0"/>
            <w:vAlign w:val="center"/>
          </w:tcPr>
          <w:p w14:paraId="3D19D5A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赛艇起航用</w:t>
            </w:r>
          </w:p>
          <w:p w14:paraId="16856F6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1.赛艇起航码头包含主平台与伸缩平台；</w:t>
            </w:r>
          </w:p>
          <w:p w14:paraId="5DBD998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主体部分由单块6000±2mm×2000±2mm×230±2mm码头拼接而成，总尺寸为108000mm×2000mm×230mm(允许误差范围为±100mm)，面表面铺3mm花纹铝板，码头内部填充聚苯乙烯高密度浮力泡沫，框架材料使用60mm×40mm×4mm、40mm×40mm×3mm、30mm×30mm×3mm(允许误差范围为±1mm)等铝合金管；</w:t>
            </w:r>
          </w:p>
          <w:p w14:paraId="10804C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3.主平台高度方向设置了8个孔，用于穿过伸缩平台，间距为13500±100mm；内置滚轮，方便伸缩码头前后调整位置；</w:t>
            </w:r>
          </w:p>
          <w:p w14:paraId="3ED0684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4.伸缩平台长度13000±50mm，宽度1000±50mm，共8个，伸缩码头设计有限位装置和辅助伸缩装置，每块伸缩平台带1块扶船板，扶船板可调节角度，上面有20±3mm厚防腐木；</w:t>
            </w:r>
          </w:p>
          <w:p w14:paraId="0BD0E0A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5.伸缩平台表面铺3±0.5mm花纹铝板，码头内部填充聚苯乙烯高密度浮力泡沫，框架材料使用60mm×40mm×4mm、40mm×40mm×3mm、30mm×30mm×3mm(允许误差范围为±1mm)等铝合金管。</w:t>
            </w:r>
          </w:p>
          <w:p w14:paraId="7971AF9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6.码头整体吃水深度为30mm±2mm，最大承载150±2㎏/㎡。</w:t>
            </w:r>
          </w:p>
        </w:tc>
        <w:tc>
          <w:tcPr>
            <w:tcW w:w="675" w:type="dxa"/>
            <w:noWrap w:val="0"/>
            <w:vAlign w:val="center"/>
          </w:tcPr>
          <w:p w14:paraId="3159723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45" w:type="dxa"/>
            <w:noWrap w:val="0"/>
            <w:vAlign w:val="center"/>
          </w:tcPr>
          <w:p w14:paraId="0289CCE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084DEAF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328675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733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2" w:hRule="atLeast"/>
        </w:trPr>
        <w:tc>
          <w:tcPr>
            <w:tcW w:w="738" w:type="dxa"/>
            <w:noWrap w:val="0"/>
            <w:vAlign w:val="center"/>
          </w:tcPr>
          <w:p w14:paraId="6773FEE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5</w:t>
            </w:r>
          </w:p>
        </w:tc>
        <w:tc>
          <w:tcPr>
            <w:tcW w:w="1231" w:type="dxa"/>
            <w:noWrap w:val="0"/>
            <w:vAlign w:val="center"/>
          </w:tcPr>
          <w:p w14:paraId="614D1D1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自动启航器</w:t>
            </w:r>
          </w:p>
        </w:tc>
        <w:tc>
          <w:tcPr>
            <w:tcW w:w="5008" w:type="dxa"/>
            <w:noWrap w:val="0"/>
            <w:vAlign w:val="center"/>
          </w:tcPr>
          <w:p w14:paraId="351C04B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1.整套系统具有自动升降功能</w:t>
            </w:r>
          </w:p>
          <w:p w14:paraId="318DF3E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2.与电子计时系统兼容，电子计时设备能接收起航器发送的发令信号，即可同步开始计时</w:t>
            </w:r>
          </w:p>
          <w:p w14:paraId="61C0E4D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3.与阿尔巴诺系统配套</w:t>
            </w:r>
          </w:p>
          <w:p w14:paraId="21898EB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4.整套系统可在水面自由漂浮</w:t>
            </w:r>
          </w:p>
          <w:p w14:paraId="13AD433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5.赛艇每道13500±100mm宽，共8条航道</w:t>
            </w:r>
          </w:p>
          <w:p w14:paraId="4FE083D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6.起航器安装水深要求不低于1500mm</w:t>
            </w:r>
          </w:p>
          <w:p w14:paraId="6D1EBBA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7.起航器沉入水下后距水面约1200mm</w:t>
            </w:r>
          </w:p>
          <w:p w14:paraId="1FF30EF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8.起航时船鞋入水时间≤0.09 秒</w:t>
            </w:r>
          </w:p>
          <w:p w14:paraId="5B0A06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9.水面上方固定有浮桶</w:t>
            </w:r>
          </w:p>
          <w:p w14:paraId="76681AE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10.起航器的所有功能均通过操作箱来操作，操作语言为中英文</w:t>
            </w:r>
          </w:p>
          <w:p w14:paraId="4D36168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11.每套起航器配备一台无油空气压缩机，功率为240升/分钟</w:t>
            </w:r>
          </w:p>
          <w:p w14:paraId="767C243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12.起航器为铝制材料、框架结构，</w:t>
            </w:r>
          </w:p>
          <w:p w14:paraId="65BCD04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质量轻、稳定性好、强度高</w:t>
            </w:r>
          </w:p>
          <w:p w14:paraId="11F7346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13.所含部件：</w:t>
            </w:r>
          </w:p>
          <w:p w14:paraId="544B6CC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1）8个起动装置</w:t>
            </w:r>
          </w:p>
          <w:p w14:paraId="7B7EA7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2）18个浮标</w:t>
            </w:r>
          </w:p>
          <w:p w14:paraId="69B88E6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3）8个扬声器</w:t>
            </w:r>
          </w:p>
          <w:p w14:paraId="6BD8E30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4）50米连接电缆</w:t>
            </w:r>
          </w:p>
          <w:p w14:paraId="01F9182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5）50米气动导管</w:t>
            </w:r>
          </w:p>
          <w:p w14:paraId="5ADC8B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6）控制箱</w:t>
            </w:r>
          </w:p>
        </w:tc>
        <w:tc>
          <w:tcPr>
            <w:tcW w:w="675" w:type="dxa"/>
            <w:noWrap w:val="0"/>
            <w:vAlign w:val="center"/>
          </w:tcPr>
          <w:p w14:paraId="0A22C0F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45" w:type="dxa"/>
            <w:noWrap w:val="0"/>
            <w:vAlign w:val="center"/>
          </w:tcPr>
          <w:p w14:paraId="1621BBB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118A65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77781B1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924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2" w:hRule="atLeast"/>
        </w:trPr>
        <w:tc>
          <w:tcPr>
            <w:tcW w:w="738" w:type="dxa"/>
            <w:noWrap w:val="0"/>
            <w:vAlign w:val="center"/>
          </w:tcPr>
          <w:p w14:paraId="005B3C5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6</w:t>
            </w:r>
          </w:p>
        </w:tc>
        <w:tc>
          <w:tcPr>
            <w:tcW w:w="1231" w:type="dxa"/>
            <w:noWrap w:val="0"/>
            <w:vAlign w:val="center"/>
          </w:tcPr>
          <w:p w14:paraId="1A4829E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阿尔巴诺系统</w:t>
            </w:r>
          </w:p>
        </w:tc>
        <w:tc>
          <w:tcPr>
            <w:tcW w:w="5008" w:type="dxa"/>
            <w:noWrap w:val="0"/>
            <w:vAlign w:val="center"/>
          </w:tcPr>
          <w:p w14:paraId="72B32D5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1、界外旗：红色，40cm×40cm，在起、终点线外侧4个</w:t>
            </w:r>
          </w:p>
          <w:p w14:paraId="481F9DB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2、瞄准牌：规格2.5m高×1m宽，一半黄色、一半黑色，安装时底边距水面1-1.5m高（0、200、500、1000，2000）5个</w:t>
            </w:r>
          </w:p>
          <w:p w14:paraId="7FC3301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3、岸上距离标识牌：规格2m长×1m高，有一定角度，安装时底边距水面0.5-1m（250、500、750、1000、1250、1500、1750）两岸14个</w:t>
            </w:r>
          </w:p>
          <w:p w14:paraId="41AD0AB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4、不锈钢丝：直径6mm，长度和限位钢丝等，30000米</w:t>
            </w:r>
          </w:p>
          <w:p w14:paraId="7EA1A0B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5、8条航道（9根钢丝）红色浮球：规格直径15-20cm（训练航道浮球不在内）600个</w:t>
            </w:r>
          </w:p>
          <w:p w14:paraId="479487E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6、8条航道（9根钢丝）白、黄色浮球：规格直径15-20cm（训练航道浮球不在内）（白色或黄色1700个）1700个</w:t>
            </w:r>
          </w:p>
          <w:p w14:paraId="585B0A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7、辅道（隔离道）2根钢丝 红、黄或白浮球均可用：规格直径15-20cm（训练航道浮球 不在内）500个</w:t>
            </w:r>
          </w:p>
          <w:p w14:paraId="1A5AC5F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8、界外球：红色，80cm(250、750)4个</w:t>
            </w:r>
          </w:p>
        </w:tc>
        <w:tc>
          <w:tcPr>
            <w:tcW w:w="675" w:type="dxa"/>
            <w:noWrap w:val="0"/>
            <w:vAlign w:val="center"/>
          </w:tcPr>
          <w:p w14:paraId="4E66E3E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45" w:type="dxa"/>
            <w:noWrap w:val="0"/>
            <w:vAlign w:val="center"/>
          </w:tcPr>
          <w:p w14:paraId="0DC9E0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2548947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29D3AE3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5549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738" w:type="dxa"/>
            <w:noWrap w:val="0"/>
            <w:vAlign w:val="center"/>
          </w:tcPr>
          <w:p w14:paraId="29EEB2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7</w:t>
            </w:r>
          </w:p>
        </w:tc>
        <w:tc>
          <w:tcPr>
            <w:tcW w:w="1231" w:type="dxa"/>
            <w:noWrap w:val="0"/>
            <w:vAlign w:val="center"/>
          </w:tcPr>
          <w:p w14:paraId="5D5FBC3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栓船扁平皮条</w:t>
            </w:r>
          </w:p>
        </w:tc>
        <w:tc>
          <w:tcPr>
            <w:tcW w:w="5008" w:type="dxa"/>
            <w:noWrap w:val="0"/>
            <w:vAlign w:val="center"/>
          </w:tcPr>
          <w:p w14:paraId="30312DB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2m长，800根：专用配件，2000mm±50mm长，宽度30±5mm，厚度4±1mm，材质为高弹力乳胶丝。</w:t>
            </w:r>
          </w:p>
        </w:tc>
        <w:tc>
          <w:tcPr>
            <w:tcW w:w="675" w:type="dxa"/>
            <w:noWrap w:val="0"/>
            <w:vAlign w:val="center"/>
          </w:tcPr>
          <w:p w14:paraId="4B22370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批</w:t>
            </w:r>
          </w:p>
        </w:tc>
        <w:tc>
          <w:tcPr>
            <w:tcW w:w="645" w:type="dxa"/>
            <w:noWrap w:val="0"/>
            <w:vAlign w:val="center"/>
          </w:tcPr>
          <w:p w14:paraId="10365E1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14FFF88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0A7E8F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4513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738" w:type="dxa"/>
            <w:noWrap w:val="0"/>
            <w:vAlign w:val="center"/>
          </w:tcPr>
          <w:p w14:paraId="72E6736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8</w:t>
            </w:r>
          </w:p>
        </w:tc>
        <w:tc>
          <w:tcPr>
            <w:tcW w:w="1231" w:type="dxa"/>
            <w:noWrap w:val="0"/>
            <w:vAlign w:val="center"/>
          </w:tcPr>
          <w:p w14:paraId="1CE3E8F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隔离带（水线)</w:t>
            </w:r>
          </w:p>
        </w:tc>
        <w:tc>
          <w:tcPr>
            <w:tcW w:w="5008" w:type="dxa"/>
            <w:noWrap w:val="0"/>
            <w:vAlign w:val="center"/>
          </w:tcPr>
          <w:p w14:paraId="316F525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隔离长3000m、需要游泳线：包括隔离带与浮球，隔离带材质为尼龙，浮球大小为100±2mm，材质为PVC，间距为1000±100mm，浮球间距稳定，不可因水浪而变化。</w:t>
            </w:r>
          </w:p>
        </w:tc>
        <w:tc>
          <w:tcPr>
            <w:tcW w:w="675" w:type="dxa"/>
            <w:noWrap w:val="0"/>
            <w:vAlign w:val="center"/>
          </w:tcPr>
          <w:p w14:paraId="3BF22D2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条</w:t>
            </w:r>
          </w:p>
        </w:tc>
        <w:tc>
          <w:tcPr>
            <w:tcW w:w="645" w:type="dxa"/>
            <w:noWrap w:val="0"/>
            <w:vAlign w:val="center"/>
          </w:tcPr>
          <w:p w14:paraId="14DFFA1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7E813A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41160B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2D58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trPr>
        <w:tc>
          <w:tcPr>
            <w:tcW w:w="738" w:type="dxa"/>
            <w:noWrap w:val="0"/>
            <w:vAlign w:val="center"/>
          </w:tcPr>
          <w:p w14:paraId="1BADAFB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9</w:t>
            </w:r>
          </w:p>
        </w:tc>
        <w:tc>
          <w:tcPr>
            <w:tcW w:w="1231" w:type="dxa"/>
            <w:noWrap w:val="0"/>
            <w:vAlign w:val="center"/>
          </w:tcPr>
          <w:p w14:paraId="073954B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隔离浮标</w:t>
            </w:r>
          </w:p>
        </w:tc>
        <w:tc>
          <w:tcPr>
            <w:tcW w:w="5008" w:type="dxa"/>
            <w:noWrap w:val="0"/>
            <w:vAlign w:val="center"/>
          </w:tcPr>
          <w:p w14:paraId="4B7B8F4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高900mm±10mm，直径600mm±10mm，厚度0.9mm±1mm，橙色，底部有挂钩，材料为pvc，可充气，防晒抗老化抗盐碱。</w:t>
            </w:r>
          </w:p>
        </w:tc>
        <w:tc>
          <w:tcPr>
            <w:tcW w:w="675" w:type="dxa"/>
            <w:noWrap w:val="0"/>
            <w:vAlign w:val="center"/>
          </w:tcPr>
          <w:p w14:paraId="18B057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75CA234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739" w:type="dxa"/>
            <w:noWrap w:val="0"/>
            <w:vAlign w:val="center"/>
          </w:tcPr>
          <w:p w14:paraId="29A3780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D0C181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365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trPr>
        <w:tc>
          <w:tcPr>
            <w:tcW w:w="738" w:type="dxa"/>
            <w:noWrap w:val="0"/>
            <w:vAlign w:val="center"/>
          </w:tcPr>
          <w:p w14:paraId="3BCFB22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10</w:t>
            </w:r>
          </w:p>
        </w:tc>
        <w:tc>
          <w:tcPr>
            <w:tcW w:w="1231" w:type="dxa"/>
            <w:noWrap w:val="0"/>
            <w:vAlign w:val="center"/>
          </w:tcPr>
          <w:p w14:paraId="23EB9AE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配重物（水泥墩或铁块）加链接绳100m</w:t>
            </w:r>
          </w:p>
        </w:tc>
        <w:tc>
          <w:tcPr>
            <w:tcW w:w="5008" w:type="dxa"/>
            <w:noWrap w:val="0"/>
            <w:vAlign w:val="center"/>
          </w:tcPr>
          <w:p w14:paraId="7E1F307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配重物10kg，垂挂隔离浮标用（材质为水泥墩或铁块），链接绳长度100m。</w:t>
            </w:r>
          </w:p>
        </w:tc>
        <w:tc>
          <w:tcPr>
            <w:tcW w:w="675" w:type="dxa"/>
            <w:noWrap w:val="0"/>
            <w:vAlign w:val="center"/>
          </w:tcPr>
          <w:p w14:paraId="47B7842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5320ED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739" w:type="dxa"/>
            <w:noWrap w:val="0"/>
            <w:vAlign w:val="center"/>
          </w:tcPr>
          <w:p w14:paraId="428E86D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3643E30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1B1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738" w:type="dxa"/>
            <w:noWrap w:val="0"/>
            <w:vAlign w:val="center"/>
          </w:tcPr>
          <w:p w14:paraId="61159E9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11</w:t>
            </w:r>
          </w:p>
        </w:tc>
        <w:tc>
          <w:tcPr>
            <w:tcW w:w="1231" w:type="dxa"/>
            <w:noWrap w:val="0"/>
            <w:vAlign w:val="center"/>
          </w:tcPr>
          <w:p w14:paraId="7DCBFC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金属丝</w:t>
            </w:r>
          </w:p>
        </w:tc>
        <w:tc>
          <w:tcPr>
            <w:tcW w:w="5008" w:type="dxa"/>
            <w:noWrap w:val="0"/>
            <w:vAlign w:val="center"/>
          </w:tcPr>
          <w:p w14:paraId="482A8DE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黑色金属线，分别安装在起点、分段计时、终点的垂直线，长度100m，直径0.5±0.1mm。</w:t>
            </w:r>
          </w:p>
        </w:tc>
        <w:tc>
          <w:tcPr>
            <w:tcW w:w="675" w:type="dxa"/>
            <w:noWrap w:val="0"/>
            <w:vAlign w:val="center"/>
          </w:tcPr>
          <w:p w14:paraId="555A19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件</w:t>
            </w:r>
          </w:p>
        </w:tc>
        <w:tc>
          <w:tcPr>
            <w:tcW w:w="645" w:type="dxa"/>
            <w:noWrap w:val="0"/>
            <w:vAlign w:val="center"/>
          </w:tcPr>
          <w:p w14:paraId="32E441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731D633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21CF4C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6BA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738" w:type="dxa"/>
            <w:noWrap w:val="0"/>
            <w:vAlign w:val="center"/>
          </w:tcPr>
          <w:p w14:paraId="45348E2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12</w:t>
            </w:r>
          </w:p>
        </w:tc>
        <w:tc>
          <w:tcPr>
            <w:tcW w:w="1231" w:type="dxa"/>
            <w:noWrap w:val="0"/>
            <w:vAlign w:val="center"/>
          </w:tcPr>
          <w:p w14:paraId="7768821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水温计</w:t>
            </w:r>
          </w:p>
        </w:tc>
        <w:tc>
          <w:tcPr>
            <w:tcW w:w="5008" w:type="dxa"/>
            <w:noWrap w:val="0"/>
            <w:vAlign w:val="center"/>
          </w:tcPr>
          <w:p w14:paraId="10D1C78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量程0-50°，数字显示</w:t>
            </w:r>
          </w:p>
        </w:tc>
        <w:tc>
          <w:tcPr>
            <w:tcW w:w="675" w:type="dxa"/>
            <w:noWrap w:val="0"/>
            <w:vAlign w:val="center"/>
          </w:tcPr>
          <w:p w14:paraId="62D9C98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1398153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642D67F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1711693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1FD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56" w:hRule="atLeast"/>
        </w:trPr>
        <w:tc>
          <w:tcPr>
            <w:tcW w:w="738" w:type="dxa"/>
            <w:noWrap w:val="0"/>
            <w:vAlign w:val="center"/>
          </w:tcPr>
          <w:p w14:paraId="29FAD8A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13</w:t>
            </w:r>
          </w:p>
        </w:tc>
        <w:tc>
          <w:tcPr>
            <w:tcW w:w="1231" w:type="dxa"/>
            <w:noWrap w:val="0"/>
            <w:vAlign w:val="center"/>
          </w:tcPr>
          <w:p w14:paraId="5BCF4D9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运动员专用体重秤</w:t>
            </w:r>
          </w:p>
        </w:tc>
        <w:tc>
          <w:tcPr>
            <w:tcW w:w="5008" w:type="dxa"/>
            <w:noWrap w:val="0"/>
            <w:vAlign w:val="center"/>
          </w:tcPr>
          <w:p w14:paraId="3138B90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1.电子显示，带打印功能，精确到0.1kg；</w:t>
            </w:r>
          </w:p>
          <w:p w14:paraId="472007B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2.能查询打印1000组称重数据；</w:t>
            </w:r>
          </w:p>
          <w:p w14:paraId="46C1879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3.精确度等级为3级；</w:t>
            </w:r>
          </w:p>
          <w:p w14:paraId="2275502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4.连接220V电源使用；</w:t>
            </w:r>
          </w:p>
          <w:p w14:paraId="201A8BC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5.量程为150kg；</w:t>
            </w:r>
          </w:p>
          <w:p w14:paraId="4F4DE48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6.上下线报警可选；</w:t>
            </w:r>
          </w:p>
          <w:p w14:paraId="38588BD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7.KG/LB可切换。</w:t>
            </w:r>
          </w:p>
        </w:tc>
        <w:tc>
          <w:tcPr>
            <w:tcW w:w="675" w:type="dxa"/>
            <w:noWrap w:val="0"/>
            <w:vAlign w:val="center"/>
          </w:tcPr>
          <w:p w14:paraId="0E57C28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45" w:type="dxa"/>
            <w:noWrap w:val="0"/>
            <w:vAlign w:val="center"/>
          </w:tcPr>
          <w:p w14:paraId="0E92FA3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5EE9F30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8DB272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015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738" w:type="dxa"/>
            <w:noWrap w:val="0"/>
            <w:vAlign w:val="center"/>
          </w:tcPr>
          <w:p w14:paraId="01DE4E2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14</w:t>
            </w:r>
          </w:p>
        </w:tc>
        <w:tc>
          <w:tcPr>
            <w:tcW w:w="1231" w:type="dxa"/>
            <w:noWrap w:val="0"/>
            <w:vAlign w:val="center"/>
          </w:tcPr>
          <w:p w14:paraId="509AD5A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发令红旗</w:t>
            </w:r>
          </w:p>
        </w:tc>
        <w:tc>
          <w:tcPr>
            <w:tcW w:w="5008" w:type="dxa"/>
            <w:noWrap w:val="0"/>
            <w:vAlign w:val="center"/>
          </w:tcPr>
          <w:p w14:paraId="358CB73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rPr>
              <w:t>旗面75cm×50cm，旗杆长100cm,旗面上两条白色交叉对角线(宽度20cm)</w:t>
            </w:r>
          </w:p>
        </w:tc>
        <w:tc>
          <w:tcPr>
            <w:tcW w:w="675" w:type="dxa"/>
            <w:noWrap w:val="0"/>
            <w:vAlign w:val="center"/>
          </w:tcPr>
          <w:p w14:paraId="3C6403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面</w:t>
            </w:r>
          </w:p>
        </w:tc>
        <w:tc>
          <w:tcPr>
            <w:tcW w:w="645" w:type="dxa"/>
            <w:noWrap w:val="0"/>
            <w:vAlign w:val="center"/>
          </w:tcPr>
          <w:p w14:paraId="753CBA2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2187B36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3AC2B8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07C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738" w:type="dxa"/>
            <w:noWrap w:val="0"/>
            <w:vAlign w:val="center"/>
          </w:tcPr>
          <w:p w14:paraId="0AE630B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15</w:t>
            </w:r>
          </w:p>
        </w:tc>
        <w:tc>
          <w:tcPr>
            <w:tcW w:w="1231" w:type="dxa"/>
            <w:noWrap w:val="0"/>
            <w:vAlign w:val="center"/>
          </w:tcPr>
          <w:p w14:paraId="19DEA65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白旗</w:t>
            </w:r>
          </w:p>
        </w:tc>
        <w:tc>
          <w:tcPr>
            <w:tcW w:w="5008" w:type="dxa"/>
            <w:noWrap w:val="0"/>
            <w:vAlign w:val="center"/>
          </w:tcPr>
          <w:p w14:paraId="73E1949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rPr>
              <w:t>旗面60cm×40cm，旗杆长90cm，旗面材质涤纶</w:t>
            </w:r>
          </w:p>
        </w:tc>
        <w:tc>
          <w:tcPr>
            <w:tcW w:w="675" w:type="dxa"/>
            <w:noWrap w:val="0"/>
            <w:vAlign w:val="center"/>
          </w:tcPr>
          <w:p w14:paraId="7D9B339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面</w:t>
            </w:r>
          </w:p>
        </w:tc>
        <w:tc>
          <w:tcPr>
            <w:tcW w:w="645" w:type="dxa"/>
            <w:noWrap w:val="0"/>
            <w:vAlign w:val="center"/>
          </w:tcPr>
          <w:p w14:paraId="7B2ADF9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w:t>
            </w:r>
          </w:p>
        </w:tc>
        <w:tc>
          <w:tcPr>
            <w:tcW w:w="739" w:type="dxa"/>
            <w:noWrap w:val="0"/>
            <w:vAlign w:val="center"/>
          </w:tcPr>
          <w:p w14:paraId="30B007B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F0D8C3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1F95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738" w:type="dxa"/>
            <w:noWrap w:val="0"/>
            <w:vAlign w:val="center"/>
          </w:tcPr>
          <w:p w14:paraId="40684F5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16</w:t>
            </w:r>
          </w:p>
        </w:tc>
        <w:tc>
          <w:tcPr>
            <w:tcW w:w="1231" w:type="dxa"/>
            <w:noWrap w:val="0"/>
            <w:vAlign w:val="center"/>
          </w:tcPr>
          <w:p w14:paraId="1C6F5B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红旗</w:t>
            </w:r>
          </w:p>
        </w:tc>
        <w:tc>
          <w:tcPr>
            <w:tcW w:w="5008" w:type="dxa"/>
            <w:noWrap w:val="0"/>
            <w:vAlign w:val="center"/>
          </w:tcPr>
          <w:p w14:paraId="1B982CD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旗面60cm×40cm，旗杆长90cm，旗面材质涤纶</w:t>
            </w:r>
          </w:p>
        </w:tc>
        <w:tc>
          <w:tcPr>
            <w:tcW w:w="675" w:type="dxa"/>
            <w:noWrap w:val="0"/>
            <w:vAlign w:val="center"/>
          </w:tcPr>
          <w:p w14:paraId="029A0ED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面</w:t>
            </w:r>
          </w:p>
        </w:tc>
        <w:tc>
          <w:tcPr>
            <w:tcW w:w="645" w:type="dxa"/>
            <w:noWrap w:val="0"/>
            <w:vAlign w:val="center"/>
          </w:tcPr>
          <w:p w14:paraId="435DC65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w:t>
            </w:r>
          </w:p>
        </w:tc>
        <w:tc>
          <w:tcPr>
            <w:tcW w:w="739" w:type="dxa"/>
            <w:noWrap w:val="0"/>
            <w:vAlign w:val="center"/>
          </w:tcPr>
          <w:p w14:paraId="1BF5709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43BCF27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26D0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738" w:type="dxa"/>
            <w:noWrap w:val="0"/>
            <w:vAlign w:val="center"/>
          </w:tcPr>
          <w:p w14:paraId="00E0A1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17</w:t>
            </w:r>
          </w:p>
        </w:tc>
        <w:tc>
          <w:tcPr>
            <w:tcW w:w="1231" w:type="dxa"/>
            <w:noWrap w:val="0"/>
            <w:vAlign w:val="center"/>
          </w:tcPr>
          <w:p w14:paraId="3173A9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手摇铃</w:t>
            </w:r>
          </w:p>
        </w:tc>
        <w:tc>
          <w:tcPr>
            <w:tcW w:w="5008" w:type="dxa"/>
            <w:noWrap w:val="0"/>
            <w:vAlign w:val="center"/>
          </w:tcPr>
          <w:p w14:paraId="34AB436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铜质、规格：直径8CM</w:t>
            </w:r>
          </w:p>
        </w:tc>
        <w:tc>
          <w:tcPr>
            <w:tcW w:w="675" w:type="dxa"/>
            <w:noWrap w:val="0"/>
            <w:vAlign w:val="center"/>
          </w:tcPr>
          <w:p w14:paraId="59480EB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只</w:t>
            </w:r>
          </w:p>
        </w:tc>
        <w:tc>
          <w:tcPr>
            <w:tcW w:w="645" w:type="dxa"/>
            <w:noWrap w:val="0"/>
            <w:vAlign w:val="center"/>
          </w:tcPr>
          <w:p w14:paraId="37DDE1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739" w:type="dxa"/>
            <w:noWrap w:val="0"/>
            <w:vAlign w:val="center"/>
          </w:tcPr>
          <w:p w14:paraId="2D3B3B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A3B9F3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2FE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738" w:type="dxa"/>
            <w:noWrap w:val="0"/>
            <w:vAlign w:val="center"/>
          </w:tcPr>
          <w:p w14:paraId="7D79393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18</w:t>
            </w:r>
          </w:p>
        </w:tc>
        <w:tc>
          <w:tcPr>
            <w:tcW w:w="1231" w:type="dxa"/>
            <w:noWrap w:val="0"/>
            <w:vAlign w:val="center"/>
          </w:tcPr>
          <w:p w14:paraId="3975C22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发令用招回大铜摇铃</w:t>
            </w:r>
          </w:p>
        </w:tc>
        <w:tc>
          <w:tcPr>
            <w:tcW w:w="5008" w:type="dxa"/>
            <w:noWrap w:val="0"/>
            <w:vAlign w:val="center"/>
          </w:tcPr>
          <w:p w14:paraId="0C7B27A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挂式、规格：直径15CM</w:t>
            </w:r>
          </w:p>
        </w:tc>
        <w:tc>
          <w:tcPr>
            <w:tcW w:w="675" w:type="dxa"/>
            <w:noWrap w:val="0"/>
            <w:vAlign w:val="center"/>
          </w:tcPr>
          <w:p w14:paraId="4E59F16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个</w:t>
            </w:r>
          </w:p>
        </w:tc>
        <w:tc>
          <w:tcPr>
            <w:tcW w:w="645" w:type="dxa"/>
            <w:noWrap w:val="0"/>
            <w:vAlign w:val="center"/>
          </w:tcPr>
          <w:p w14:paraId="7D45722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6F5F4F4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1BD0C24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DD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738" w:type="dxa"/>
            <w:noWrap w:val="0"/>
            <w:vAlign w:val="center"/>
          </w:tcPr>
          <w:p w14:paraId="4107952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19</w:t>
            </w:r>
          </w:p>
        </w:tc>
        <w:tc>
          <w:tcPr>
            <w:tcW w:w="1231" w:type="dxa"/>
            <w:noWrap w:val="0"/>
            <w:vAlign w:val="center"/>
          </w:tcPr>
          <w:p w14:paraId="2DD61E7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起点道次牌</w:t>
            </w:r>
          </w:p>
        </w:tc>
        <w:tc>
          <w:tcPr>
            <w:tcW w:w="5008" w:type="dxa"/>
            <w:noWrap w:val="0"/>
            <w:vAlign w:val="center"/>
          </w:tcPr>
          <w:p w14:paraId="1350627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0-7，形状：三面体，尺寸30cm×30cm，高40cm，底下有立柱，总高100cm，数字为白底黑字，字体为黑体，铝合金材质。</w:t>
            </w:r>
          </w:p>
        </w:tc>
        <w:tc>
          <w:tcPr>
            <w:tcW w:w="675" w:type="dxa"/>
            <w:noWrap w:val="0"/>
            <w:vAlign w:val="center"/>
          </w:tcPr>
          <w:p w14:paraId="4F477E5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套</w:t>
            </w:r>
          </w:p>
        </w:tc>
        <w:tc>
          <w:tcPr>
            <w:tcW w:w="645" w:type="dxa"/>
            <w:noWrap w:val="0"/>
            <w:vAlign w:val="center"/>
          </w:tcPr>
          <w:p w14:paraId="48168D5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7AAEC2A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0989E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5D44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738" w:type="dxa"/>
            <w:noWrap w:val="0"/>
            <w:vAlign w:val="center"/>
          </w:tcPr>
          <w:p w14:paraId="28B4703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w:t>
            </w:r>
          </w:p>
        </w:tc>
        <w:tc>
          <w:tcPr>
            <w:tcW w:w="1231" w:type="dxa"/>
            <w:noWrap w:val="0"/>
            <w:vAlign w:val="center"/>
          </w:tcPr>
          <w:p w14:paraId="366A5F6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航道牌</w:t>
            </w:r>
          </w:p>
        </w:tc>
        <w:tc>
          <w:tcPr>
            <w:tcW w:w="5008" w:type="dxa"/>
            <w:noWrap w:val="0"/>
            <w:vAlign w:val="center"/>
          </w:tcPr>
          <w:p w14:paraId="76C269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0-7号20cmx18cm白色三合板材质，字高150mm，(允许误差范围为±2mm)，双面号码，白底黑字，采用UV喷墨工艺制作，材质为ABS，厚度2±0.5mm。</w:t>
            </w:r>
          </w:p>
        </w:tc>
        <w:tc>
          <w:tcPr>
            <w:tcW w:w="675" w:type="dxa"/>
            <w:noWrap w:val="0"/>
            <w:vAlign w:val="center"/>
          </w:tcPr>
          <w:p w14:paraId="1D80EB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6FBEE0B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5F9FCDC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7F969EC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F65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1" w:hRule="atLeast"/>
        </w:trPr>
        <w:tc>
          <w:tcPr>
            <w:tcW w:w="738" w:type="dxa"/>
            <w:noWrap w:val="0"/>
            <w:vAlign w:val="center"/>
          </w:tcPr>
          <w:p w14:paraId="69D5A00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21</w:t>
            </w:r>
          </w:p>
        </w:tc>
        <w:tc>
          <w:tcPr>
            <w:tcW w:w="1231" w:type="dxa"/>
            <w:noWrap w:val="0"/>
            <w:vAlign w:val="center"/>
          </w:tcPr>
          <w:p w14:paraId="2A5E1B4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航道牌</w:t>
            </w:r>
          </w:p>
        </w:tc>
        <w:tc>
          <w:tcPr>
            <w:tcW w:w="5008" w:type="dxa"/>
            <w:noWrap w:val="0"/>
            <w:vAlign w:val="center"/>
          </w:tcPr>
          <w:p w14:paraId="18B9CA6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1-6号，180mm×200mm，字高150mm，(允许误差范围为±2mm)，双面号码，白底黑字，采用UV喷墨工艺制作，材质为ABS，厚度2±0.5mm。白色三合板材质。</w:t>
            </w:r>
          </w:p>
        </w:tc>
        <w:tc>
          <w:tcPr>
            <w:tcW w:w="675" w:type="dxa"/>
            <w:noWrap w:val="0"/>
            <w:vAlign w:val="center"/>
          </w:tcPr>
          <w:p w14:paraId="384E78C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6064A20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w:t>
            </w:r>
          </w:p>
        </w:tc>
        <w:tc>
          <w:tcPr>
            <w:tcW w:w="739" w:type="dxa"/>
            <w:noWrap w:val="0"/>
            <w:vAlign w:val="center"/>
          </w:tcPr>
          <w:p w14:paraId="0247362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30D0AC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73F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trPr>
        <w:tc>
          <w:tcPr>
            <w:tcW w:w="738" w:type="dxa"/>
            <w:noWrap w:val="0"/>
            <w:vAlign w:val="center"/>
          </w:tcPr>
          <w:p w14:paraId="527777F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22</w:t>
            </w:r>
          </w:p>
        </w:tc>
        <w:tc>
          <w:tcPr>
            <w:tcW w:w="1231" w:type="dxa"/>
            <w:noWrap w:val="0"/>
            <w:vAlign w:val="center"/>
          </w:tcPr>
          <w:p w14:paraId="61341D4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黄牌、红牌</w:t>
            </w:r>
          </w:p>
        </w:tc>
        <w:tc>
          <w:tcPr>
            <w:tcW w:w="5008" w:type="dxa"/>
            <w:noWrap w:val="0"/>
            <w:vAlign w:val="center"/>
          </w:tcPr>
          <w:p w14:paraId="2D669CF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黄牌、红牌，高400±2mm，宽300±2mm，PVC材质，厚度5±1mm，背后带支架，黄、红分开的两种颜色，各8块。</w:t>
            </w:r>
          </w:p>
        </w:tc>
        <w:tc>
          <w:tcPr>
            <w:tcW w:w="675" w:type="dxa"/>
            <w:noWrap w:val="0"/>
            <w:vAlign w:val="center"/>
          </w:tcPr>
          <w:p w14:paraId="46FDC7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块</w:t>
            </w:r>
          </w:p>
        </w:tc>
        <w:tc>
          <w:tcPr>
            <w:tcW w:w="645" w:type="dxa"/>
            <w:noWrap w:val="0"/>
            <w:vAlign w:val="center"/>
          </w:tcPr>
          <w:p w14:paraId="35B6FA6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739" w:type="dxa"/>
            <w:noWrap w:val="0"/>
            <w:vAlign w:val="center"/>
          </w:tcPr>
          <w:p w14:paraId="5979D7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0E8F20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CC8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738" w:type="dxa"/>
            <w:noWrap w:val="0"/>
            <w:vAlign w:val="center"/>
          </w:tcPr>
          <w:p w14:paraId="008C41C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23</w:t>
            </w:r>
          </w:p>
        </w:tc>
        <w:tc>
          <w:tcPr>
            <w:tcW w:w="1231" w:type="dxa"/>
            <w:noWrap w:val="0"/>
            <w:vAlign w:val="center"/>
          </w:tcPr>
          <w:p w14:paraId="1F0B318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投影仪</w:t>
            </w:r>
          </w:p>
        </w:tc>
        <w:tc>
          <w:tcPr>
            <w:tcW w:w="5008" w:type="dxa"/>
            <w:noWrap w:val="0"/>
            <w:vAlign w:val="center"/>
          </w:tcPr>
          <w:p w14:paraId="077EF85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支持画面比例4：3，1.2倍变焦，LED光源，3600ISO流明，光源功率210W，光学分辨率1024×768dpi。（优于或等同于该档次均可），配幕布。</w:t>
            </w:r>
          </w:p>
        </w:tc>
        <w:tc>
          <w:tcPr>
            <w:tcW w:w="675" w:type="dxa"/>
            <w:noWrap w:val="0"/>
            <w:vAlign w:val="center"/>
          </w:tcPr>
          <w:p w14:paraId="3774066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14FC816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0488AAE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0B902FC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805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4" w:hRule="atLeast"/>
        </w:trPr>
        <w:tc>
          <w:tcPr>
            <w:tcW w:w="738" w:type="dxa"/>
            <w:noWrap w:val="0"/>
            <w:vAlign w:val="center"/>
          </w:tcPr>
          <w:p w14:paraId="11CEE73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24</w:t>
            </w:r>
          </w:p>
        </w:tc>
        <w:tc>
          <w:tcPr>
            <w:tcW w:w="1231" w:type="dxa"/>
            <w:noWrap w:val="0"/>
            <w:vAlign w:val="center"/>
          </w:tcPr>
          <w:p w14:paraId="72653E7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电瓶车</w:t>
            </w:r>
          </w:p>
        </w:tc>
        <w:tc>
          <w:tcPr>
            <w:tcW w:w="5008" w:type="dxa"/>
            <w:noWrap w:val="0"/>
            <w:vAlign w:val="center"/>
          </w:tcPr>
          <w:p w14:paraId="75E642D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座。免维护干电池，满电续航50km以上，左右各有一个后视镜，有顶棚，内置智能充电器，满电自动断电，时速35KM/H左右，液晶仪表显示电量、电压、里程、车速、灯光信号，四轮油刹，刹车助力，灯光有近光、远光、后尾灯、转向灯、刹车灯。</w:t>
            </w:r>
          </w:p>
        </w:tc>
        <w:tc>
          <w:tcPr>
            <w:tcW w:w="675" w:type="dxa"/>
            <w:noWrap w:val="0"/>
            <w:vAlign w:val="center"/>
          </w:tcPr>
          <w:p w14:paraId="146593D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辆</w:t>
            </w:r>
          </w:p>
        </w:tc>
        <w:tc>
          <w:tcPr>
            <w:tcW w:w="645" w:type="dxa"/>
            <w:noWrap w:val="0"/>
            <w:vAlign w:val="center"/>
          </w:tcPr>
          <w:p w14:paraId="1C8BD7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39" w:type="dxa"/>
            <w:noWrap w:val="0"/>
            <w:vAlign w:val="center"/>
          </w:tcPr>
          <w:p w14:paraId="152EDB7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1DC5117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1CE5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trPr>
        <w:tc>
          <w:tcPr>
            <w:tcW w:w="738" w:type="dxa"/>
            <w:noWrap w:val="0"/>
            <w:vAlign w:val="center"/>
          </w:tcPr>
          <w:p w14:paraId="19FF14A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25</w:t>
            </w:r>
          </w:p>
        </w:tc>
        <w:tc>
          <w:tcPr>
            <w:tcW w:w="1231" w:type="dxa"/>
            <w:noWrap w:val="0"/>
            <w:vAlign w:val="center"/>
          </w:tcPr>
          <w:p w14:paraId="5A2A6FE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桌椅、台布、名签</w:t>
            </w:r>
          </w:p>
        </w:tc>
        <w:tc>
          <w:tcPr>
            <w:tcW w:w="5008" w:type="dxa"/>
            <w:noWrap w:val="0"/>
            <w:vAlign w:val="center"/>
          </w:tcPr>
          <w:p w14:paraId="442B27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桌：白色可折叠，桌面尺寸为120*60±5cm，材质为高密度聚乙烯，高度74±5cm，桌脚配有防滑套。椅：为可折叠，钢架支撑、坐面PP材质，可承受300斤重量。台布、名签各40个。</w:t>
            </w:r>
          </w:p>
        </w:tc>
        <w:tc>
          <w:tcPr>
            <w:tcW w:w="675" w:type="dxa"/>
            <w:noWrap w:val="0"/>
            <w:vAlign w:val="center"/>
          </w:tcPr>
          <w:p w14:paraId="19CF7A3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2BAD3B9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40</w:t>
            </w:r>
          </w:p>
        </w:tc>
        <w:tc>
          <w:tcPr>
            <w:tcW w:w="739" w:type="dxa"/>
            <w:noWrap w:val="0"/>
            <w:vAlign w:val="center"/>
          </w:tcPr>
          <w:p w14:paraId="129D373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271988C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7182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trPr>
        <w:tc>
          <w:tcPr>
            <w:tcW w:w="738" w:type="dxa"/>
            <w:noWrap w:val="0"/>
            <w:vAlign w:val="center"/>
          </w:tcPr>
          <w:p w14:paraId="514B77A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26</w:t>
            </w:r>
          </w:p>
        </w:tc>
        <w:tc>
          <w:tcPr>
            <w:tcW w:w="1231" w:type="dxa"/>
            <w:noWrap w:val="0"/>
            <w:vAlign w:val="center"/>
          </w:tcPr>
          <w:p w14:paraId="54B3527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长条椅(4人)</w:t>
            </w:r>
          </w:p>
        </w:tc>
        <w:tc>
          <w:tcPr>
            <w:tcW w:w="5008" w:type="dxa"/>
            <w:noWrap w:val="0"/>
            <w:vAlign w:val="center"/>
          </w:tcPr>
          <w:p w14:paraId="109E376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ABS塑料长凳，凳面防滑，无靠背无扶手，尺寸：180cm*40cm*45cm。</w:t>
            </w:r>
          </w:p>
        </w:tc>
        <w:tc>
          <w:tcPr>
            <w:tcW w:w="675" w:type="dxa"/>
            <w:noWrap w:val="0"/>
            <w:vAlign w:val="center"/>
          </w:tcPr>
          <w:p w14:paraId="595B01B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3BD5E0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50</w:t>
            </w:r>
          </w:p>
        </w:tc>
        <w:tc>
          <w:tcPr>
            <w:tcW w:w="739" w:type="dxa"/>
            <w:noWrap w:val="0"/>
            <w:vAlign w:val="center"/>
          </w:tcPr>
          <w:p w14:paraId="154FD8A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85673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44C9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38" w:type="dxa"/>
            <w:noWrap w:val="0"/>
            <w:vAlign w:val="center"/>
          </w:tcPr>
          <w:p w14:paraId="696DC67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27</w:t>
            </w:r>
          </w:p>
        </w:tc>
        <w:tc>
          <w:tcPr>
            <w:tcW w:w="1231" w:type="dxa"/>
            <w:noWrap w:val="0"/>
            <w:vAlign w:val="center"/>
          </w:tcPr>
          <w:p w14:paraId="38939D3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008" w:type="dxa"/>
            <w:noWrap w:val="0"/>
            <w:vAlign w:val="center"/>
          </w:tcPr>
          <w:p w14:paraId="4106B9D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lef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                                                                   1.户外P3高清防水显示屏，刷新率3840Hz</w:t>
            </w:r>
          </w:p>
          <w:p w14:paraId="04C9D6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020DB4F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3.采用16bit-4096级灰度技术，显示颜色达1670万种以上，支持24位真彩色模式，色彩还原精准且层次丰富</w:t>
            </w:r>
          </w:p>
          <w:p w14:paraId="148A77F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565C7E8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5.显示屏①尺寸面积 4m*3m=12 平方米</w:t>
            </w:r>
          </w:p>
          <w:p w14:paraId="26D4FF5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07687B6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24B10A0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70FA5F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02FD199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712BEF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0E24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1" w:hRule="atLeast"/>
        </w:trPr>
        <w:tc>
          <w:tcPr>
            <w:tcW w:w="738" w:type="dxa"/>
            <w:noWrap w:val="0"/>
            <w:vAlign w:val="center"/>
          </w:tcPr>
          <w:p w14:paraId="1A8ABF9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28</w:t>
            </w:r>
          </w:p>
        </w:tc>
        <w:tc>
          <w:tcPr>
            <w:tcW w:w="1231" w:type="dxa"/>
            <w:noWrap w:val="0"/>
            <w:vAlign w:val="center"/>
          </w:tcPr>
          <w:p w14:paraId="35F601B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008" w:type="dxa"/>
            <w:noWrap w:val="0"/>
            <w:vAlign w:val="center"/>
          </w:tcPr>
          <w:p w14:paraId="6DFEF8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lef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                                                                   1.户外P3高清防水显示屏，刷新率3840Hz</w:t>
            </w:r>
          </w:p>
          <w:p w14:paraId="31FDFD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67B76D3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3.采用16bit-4096级灰度技术，显示颜色达1670万种以上，支持24位真彩色模式，色彩还原精准且层次丰富</w:t>
            </w:r>
          </w:p>
          <w:p w14:paraId="1886704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78CA5E9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5.显示屏②尺寸面积 8m*6m=48 平方米</w:t>
            </w:r>
          </w:p>
          <w:p w14:paraId="7F43771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581EC61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51F4A82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59396FB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773A4CB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403B34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165F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1" w:hRule="atLeast"/>
        </w:trPr>
        <w:tc>
          <w:tcPr>
            <w:tcW w:w="738" w:type="dxa"/>
            <w:noWrap w:val="0"/>
            <w:vAlign w:val="center"/>
          </w:tcPr>
          <w:p w14:paraId="01CF2B4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29</w:t>
            </w:r>
          </w:p>
        </w:tc>
        <w:tc>
          <w:tcPr>
            <w:tcW w:w="1231" w:type="dxa"/>
            <w:noWrap w:val="0"/>
            <w:vAlign w:val="center"/>
          </w:tcPr>
          <w:p w14:paraId="72701D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008" w:type="dxa"/>
            <w:noWrap w:val="0"/>
            <w:vAlign w:val="center"/>
          </w:tcPr>
          <w:p w14:paraId="54DC71C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lef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                                                                   1.户外P3高清防水显示屏，刷新率3840Hz</w:t>
            </w:r>
          </w:p>
          <w:p w14:paraId="3E7657E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6526B30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3.采用16bit-4096级灰度技术，显示颜色达1670万种以上，支持24位真彩色模式，色彩还原精准且层次丰富</w:t>
            </w:r>
          </w:p>
          <w:p w14:paraId="2D7E5D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7E4100D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5.显示屏③尺寸面积 12m*10m=120 平方米</w:t>
            </w:r>
          </w:p>
          <w:p w14:paraId="683C8C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7424F5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58A56F1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5CCCB8E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39" w:type="dxa"/>
            <w:noWrap w:val="0"/>
            <w:vAlign w:val="center"/>
          </w:tcPr>
          <w:p w14:paraId="5E09FAD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727A288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5CD3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rPr>
        <w:tc>
          <w:tcPr>
            <w:tcW w:w="738" w:type="dxa"/>
            <w:noWrap w:val="0"/>
            <w:vAlign w:val="center"/>
          </w:tcPr>
          <w:p w14:paraId="097F988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1231" w:type="dxa"/>
            <w:noWrap w:val="0"/>
            <w:vAlign w:val="center"/>
          </w:tcPr>
          <w:p w14:paraId="310123F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电脑</w:t>
            </w:r>
          </w:p>
        </w:tc>
        <w:tc>
          <w:tcPr>
            <w:tcW w:w="5008" w:type="dxa"/>
            <w:noWrap w:val="0"/>
            <w:vAlign w:val="center"/>
          </w:tcPr>
          <w:p w14:paraId="337896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赛事编排（1台笔记本，2台台式机）预装office办公软件；笔记本电脑，屏幕15.6英寸，内存不小于4G，硬盘不小于512G，重量不大于3KG。</w:t>
            </w:r>
          </w:p>
        </w:tc>
        <w:tc>
          <w:tcPr>
            <w:tcW w:w="675" w:type="dxa"/>
            <w:noWrap w:val="0"/>
            <w:vAlign w:val="center"/>
          </w:tcPr>
          <w:p w14:paraId="0CF8C8F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1D3F3FE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w:t>
            </w:r>
          </w:p>
        </w:tc>
        <w:tc>
          <w:tcPr>
            <w:tcW w:w="739" w:type="dxa"/>
            <w:noWrap w:val="0"/>
            <w:vAlign w:val="center"/>
          </w:tcPr>
          <w:p w14:paraId="12BC146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4249F54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5F72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738" w:type="dxa"/>
            <w:noWrap w:val="0"/>
            <w:vAlign w:val="center"/>
          </w:tcPr>
          <w:p w14:paraId="3150C13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31</w:t>
            </w:r>
          </w:p>
        </w:tc>
        <w:tc>
          <w:tcPr>
            <w:tcW w:w="1231" w:type="dxa"/>
            <w:noWrap w:val="0"/>
            <w:vAlign w:val="center"/>
          </w:tcPr>
          <w:p w14:paraId="6FA4841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复印机(高速)</w:t>
            </w:r>
          </w:p>
        </w:tc>
        <w:tc>
          <w:tcPr>
            <w:tcW w:w="5008" w:type="dxa"/>
            <w:noWrap w:val="0"/>
            <w:vAlign w:val="center"/>
          </w:tcPr>
          <w:p w14:paraId="0D1F355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600MHzCPU,128MB内存，LCD显示屏，20ppm打印速度，重量不大于10KG，鼓粉一体，支持USB、有线网络、无线网络</w:t>
            </w:r>
          </w:p>
        </w:tc>
        <w:tc>
          <w:tcPr>
            <w:tcW w:w="675" w:type="dxa"/>
            <w:noWrap w:val="0"/>
            <w:vAlign w:val="center"/>
          </w:tcPr>
          <w:p w14:paraId="5A45FA5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23EA977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660BE70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215A200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297F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4" w:hRule="atLeast"/>
        </w:trPr>
        <w:tc>
          <w:tcPr>
            <w:tcW w:w="738" w:type="dxa"/>
            <w:noWrap w:val="0"/>
            <w:vAlign w:val="center"/>
          </w:tcPr>
          <w:p w14:paraId="17C8B3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32</w:t>
            </w:r>
          </w:p>
        </w:tc>
        <w:tc>
          <w:tcPr>
            <w:tcW w:w="1231" w:type="dxa"/>
            <w:noWrap w:val="0"/>
            <w:vAlign w:val="center"/>
          </w:tcPr>
          <w:p w14:paraId="22C82F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UPS不间断电源</w:t>
            </w:r>
          </w:p>
        </w:tc>
        <w:tc>
          <w:tcPr>
            <w:tcW w:w="5008" w:type="dxa"/>
            <w:noWrap w:val="0"/>
            <w:vAlign w:val="center"/>
          </w:tcPr>
          <w:p w14:paraId="7D8BC4C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计时计分设备，机器容量3000VA/2400W，内置电池型号12V9AH及以上，输入电压162-268V,输出电压220V，支持多种智能通讯卡</w:t>
            </w:r>
          </w:p>
        </w:tc>
        <w:tc>
          <w:tcPr>
            <w:tcW w:w="675" w:type="dxa"/>
            <w:noWrap w:val="0"/>
            <w:vAlign w:val="center"/>
          </w:tcPr>
          <w:p w14:paraId="0780289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7797F7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39" w:type="dxa"/>
            <w:noWrap w:val="0"/>
            <w:vAlign w:val="center"/>
          </w:tcPr>
          <w:p w14:paraId="221F118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5418E8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3FAB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738" w:type="dxa"/>
            <w:noWrap w:val="0"/>
            <w:vAlign w:val="center"/>
          </w:tcPr>
          <w:p w14:paraId="2CC470A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33</w:t>
            </w:r>
          </w:p>
        </w:tc>
        <w:tc>
          <w:tcPr>
            <w:tcW w:w="1231" w:type="dxa"/>
            <w:noWrap w:val="0"/>
            <w:vAlign w:val="center"/>
          </w:tcPr>
          <w:p w14:paraId="6B28529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手推音响</w:t>
            </w:r>
          </w:p>
        </w:tc>
        <w:tc>
          <w:tcPr>
            <w:tcW w:w="5008" w:type="dxa"/>
            <w:noWrap w:val="0"/>
            <w:vAlign w:val="center"/>
          </w:tcPr>
          <w:p w14:paraId="1A0C985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ind w:left="31" w:leftChars="15" w:right="31" w:rightChars="15"/>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检录1台、（发令备用1台），配麦克风各2支，尺寸高80cm*宽48cm*深39cm，15寸喇叭</w:t>
            </w:r>
          </w:p>
        </w:tc>
        <w:tc>
          <w:tcPr>
            <w:tcW w:w="675" w:type="dxa"/>
            <w:noWrap w:val="0"/>
            <w:vAlign w:val="center"/>
          </w:tcPr>
          <w:p w14:paraId="33D107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1041BF5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39" w:type="dxa"/>
            <w:noWrap w:val="0"/>
            <w:vAlign w:val="center"/>
          </w:tcPr>
          <w:p w14:paraId="30BC1AC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99F08D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r w14:paraId="6300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8297" w:type="dxa"/>
            <w:gridSpan w:val="5"/>
            <w:noWrap w:val="0"/>
            <w:vAlign w:val="center"/>
          </w:tcPr>
          <w:p w14:paraId="6E3CC31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right"/>
              <w:textAlignment w:val="auto"/>
              <w:rPr>
                <w:rFonts w:hint="eastAsia" w:ascii="Calibri" w:hAnsi="Calibri" w:eastAsia="黑体" w:cs="黑体"/>
                <w:b w:val="0"/>
                <w:bCs/>
                <w:sz w:val="23"/>
                <w:szCs w:val="23"/>
                <w:lang w:val="en-US" w:eastAsia="zh-CN"/>
              </w:rPr>
            </w:pPr>
            <w:r>
              <w:rPr>
                <w:rFonts w:hint="eastAsia" w:ascii="Calibri" w:hAnsi="Calibri" w:eastAsia="黑体" w:cs="黑体"/>
                <w:sz w:val="22"/>
                <w:szCs w:val="22"/>
              </w:rPr>
              <w:t>合计</w:t>
            </w:r>
            <w:r>
              <w:rPr>
                <w:rFonts w:hint="eastAsia" w:ascii="Calibri" w:hAnsi="Calibri" w:eastAsia="黑体" w:cs="黑体"/>
                <w:sz w:val="22"/>
                <w:szCs w:val="22"/>
                <w:lang w:eastAsia="zh-CN"/>
              </w:rPr>
              <w:t>（</w:t>
            </w:r>
            <w:r>
              <w:rPr>
                <w:rFonts w:hint="eastAsia" w:ascii="Calibri" w:hAnsi="Calibri" w:eastAsia="黑体" w:cs="黑体"/>
                <w:sz w:val="22"/>
                <w:szCs w:val="22"/>
                <w:lang w:val="en-US" w:eastAsia="zh-CN"/>
              </w:rPr>
              <w:t>元</w:t>
            </w:r>
            <w:r>
              <w:rPr>
                <w:rFonts w:hint="eastAsia" w:ascii="Calibri" w:hAnsi="Calibri" w:eastAsia="黑体" w:cs="黑体"/>
                <w:sz w:val="22"/>
                <w:szCs w:val="22"/>
                <w:lang w:eastAsia="zh-CN"/>
              </w:rPr>
              <w:t>）</w:t>
            </w:r>
          </w:p>
        </w:tc>
        <w:tc>
          <w:tcPr>
            <w:tcW w:w="739" w:type="dxa"/>
            <w:noWrap w:val="0"/>
            <w:vAlign w:val="center"/>
          </w:tcPr>
          <w:p w14:paraId="67B116E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c>
          <w:tcPr>
            <w:tcW w:w="836" w:type="dxa"/>
            <w:noWrap w:val="0"/>
            <w:vAlign w:val="center"/>
          </w:tcPr>
          <w:p w14:paraId="6CC50BE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80" w:lineRule="exact"/>
              <w:jc w:val="center"/>
              <w:textAlignment w:val="auto"/>
              <w:rPr>
                <w:rFonts w:hint="eastAsia" w:ascii="Calibri" w:hAnsi="Calibri" w:eastAsia="黑体" w:cs="黑体"/>
                <w:b w:val="0"/>
                <w:bCs/>
                <w:sz w:val="23"/>
                <w:szCs w:val="23"/>
                <w:lang w:val="en-US" w:eastAsia="zh-CN"/>
              </w:rPr>
            </w:pPr>
          </w:p>
        </w:tc>
      </w:tr>
    </w:tbl>
    <w:p w14:paraId="24B9B35D">
      <w:pPr>
        <w:tabs>
          <w:tab w:val="left" w:pos="840"/>
        </w:tabs>
        <w:spacing w:line="360" w:lineRule="auto"/>
        <w:rPr>
          <w:rFonts w:hint="eastAsia" w:ascii="Calibri" w:hAnsi="Calibri" w:eastAsia="黑体" w:cs="黑体"/>
          <w:b w:val="0"/>
          <w:bCs/>
          <w:sz w:val="23"/>
          <w:szCs w:val="23"/>
        </w:rPr>
      </w:pPr>
    </w:p>
    <w:p w14:paraId="4E529E2B">
      <w:pPr>
        <w:tabs>
          <w:tab w:val="left" w:pos="840"/>
        </w:tabs>
        <w:spacing w:line="360" w:lineRule="auto"/>
        <w:rPr>
          <w:rFonts w:hint="eastAsia" w:ascii="Calibri" w:hAnsi="Calibri" w:eastAsia="黑体" w:cs="黑体"/>
          <w:b w:val="0"/>
          <w:bCs/>
          <w:sz w:val="23"/>
          <w:szCs w:val="23"/>
        </w:rPr>
      </w:pPr>
      <w:r>
        <w:rPr>
          <w:rFonts w:hint="eastAsia" w:ascii="Calibri" w:hAnsi="Calibri" w:eastAsia="黑体" w:cs="黑体"/>
          <w:b w:val="0"/>
          <w:bCs/>
          <w:sz w:val="23"/>
          <w:szCs w:val="23"/>
        </w:rPr>
        <w:t>2</w:t>
      </w:r>
      <w:r>
        <w:rPr>
          <w:rFonts w:hint="eastAsia" w:ascii="Calibri" w:hAnsi="Calibri" w:eastAsia="黑体" w:cs="黑体"/>
          <w:b w:val="0"/>
          <w:bCs/>
          <w:sz w:val="23"/>
          <w:szCs w:val="23"/>
          <w:lang w:val="en-US" w:eastAsia="zh-CN"/>
        </w:rPr>
        <w:t>.</w:t>
      </w:r>
      <w:r>
        <w:rPr>
          <w:rFonts w:hint="eastAsia" w:ascii="Calibri" w:hAnsi="Calibri" w:eastAsia="黑体" w:cs="黑体"/>
          <w:b w:val="0"/>
          <w:bCs/>
          <w:sz w:val="23"/>
          <w:szCs w:val="23"/>
        </w:rPr>
        <w:t>第十五届全国运动会皮划艇（静水）项目</w:t>
      </w:r>
    </w:p>
    <w:tbl>
      <w:tblPr>
        <w:tblStyle w:val="19"/>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97"/>
        <w:gridCol w:w="1686"/>
        <w:gridCol w:w="4652"/>
        <w:gridCol w:w="675"/>
        <w:gridCol w:w="645"/>
        <w:gridCol w:w="750"/>
        <w:gridCol w:w="840"/>
      </w:tblGrid>
      <w:tr w14:paraId="5609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trPr>
        <w:tc>
          <w:tcPr>
            <w:tcW w:w="697" w:type="dxa"/>
            <w:shd w:val="clear" w:color="auto" w:fill="F1F1F1" w:themeFill="background1" w:themeFillShade="F2"/>
            <w:noWrap w:val="0"/>
            <w:vAlign w:val="center"/>
          </w:tcPr>
          <w:p w14:paraId="6E6C52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序号</w:t>
            </w:r>
          </w:p>
        </w:tc>
        <w:tc>
          <w:tcPr>
            <w:tcW w:w="1686" w:type="dxa"/>
            <w:shd w:val="clear" w:color="auto" w:fill="F1F1F1" w:themeFill="background1" w:themeFillShade="F2"/>
            <w:noWrap w:val="0"/>
            <w:vAlign w:val="center"/>
          </w:tcPr>
          <w:p w14:paraId="28F4EBE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名称</w:t>
            </w:r>
          </w:p>
        </w:tc>
        <w:tc>
          <w:tcPr>
            <w:tcW w:w="4652" w:type="dxa"/>
            <w:shd w:val="clear" w:color="auto" w:fill="F1F1F1" w:themeFill="background1" w:themeFillShade="F2"/>
            <w:noWrap w:val="0"/>
            <w:vAlign w:val="center"/>
          </w:tcPr>
          <w:p w14:paraId="0DC9E93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参数</w:t>
            </w:r>
          </w:p>
        </w:tc>
        <w:tc>
          <w:tcPr>
            <w:tcW w:w="675" w:type="dxa"/>
            <w:shd w:val="clear" w:color="auto" w:fill="F1F1F1" w:themeFill="background1" w:themeFillShade="F2"/>
            <w:noWrap w:val="0"/>
            <w:vAlign w:val="center"/>
          </w:tcPr>
          <w:p w14:paraId="4035B29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单位</w:t>
            </w:r>
          </w:p>
        </w:tc>
        <w:tc>
          <w:tcPr>
            <w:tcW w:w="645" w:type="dxa"/>
            <w:shd w:val="clear" w:color="auto" w:fill="F1F1F1" w:themeFill="background1" w:themeFillShade="F2"/>
            <w:noWrap w:val="0"/>
            <w:vAlign w:val="center"/>
          </w:tcPr>
          <w:p w14:paraId="7C8D445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数量</w:t>
            </w:r>
          </w:p>
        </w:tc>
        <w:tc>
          <w:tcPr>
            <w:tcW w:w="750" w:type="dxa"/>
            <w:shd w:val="clear" w:color="auto" w:fill="F1F1F1" w:themeFill="background1" w:themeFillShade="F2"/>
            <w:noWrap w:val="0"/>
            <w:vAlign w:val="center"/>
          </w:tcPr>
          <w:p w14:paraId="424B793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单价</w:t>
            </w:r>
          </w:p>
        </w:tc>
        <w:tc>
          <w:tcPr>
            <w:tcW w:w="840" w:type="dxa"/>
            <w:shd w:val="clear" w:color="auto" w:fill="F1F1F1" w:themeFill="background1" w:themeFillShade="F2"/>
            <w:noWrap w:val="0"/>
            <w:vAlign w:val="center"/>
          </w:tcPr>
          <w:p w14:paraId="568CF02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总价</w:t>
            </w:r>
          </w:p>
        </w:tc>
      </w:tr>
      <w:tr w14:paraId="4C31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2148" w:hRule="atLeast"/>
        </w:trPr>
        <w:tc>
          <w:tcPr>
            <w:tcW w:w="697" w:type="dxa"/>
            <w:noWrap w:val="0"/>
            <w:vAlign w:val="center"/>
          </w:tcPr>
          <w:p w14:paraId="178AF15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1686" w:type="dxa"/>
            <w:noWrap w:val="0"/>
            <w:vAlign w:val="center"/>
          </w:tcPr>
          <w:p w14:paraId="7B93551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移动厕所</w:t>
            </w:r>
          </w:p>
        </w:tc>
        <w:tc>
          <w:tcPr>
            <w:tcW w:w="4652" w:type="dxa"/>
            <w:noWrap w:val="0"/>
            <w:vAlign w:val="center"/>
          </w:tcPr>
          <w:p w14:paraId="6DA5117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分段计时裁判员使用；尺寸: 230cm*110cm*110cm，厕所支撑柱采用优质铝合金型材与地面铁板有固定孔配膨胀螺丝固定。墙面采用聚苯乙烯隔热夹芯双面彩钢板。顶部采用铝合金包边。水箱采用耐用气压式冲水箱，排气扇配开关插座（注：包括排泄物清理）</w:t>
            </w:r>
          </w:p>
        </w:tc>
        <w:tc>
          <w:tcPr>
            <w:tcW w:w="675" w:type="dxa"/>
            <w:noWrap w:val="0"/>
            <w:vAlign w:val="center"/>
          </w:tcPr>
          <w:p w14:paraId="3C17DA8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41D9D05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750" w:type="dxa"/>
            <w:noWrap w:val="0"/>
            <w:vAlign w:val="center"/>
          </w:tcPr>
          <w:p w14:paraId="5BB1FCA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71EC268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3C6A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50E4AA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1686" w:type="dxa"/>
            <w:noWrap w:val="0"/>
            <w:vAlign w:val="center"/>
          </w:tcPr>
          <w:p w14:paraId="74080D5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比赛航道</w:t>
            </w:r>
          </w:p>
          <w:p w14:paraId="65D69E3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阿尔巴诺系统及其所需配套</w:t>
            </w:r>
          </w:p>
        </w:tc>
        <w:tc>
          <w:tcPr>
            <w:tcW w:w="4652" w:type="dxa"/>
            <w:noWrap w:val="0"/>
            <w:vAlign w:val="center"/>
          </w:tcPr>
          <w:p w14:paraId="35A594A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与自动起航装置配套，航道要按照规定布置，所需的钢丝、绳索、浮球、标志球、标识牌等全部包含在内；</w:t>
            </w:r>
          </w:p>
          <w:p w14:paraId="281FBBF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具体规格参数如下：</w:t>
            </w:r>
          </w:p>
          <w:p w14:paraId="5877025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界外旗8面：红色，40cm×40cm，在起、终点线外侧（0、200、500、1000）</w:t>
            </w:r>
          </w:p>
          <w:p w14:paraId="2AAA286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瞄准牌4个：规格2.5m高×1m宽，一半黄色、一半黑色（起点方向为黄色、终点方向为黑色），安装时底边距水面1-1.5m高（0、200、500、1000，固定不动）</w:t>
            </w:r>
          </w:p>
          <w:p w14:paraId="02BAA0B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岸上距离标识牌6个：规格2m长×1m高，有一定角度（面向水面120度、两侧都要有数字），安装时底边距水面0.5-1m（0、200、250、500、750、1000）增加至2000m，与赛艇共用</w:t>
            </w:r>
          </w:p>
          <w:p w14:paraId="23FD2DD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不锈钢丝1批：316型，直径4-4.5mm，结构7X19，长度17条航道线和限位钢丝等不少于4.3万m；可与赛艇共用</w:t>
            </w:r>
          </w:p>
          <w:p w14:paraId="633777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终点道次浮标1套：70cm×70cm×70cm的大浮标，上面分别标数0,1,2,3,4,5,6,7,8,9，白底黑字，字高60cm（10个）可与赛艇共用</w:t>
            </w:r>
          </w:p>
          <w:p w14:paraId="4F650D1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9条航道（10根钢丝）红色浮球1批：规格直径15-20cm（训练航道浮球不在内），约500个（根据实际确实）</w:t>
            </w:r>
          </w:p>
          <w:p w14:paraId="1FC73AA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9条航道（10根钢丝）白色浮球1批：规格直径15-20cm（训练航道浮球不在内），约2500个（根据实际确实）</w:t>
            </w:r>
          </w:p>
          <w:p w14:paraId="378645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航道线浮球（黄色）1批：规格直径15-20cm。除终点区域100米内以及每隔100米距离布置红色浮球之外，航道线上其余所有浮球应该黄、白相间，也即是黄色浮球与白色浮球各半，黄色浮球需360个（根据实际确定）</w:t>
            </w:r>
          </w:p>
          <w:p w14:paraId="4EBBDC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游泳线2条（1千米每条）：用于间隔上下水码头（根据比赛场地布置情况，可能要增加）</w:t>
            </w:r>
          </w:p>
          <w:p w14:paraId="42674F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界外球4个：红色，80cm(250、750)</w:t>
            </w:r>
          </w:p>
          <w:p w14:paraId="7C672AE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1000m、750m、500m、250m、200m、终点，共计6根瞄准线(0.1cm的黑色线)</w:t>
            </w:r>
          </w:p>
          <w:p w14:paraId="658111D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尼龙线绳1批：用于浮球与钢丝链接和固定水面物体用；直径3mm</w:t>
            </w:r>
          </w:p>
        </w:tc>
        <w:tc>
          <w:tcPr>
            <w:tcW w:w="675" w:type="dxa"/>
            <w:noWrap w:val="0"/>
            <w:vAlign w:val="center"/>
          </w:tcPr>
          <w:p w14:paraId="36366E4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436576C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183F23E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D91ED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50F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8151DF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w:t>
            </w:r>
          </w:p>
        </w:tc>
        <w:tc>
          <w:tcPr>
            <w:tcW w:w="1686" w:type="dxa"/>
            <w:noWrap w:val="0"/>
            <w:vAlign w:val="center"/>
          </w:tcPr>
          <w:p w14:paraId="423C56B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外航道水线</w:t>
            </w:r>
          </w:p>
        </w:tc>
        <w:tc>
          <w:tcPr>
            <w:tcW w:w="4652" w:type="dxa"/>
            <w:noWrap w:val="0"/>
            <w:vAlign w:val="center"/>
          </w:tcPr>
          <w:p w14:paraId="56C7180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隔离带材质为尼龙，浮球大小为10cm，材质为PVC，总长为1000m±100mm，</w:t>
            </w:r>
          </w:p>
        </w:tc>
        <w:tc>
          <w:tcPr>
            <w:tcW w:w="675" w:type="dxa"/>
            <w:noWrap w:val="0"/>
            <w:vAlign w:val="center"/>
          </w:tcPr>
          <w:p w14:paraId="64BB17B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条</w:t>
            </w:r>
          </w:p>
        </w:tc>
        <w:tc>
          <w:tcPr>
            <w:tcW w:w="645" w:type="dxa"/>
            <w:noWrap w:val="0"/>
            <w:vAlign w:val="center"/>
          </w:tcPr>
          <w:p w14:paraId="07888EC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1C3316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94FB9D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69C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ABC836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1686" w:type="dxa"/>
            <w:noWrap w:val="0"/>
            <w:vAlign w:val="center"/>
          </w:tcPr>
          <w:p w14:paraId="02B4A08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自动起航装置,与阿尔巴诺系统配套（带终点电子计时系统和分段计时系统）(均租赁)1000m、500m、200m各安置一套</w:t>
            </w:r>
          </w:p>
        </w:tc>
        <w:tc>
          <w:tcPr>
            <w:tcW w:w="4652" w:type="dxa"/>
            <w:noWrap w:val="0"/>
            <w:vAlign w:val="center"/>
          </w:tcPr>
          <w:p w14:paraId="1CA587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1000m、500m、200m各安置一套，每套带发令喇叭，话筒架，9道均带音响系统。另带3部UPS储电池，三部气泵。如果租赁需备有气阀等关键进口配件，气管全部换新的。使用年限不得超过四年，三套起航器在模拟赛后要提供全面维护。</w:t>
            </w:r>
          </w:p>
          <w:p w14:paraId="637A7A1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1.整套系统具有自动升降功能；</w:t>
            </w:r>
          </w:p>
          <w:p w14:paraId="3CA5B9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2.与电子计时系统兼容，电子计时设备能接收起航器发送的发令信号，即可同步开始计时；</w:t>
            </w:r>
          </w:p>
          <w:p w14:paraId="6954E9C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3.与阿尔巴诺系统配套；</w:t>
            </w:r>
          </w:p>
          <w:p w14:paraId="3CA9D22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4.整套系统可在水面自由漂浮；</w:t>
            </w:r>
          </w:p>
          <w:p w14:paraId="7019000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5.皮划艇每道9000±100mm宽，共9条航道；</w:t>
            </w:r>
          </w:p>
          <w:p w14:paraId="0258CEF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6.起航器安装水深要求不低于1500mm；</w:t>
            </w:r>
          </w:p>
          <w:p w14:paraId="190126E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7.起航器沉入水下后距水面约1200mm ；</w:t>
            </w:r>
          </w:p>
          <w:p w14:paraId="4C037E5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8.起航时船鞋入水时间≤0.09 秒；</w:t>
            </w:r>
          </w:p>
          <w:p w14:paraId="04F1EB5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9.水面上方固定有浮桶；</w:t>
            </w:r>
          </w:p>
          <w:p w14:paraId="6C0160D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10.起航器的所有功能均通过操作箱来操作，操作语言为中英文；</w:t>
            </w:r>
          </w:p>
          <w:p w14:paraId="0BAB343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11.每套起航器配备一台无油空气压缩机，功率为 240 升/分钟；</w:t>
            </w:r>
          </w:p>
          <w:p w14:paraId="768C840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12.起航器为铝制材料、框架结构，质量轻、稳定性好、强度高。</w:t>
            </w:r>
          </w:p>
          <w:p w14:paraId="350940F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13.所含部件：</w:t>
            </w:r>
          </w:p>
          <w:p w14:paraId="139A711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 9个起动装置</w:t>
            </w:r>
          </w:p>
          <w:p w14:paraId="35A73C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 20个浮标</w:t>
            </w:r>
          </w:p>
          <w:p w14:paraId="50E615B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 10个浮标支架</w:t>
            </w:r>
          </w:p>
          <w:p w14:paraId="3FA0CFA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 9个扬声器</w:t>
            </w:r>
          </w:p>
          <w:p w14:paraId="01C049A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(5)50米连接电缆</w:t>
            </w:r>
          </w:p>
          <w:p w14:paraId="2AE2235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(6)50米气动导管</w:t>
            </w:r>
          </w:p>
          <w:p w14:paraId="25451F4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(7)控制箱</w:t>
            </w:r>
          </w:p>
        </w:tc>
        <w:tc>
          <w:tcPr>
            <w:tcW w:w="675" w:type="dxa"/>
            <w:noWrap w:val="0"/>
            <w:vAlign w:val="center"/>
          </w:tcPr>
          <w:p w14:paraId="50CAA82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528CFBF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w:t>
            </w:r>
          </w:p>
        </w:tc>
        <w:tc>
          <w:tcPr>
            <w:tcW w:w="750" w:type="dxa"/>
            <w:noWrap w:val="0"/>
            <w:vAlign w:val="center"/>
          </w:tcPr>
          <w:p w14:paraId="224F7A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A4D27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5120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5C8A33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w:t>
            </w:r>
          </w:p>
        </w:tc>
        <w:tc>
          <w:tcPr>
            <w:tcW w:w="1686" w:type="dxa"/>
            <w:noWrap w:val="0"/>
            <w:vAlign w:val="center"/>
          </w:tcPr>
          <w:p w14:paraId="5C83501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安全救生艇</w:t>
            </w:r>
          </w:p>
        </w:tc>
        <w:tc>
          <w:tcPr>
            <w:tcW w:w="4652" w:type="dxa"/>
            <w:noWrap w:val="0"/>
            <w:vAlign w:val="center"/>
          </w:tcPr>
          <w:p w14:paraId="7A854E3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 3.8m单体橡皮艇，外部尺寸3800mm±50mm×1750mm±50mm，内部尺寸2660mm±50mm×800mm±50mm；</w:t>
            </w:r>
          </w:p>
          <w:p w14:paraId="773FDDD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2.气囊直径450mm±20mm，气室数量为4个；</w:t>
            </w:r>
          </w:p>
          <w:p w14:paraId="2A10F7E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3.最大承载1000kg；</w:t>
            </w:r>
          </w:p>
          <w:p w14:paraId="040B0A6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4.最大承载人数8人；</w:t>
            </w:r>
          </w:p>
          <w:p w14:paraId="2AE3D3F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5.材质为1.2mm厚高密度pvc船体材质，铝合金底；</w:t>
            </w:r>
          </w:p>
          <w:p w14:paraId="544AE6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6.配30匹后操舷外机。（含赛事所需用油：25L/日/艘*8日*4艘=800L）</w:t>
            </w:r>
          </w:p>
        </w:tc>
        <w:tc>
          <w:tcPr>
            <w:tcW w:w="675" w:type="dxa"/>
            <w:noWrap w:val="0"/>
            <w:vAlign w:val="center"/>
          </w:tcPr>
          <w:p w14:paraId="32E6554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艘</w:t>
            </w:r>
          </w:p>
        </w:tc>
        <w:tc>
          <w:tcPr>
            <w:tcW w:w="645" w:type="dxa"/>
            <w:noWrap w:val="0"/>
            <w:vAlign w:val="center"/>
          </w:tcPr>
          <w:p w14:paraId="451D6B4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750" w:type="dxa"/>
            <w:noWrap w:val="0"/>
            <w:vAlign w:val="center"/>
          </w:tcPr>
          <w:p w14:paraId="60CCE6B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152D22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315D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469BE2A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1686" w:type="dxa"/>
            <w:noWrap w:val="0"/>
            <w:vAlign w:val="center"/>
          </w:tcPr>
          <w:p w14:paraId="4AF76C2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新闻媒体用船</w:t>
            </w:r>
          </w:p>
        </w:tc>
        <w:tc>
          <w:tcPr>
            <w:tcW w:w="4652" w:type="dxa"/>
            <w:noWrap w:val="0"/>
            <w:vAlign w:val="center"/>
          </w:tcPr>
          <w:p w14:paraId="77BE375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1.830型双体船，长度8475mm±10mm，宽度2400mm±10mm， 驾驶台高度850mm±10mm，配置50P四冲程舷外机。</w:t>
            </w:r>
          </w:p>
          <w:p w14:paraId="0C0B7D9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2.艇壳材质：高强高模玻璃布，PVC泡沫，混纺布加强，船体表面喷涂白色胶衣，船艇配铝合金平板，配备油箱、驾驶台、顶蓬、操舵系统、电瓶。</w:t>
            </w:r>
          </w:p>
          <w:p w14:paraId="5BB5BD2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3.结构采用双体消浪结构，通过双体结构将大部分水浪消散在双体结构内部，同时采用导流消浪器，将水流浪花通过导流消浪器压制在水底，减少浪花。(含赛事所需用油：25L/日/艘*8日*1艘=200L)</w:t>
            </w:r>
          </w:p>
        </w:tc>
        <w:tc>
          <w:tcPr>
            <w:tcW w:w="675" w:type="dxa"/>
            <w:noWrap w:val="0"/>
            <w:vAlign w:val="center"/>
          </w:tcPr>
          <w:p w14:paraId="256BDF9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艘</w:t>
            </w:r>
          </w:p>
        </w:tc>
        <w:tc>
          <w:tcPr>
            <w:tcW w:w="645" w:type="dxa"/>
            <w:noWrap w:val="0"/>
            <w:vAlign w:val="center"/>
          </w:tcPr>
          <w:p w14:paraId="5CB162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60F7992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0BB3A33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3EEC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1BE2579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w:t>
            </w:r>
          </w:p>
        </w:tc>
        <w:tc>
          <w:tcPr>
            <w:tcW w:w="1686" w:type="dxa"/>
            <w:noWrap w:val="0"/>
            <w:vAlign w:val="center"/>
          </w:tcPr>
          <w:p w14:paraId="3B0CDD0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校秤砝码</w:t>
            </w:r>
          </w:p>
        </w:tc>
        <w:tc>
          <w:tcPr>
            <w:tcW w:w="4652" w:type="dxa"/>
            <w:noWrap w:val="0"/>
            <w:vAlign w:val="center"/>
          </w:tcPr>
          <w:p w14:paraId="25EABBD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50g、100g、5000g，（另增加两个1Kg的校秤砝码，用于船艇检查裁判较准电子</w:t>
            </w:r>
          </w:p>
        </w:tc>
        <w:tc>
          <w:tcPr>
            <w:tcW w:w="675" w:type="dxa"/>
            <w:noWrap w:val="0"/>
            <w:vAlign w:val="center"/>
          </w:tcPr>
          <w:p w14:paraId="2995F7E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4F58FEE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23D2BC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A71778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67FD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3673177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1686" w:type="dxa"/>
            <w:noWrap w:val="0"/>
            <w:vAlign w:val="center"/>
          </w:tcPr>
          <w:p w14:paraId="5E07DF7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裁判用桌、椅</w:t>
            </w:r>
          </w:p>
        </w:tc>
        <w:tc>
          <w:tcPr>
            <w:tcW w:w="4652" w:type="dxa"/>
            <w:noWrap w:val="0"/>
            <w:vAlign w:val="center"/>
          </w:tcPr>
          <w:p w14:paraId="01B0119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取齐、终点、检录、分段等（根据场地、岗位实际情况配备）; 白色可折叠，桌面尺寸为120*60±5cm，材质为高密度聚乙烯，高度74±5cm，桌脚配有防滑套。</w:t>
            </w:r>
          </w:p>
        </w:tc>
        <w:tc>
          <w:tcPr>
            <w:tcW w:w="675" w:type="dxa"/>
            <w:noWrap w:val="0"/>
            <w:vAlign w:val="center"/>
          </w:tcPr>
          <w:p w14:paraId="326954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3F91D58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40</w:t>
            </w:r>
          </w:p>
        </w:tc>
        <w:tc>
          <w:tcPr>
            <w:tcW w:w="750" w:type="dxa"/>
            <w:noWrap w:val="0"/>
            <w:vAlign w:val="center"/>
          </w:tcPr>
          <w:p w14:paraId="35B985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BC6B6F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3B50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0AF1783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w:t>
            </w:r>
          </w:p>
        </w:tc>
        <w:tc>
          <w:tcPr>
            <w:tcW w:w="1686" w:type="dxa"/>
            <w:noWrap w:val="0"/>
            <w:vAlign w:val="center"/>
          </w:tcPr>
          <w:p w14:paraId="1744BC1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激光打印机</w:t>
            </w:r>
          </w:p>
        </w:tc>
        <w:tc>
          <w:tcPr>
            <w:tcW w:w="4652" w:type="dxa"/>
            <w:noWrap w:val="0"/>
            <w:vAlign w:val="center"/>
          </w:tcPr>
          <w:p w14:paraId="3324BD7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普通A4（备耗材）; 600MHzCPU,128MB内存，LCD显示屏，20ppm打印速度，重量不大于10KG，鼓粉一体，支持USB、有线网络、无线网络</w:t>
            </w:r>
          </w:p>
        </w:tc>
        <w:tc>
          <w:tcPr>
            <w:tcW w:w="675" w:type="dxa"/>
            <w:noWrap w:val="0"/>
            <w:vAlign w:val="center"/>
          </w:tcPr>
          <w:p w14:paraId="5F49E46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234A08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44649BA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1DAF5A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1521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F2C8C4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w:t>
            </w:r>
          </w:p>
        </w:tc>
        <w:tc>
          <w:tcPr>
            <w:tcW w:w="1686" w:type="dxa"/>
            <w:noWrap w:val="0"/>
            <w:vAlign w:val="center"/>
          </w:tcPr>
          <w:p w14:paraId="0514FB5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复印机</w:t>
            </w:r>
          </w:p>
        </w:tc>
        <w:tc>
          <w:tcPr>
            <w:tcW w:w="4652" w:type="dxa"/>
            <w:noWrap w:val="0"/>
            <w:vAlign w:val="center"/>
          </w:tcPr>
          <w:p w14:paraId="65E4580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普通（备耗材）</w:t>
            </w:r>
          </w:p>
          <w:p w14:paraId="1C0F660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600MHzCPU,128MB内存，LCD显示屏，20ppm打印速度，重量不大于10KG，鼓粉一体，支持USB、有线网络、无线网络.</w:t>
            </w:r>
          </w:p>
        </w:tc>
        <w:tc>
          <w:tcPr>
            <w:tcW w:w="675" w:type="dxa"/>
            <w:noWrap w:val="0"/>
            <w:vAlign w:val="center"/>
          </w:tcPr>
          <w:p w14:paraId="47D7D18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578ABF4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24661E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6E1205D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75B7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6B5A09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11</w:t>
            </w:r>
          </w:p>
        </w:tc>
        <w:tc>
          <w:tcPr>
            <w:tcW w:w="1686" w:type="dxa"/>
            <w:noWrap w:val="0"/>
            <w:vAlign w:val="center"/>
          </w:tcPr>
          <w:p w14:paraId="5371E60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彩色打印机</w:t>
            </w:r>
          </w:p>
        </w:tc>
        <w:tc>
          <w:tcPr>
            <w:tcW w:w="4652" w:type="dxa"/>
            <w:noWrap w:val="0"/>
            <w:vAlign w:val="center"/>
          </w:tcPr>
          <w:p w14:paraId="237AEAC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用于打印证书（备耗材）;A4彩色打印，支持USB连接，64M内存，LED显示屏，4个硒鼓，640*640Dpi分辨率，重量不大于15KG。</w:t>
            </w:r>
          </w:p>
        </w:tc>
        <w:tc>
          <w:tcPr>
            <w:tcW w:w="675" w:type="dxa"/>
            <w:noWrap w:val="0"/>
            <w:vAlign w:val="center"/>
          </w:tcPr>
          <w:p w14:paraId="4492913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6D84586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21CE5CE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845D00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4DFB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C63E1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w:t>
            </w:r>
          </w:p>
        </w:tc>
        <w:tc>
          <w:tcPr>
            <w:tcW w:w="1686" w:type="dxa"/>
            <w:noWrap w:val="0"/>
            <w:vAlign w:val="center"/>
          </w:tcPr>
          <w:p w14:paraId="0B2EE29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速印机</w:t>
            </w:r>
          </w:p>
        </w:tc>
        <w:tc>
          <w:tcPr>
            <w:tcW w:w="4652" w:type="dxa"/>
            <w:noWrap w:val="0"/>
            <w:vAlign w:val="center"/>
          </w:tcPr>
          <w:p w14:paraId="31AD5EB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高速：每分钟出纸120张以上（备耗材）；600MHzCPU,128MB内存，LCD显示屏，支持USB、有线网络、无线网络</w:t>
            </w:r>
          </w:p>
        </w:tc>
        <w:tc>
          <w:tcPr>
            <w:tcW w:w="675" w:type="dxa"/>
            <w:noWrap w:val="0"/>
            <w:vAlign w:val="center"/>
          </w:tcPr>
          <w:p w14:paraId="6BE102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2066247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47451D8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0EA4B6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709A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0565223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w:t>
            </w:r>
          </w:p>
        </w:tc>
        <w:tc>
          <w:tcPr>
            <w:tcW w:w="1686" w:type="dxa"/>
            <w:noWrap w:val="0"/>
            <w:vAlign w:val="center"/>
          </w:tcPr>
          <w:p w14:paraId="34074BA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数码相机和支架</w:t>
            </w:r>
          </w:p>
        </w:tc>
        <w:tc>
          <w:tcPr>
            <w:tcW w:w="4652" w:type="dxa"/>
            <w:noWrap w:val="0"/>
            <w:vAlign w:val="center"/>
          </w:tcPr>
          <w:p w14:paraId="2B56CC1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综合性赛事用于下水和上水码头，另配相册(如有平板电脑此件可不需要)；数码相机：显示屏3寸，有效像素2000万，存储介质SD卡，传感器尺寸1寸，感观元器件CMOS</w:t>
            </w:r>
          </w:p>
        </w:tc>
        <w:tc>
          <w:tcPr>
            <w:tcW w:w="675" w:type="dxa"/>
            <w:noWrap w:val="0"/>
            <w:vAlign w:val="center"/>
          </w:tcPr>
          <w:p w14:paraId="4E81EEE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28DC04C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0202193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BC0DFB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745E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73" w:hRule="atLeast"/>
        </w:trPr>
        <w:tc>
          <w:tcPr>
            <w:tcW w:w="697" w:type="dxa"/>
            <w:noWrap w:val="0"/>
            <w:vAlign w:val="center"/>
          </w:tcPr>
          <w:p w14:paraId="6C4FDB5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14</w:t>
            </w:r>
          </w:p>
        </w:tc>
        <w:tc>
          <w:tcPr>
            <w:tcW w:w="1686" w:type="dxa"/>
            <w:noWrap w:val="0"/>
            <w:vAlign w:val="center"/>
          </w:tcPr>
          <w:p w14:paraId="39CEE1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笔记本电脑</w:t>
            </w:r>
          </w:p>
        </w:tc>
        <w:tc>
          <w:tcPr>
            <w:tcW w:w="4652" w:type="dxa"/>
            <w:noWrap w:val="0"/>
            <w:vAlign w:val="center"/>
          </w:tcPr>
          <w:p w14:paraId="2DC43A4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预装office办公软件；屏幕≥15.6英寸，内存不小于4G，硬盘不小于512G，重量不大于3KG。</w:t>
            </w:r>
          </w:p>
        </w:tc>
        <w:tc>
          <w:tcPr>
            <w:tcW w:w="675" w:type="dxa"/>
            <w:noWrap w:val="0"/>
            <w:vAlign w:val="center"/>
          </w:tcPr>
          <w:p w14:paraId="688E494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5BEC38F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51097FA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132F591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01A4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6C9F1A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15</w:t>
            </w:r>
          </w:p>
        </w:tc>
        <w:tc>
          <w:tcPr>
            <w:tcW w:w="1686" w:type="dxa"/>
            <w:noWrap w:val="0"/>
            <w:vAlign w:val="center"/>
          </w:tcPr>
          <w:p w14:paraId="23E5293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成绩显示大屏</w:t>
            </w:r>
          </w:p>
        </w:tc>
        <w:tc>
          <w:tcPr>
            <w:tcW w:w="4652" w:type="dxa"/>
            <w:noWrap w:val="0"/>
            <w:vAlign w:val="center"/>
          </w:tcPr>
          <w:p w14:paraId="776D50B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即时成绩显示屏（数字）（国际比赛或高级别综合赛）；成绩显示大屏：连接计时记分设备</w:t>
            </w:r>
          </w:p>
          <w:p w14:paraId="24BF184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1.户外P3高清防水显示屏，刷新率3840Hz</w:t>
            </w:r>
          </w:p>
          <w:p w14:paraId="7396DF1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5423C91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3.采用16bit-4096级灰度技术，显示颜色达1670万种以上，支持24位真彩色模式，色彩还原精准且层次丰富</w:t>
            </w:r>
          </w:p>
          <w:p w14:paraId="6CB1D51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33C819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5.显示屏尺寸面积 12m*10m=120 平方米</w:t>
            </w:r>
          </w:p>
          <w:p w14:paraId="5EABF5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6D23043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4116440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4E27896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685D70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72A8271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485C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2A7A1CE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16</w:t>
            </w:r>
          </w:p>
        </w:tc>
        <w:tc>
          <w:tcPr>
            <w:tcW w:w="1686" w:type="dxa"/>
            <w:noWrap w:val="0"/>
            <w:vAlign w:val="center"/>
          </w:tcPr>
          <w:p w14:paraId="703580B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电瓶车</w:t>
            </w:r>
          </w:p>
        </w:tc>
        <w:tc>
          <w:tcPr>
            <w:tcW w:w="4652" w:type="dxa"/>
            <w:noWrap w:val="0"/>
            <w:vAlign w:val="center"/>
          </w:tcPr>
          <w:p w14:paraId="4E16878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座，起点、竞赛2台，颁奖2台；免维护干电池，左右各有一个后视镜，内置智能充电器，满电自动断电，时速35KM/H左右，液晶仪表显示电量、电压、里程、车速、灯光信号，四轮油刹，刹车助力，灯光有近光、远光、后尾灯、转向灯、刹车灯。</w:t>
            </w:r>
          </w:p>
        </w:tc>
        <w:tc>
          <w:tcPr>
            <w:tcW w:w="675" w:type="dxa"/>
            <w:noWrap w:val="0"/>
            <w:vAlign w:val="center"/>
          </w:tcPr>
          <w:p w14:paraId="34B245E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辆</w:t>
            </w:r>
          </w:p>
        </w:tc>
        <w:tc>
          <w:tcPr>
            <w:tcW w:w="645" w:type="dxa"/>
            <w:noWrap w:val="0"/>
            <w:vAlign w:val="center"/>
          </w:tcPr>
          <w:p w14:paraId="100B2D3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750" w:type="dxa"/>
            <w:noWrap w:val="0"/>
            <w:vAlign w:val="center"/>
          </w:tcPr>
          <w:p w14:paraId="4D07AA1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B301EF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547F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19D717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17</w:t>
            </w:r>
          </w:p>
        </w:tc>
        <w:tc>
          <w:tcPr>
            <w:tcW w:w="1686" w:type="dxa"/>
            <w:noWrap w:val="0"/>
            <w:vAlign w:val="center"/>
          </w:tcPr>
          <w:p w14:paraId="429EFE8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小型摄像机</w:t>
            </w:r>
          </w:p>
        </w:tc>
        <w:tc>
          <w:tcPr>
            <w:tcW w:w="4652" w:type="dxa"/>
            <w:noWrap w:val="0"/>
            <w:vAlign w:val="center"/>
          </w:tcPr>
          <w:p w14:paraId="0B3F622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6名航道裁判跟随比赛拍摄用，是提供运动员判罚的视频依据；</w:t>
            </w:r>
          </w:p>
          <w:p w14:paraId="4E24A87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数码像素≥800万，屏幕尺寸3英寸，容量64GB，感光元件CMOS，支持有线传输，五轴防抖。</w:t>
            </w:r>
          </w:p>
        </w:tc>
        <w:tc>
          <w:tcPr>
            <w:tcW w:w="675" w:type="dxa"/>
            <w:noWrap w:val="0"/>
            <w:vAlign w:val="center"/>
          </w:tcPr>
          <w:p w14:paraId="2E1F84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5C6D65E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50" w:type="dxa"/>
            <w:noWrap w:val="0"/>
            <w:vAlign w:val="center"/>
          </w:tcPr>
          <w:p w14:paraId="31D7B2C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9C35F4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398F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7" w:type="dxa"/>
            <w:noWrap w:val="0"/>
            <w:vAlign w:val="center"/>
          </w:tcPr>
          <w:p w14:paraId="74115A2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18</w:t>
            </w:r>
          </w:p>
        </w:tc>
        <w:tc>
          <w:tcPr>
            <w:tcW w:w="1686" w:type="dxa"/>
            <w:noWrap w:val="0"/>
            <w:vAlign w:val="center"/>
          </w:tcPr>
          <w:p w14:paraId="2AB129E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4652" w:type="dxa"/>
            <w:noWrap w:val="0"/>
            <w:vAlign w:val="center"/>
          </w:tcPr>
          <w:p w14:paraId="2A1F3CB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                                                                   1.户外P3高清防水显示屏，刷新率3840Hz</w:t>
            </w:r>
          </w:p>
          <w:p w14:paraId="59A1306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10F81F6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3.采用16bit-4096级灰度技术，显示颜色达1670万种以上，支持24位真彩色模式，色彩还原精准且层次丰富</w:t>
            </w:r>
          </w:p>
          <w:p w14:paraId="1D617B7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675555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5.显示屏①尺寸面积 4m*3m=12 平方米</w:t>
            </w:r>
          </w:p>
        </w:tc>
        <w:tc>
          <w:tcPr>
            <w:tcW w:w="675" w:type="dxa"/>
            <w:noWrap w:val="0"/>
            <w:vAlign w:val="center"/>
          </w:tcPr>
          <w:p w14:paraId="194725C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26E9F2C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41B5390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7C850D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r w14:paraId="61B6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493" w:hRule="atLeast"/>
        </w:trPr>
        <w:tc>
          <w:tcPr>
            <w:tcW w:w="8355" w:type="dxa"/>
            <w:gridSpan w:val="5"/>
            <w:noWrap w:val="0"/>
            <w:vAlign w:val="center"/>
          </w:tcPr>
          <w:p w14:paraId="1065747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right"/>
              <w:textAlignment w:val="auto"/>
              <w:rPr>
                <w:rFonts w:hint="eastAsia" w:ascii="Calibri" w:hAnsi="Calibri" w:eastAsia="黑体" w:cs="黑体"/>
                <w:b w:val="0"/>
                <w:bCs/>
                <w:sz w:val="23"/>
                <w:szCs w:val="23"/>
                <w:lang w:val="en-US" w:eastAsia="zh-CN"/>
              </w:rPr>
            </w:pPr>
            <w:r>
              <w:rPr>
                <w:rFonts w:hint="eastAsia" w:ascii="Calibri" w:hAnsi="Calibri" w:eastAsia="黑体" w:cs="黑体"/>
                <w:sz w:val="22"/>
                <w:szCs w:val="22"/>
              </w:rPr>
              <w:t>合计</w:t>
            </w:r>
            <w:r>
              <w:rPr>
                <w:rFonts w:hint="eastAsia" w:ascii="Calibri" w:hAnsi="Calibri" w:eastAsia="黑体" w:cs="黑体"/>
                <w:sz w:val="22"/>
                <w:szCs w:val="22"/>
                <w:lang w:eastAsia="zh-CN"/>
              </w:rPr>
              <w:t>（</w:t>
            </w:r>
            <w:r>
              <w:rPr>
                <w:rFonts w:hint="eastAsia" w:ascii="Calibri" w:hAnsi="Calibri" w:eastAsia="黑体" w:cs="黑体"/>
                <w:sz w:val="22"/>
                <w:szCs w:val="22"/>
                <w:lang w:val="en-US" w:eastAsia="zh-CN"/>
              </w:rPr>
              <w:t>元</w:t>
            </w:r>
            <w:r>
              <w:rPr>
                <w:rFonts w:hint="eastAsia" w:ascii="Calibri" w:hAnsi="Calibri" w:eastAsia="黑体" w:cs="黑体"/>
                <w:sz w:val="22"/>
                <w:szCs w:val="22"/>
                <w:lang w:eastAsia="zh-CN"/>
              </w:rPr>
              <w:t>）</w:t>
            </w:r>
          </w:p>
        </w:tc>
        <w:tc>
          <w:tcPr>
            <w:tcW w:w="750" w:type="dxa"/>
            <w:noWrap w:val="0"/>
            <w:vAlign w:val="center"/>
          </w:tcPr>
          <w:p w14:paraId="202CDBA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769585F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b w:val="0"/>
                <w:bCs/>
                <w:sz w:val="23"/>
                <w:szCs w:val="23"/>
                <w:lang w:val="en-US" w:eastAsia="zh-CN"/>
              </w:rPr>
            </w:pPr>
          </w:p>
        </w:tc>
      </w:tr>
    </w:tbl>
    <w:p w14:paraId="42D2BE7E">
      <w:pPr>
        <w:tabs>
          <w:tab w:val="left" w:pos="840"/>
        </w:tabs>
        <w:spacing w:line="360" w:lineRule="auto"/>
        <w:rPr>
          <w:rFonts w:hint="eastAsia" w:ascii="Calibri" w:hAnsi="Calibri" w:eastAsia="黑体" w:cs="黑体"/>
          <w:b w:val="0"/>
          <w:bCs/>
          <w:sz w:val="23"/>
          <w:szCs w:val="23"/>
          <w:lang w:val="en-US" w:eastAsia="zh-CN"/>
        </w:rPr>
      </w:pPr>
    </w:p>
    <w:p w14:paraId="2B8E2577">
      <w:pPr>
        <w:tabs>
          <w:tab w:val="left" w:pos="840"/>
        </w:tabs>
        <w:spacing w:line="360" w:lineRule="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3.</w:t>
      </w:r>
      <w:r>
        <w:rPr>
          <w:rFonts w:hint="eastAsia" w:ascii="Calibri" w:hAnsi="Calibri" w:eastAsia="黑体" w:cs="黑体"/>
          <w:b w:val="0"/>
          <w:bCs/>
          <w:sz w:val="23"/>
          <w:szCs w:val="23"/>
        </w:rPr>
        <w:t>第十二届残疾人运动会暨第九届特殊奥林匹克运动会赛艇项目</w:t>
      </w:r>
    </w:p>
    <w:tbl>
      <w:tblPr>
        <w:tblStyle w:val="19"/>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96"/>
        <w:gridCol w:w="765"/>
        <w:gridCol w:w="5574"/>
        <w:gridCol w:w="675"/>
        <w:gridCol w:w="645"/>
        <w:gridCol w:w="750"/>
        <w:gridCol w:w="840"/>
      </w:tblGrid>
      <w:tr w14:paraId="72FF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trPr>
        <w:tc>
          <w:tcPr>
            <w:tcW w:w="696" w:type="dxa"/>
            <w:shd w:val="clear" w:color="auto" w:fill="F1F1F1" w:themeFill="background1" w:themeFillShade="F2"/>
            <w:noWrap w:val="0"/>
            <w:vAlign w:val="center"/>
          </w:tcPr>
          <w:p w14:paraId="09FCD97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序号</w:t>
            </w:r>
          </w:p>
        </w:tc>
        <w:tc>
          <w:tcPr>
            <w:tcW w:w="765" w:type="dxa"/>
            <w:shd w:val="clear" w:color="auto" w:fill="F1F1F1" w:themeFill="background1" w:themeFillShade="F2"/>
            <w:noWrap w:val="0"/>
            <w:vAlign w:val="center"/>
          </w:tcPr>
          <w:p w14:paraId="1480E3A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名称</w:t>
            </w:r>
          </w:p>
        </w:tc>
        <w:tc>
          <w:tcPr>
            <w:tcW w:w="5574" w:type="dxa"/>
            <w:shd w:val="clear" w:color="auto" w:fill="F1F1F1" w:themeFill="background1" w:themeFillShade="F2"/>
            <w:noWrap w:val="0"/>
            <w:vAlign w:val="center"/>
          </w:tcPr>
          <w:p w14:paraId="03CFB5F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参数</w:t>
            </w:r>
          </w:p>
        </w:tc>
        <w:tc>
          <w:tcPr>
            <w:tcW w:w="675" w:type="dxa"/>
            <w:shd w:val="clear" w:color="auto" w:fill="F1F1F1" w:themeFill="background1" w:themeFillShade="F2"/>
            <w:noWrap w:val="0"/>
            <w:vAlign w:val="center"/>
          </w:tcPr>
          <w:p w14:paraId="63FF978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单位</w:t>
            </w:r>
          </w:p>
        </w:tc>
        <w:tc>
          <w:tcPr>
            <w:tcW w:w="645" w:type="dxa"/>
            <w:shd w:val="clear" w:color="auto" w:fill="F1F1F1" w:themeFill="background1" w:themeFillShade="F2"/>
            <w:noWrap w:val="0"/>
            <w:vAlign w:val="center"/>
          </w:tcPr>
          <w:p w14:paraId="79BE5D9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数量</w:t>
            </w:r>
          </w:p>
        </w:tc>
        <w:tc>
          <w:tcPr>
            <w:tcW w:w="750" w:type="dxa"/>
            <w:shd w:val="clear" w:color="auto" w:fill="F1F1F1" w:themeFill="background1" w:themeFillShade="F2"/>
            <w:noWrap w:val="0"/>
            <w:vAlign w:val="center"/>
          </w:tcPr>
          <w:p w14:paraId="1F25A63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单价</w:t>
            </w:r>
          </w:p>
        </w:tc>
        <w:tc>
          <w:tcPr>
            <w:tcW w:w="840" w:type="dxa"/>
            <w:shd w:val="clear" w:color="auto" w:fill="F1F1F1" w:themeFill="background1" w:themeFillShade="F2"/>
            <w:noWrap w:val="0"/>
            <w:vAlign w:val="center"/>
          </w:tcPr>
          <w:p w14:paraId="56B686C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总价</w:t>
            </w:r>
          </w:p>
        </w:tc>
      </w:tr>
      <w:tr w14:paraId="37E6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0CC3534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65" w:type="dxa"/>
            <w:noWrap w:val="0"/>
            <w:vAlign w:val="center"/>
          </w:tcPr>
          <w:p w14:paraId="7B83826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574" w:type="dxa"/>
            <w:noWrap w:val="0"/>
            <w:vAlign w:val="center"/>
          </w:tcPr>
          <w:p w14:paraId="0F91604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连接计时记分设备（尺寸为：3m×4m)</w:t>
            </w:r>
          </w:p>
          <w:p w14:paraId="6D82D2B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1.户外P3高清防水显示屏</w:t>
            </w:r>
          </w:p>
          <w:p w14:paraId="01BB0B1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16F00AC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3.色彩还原精准且层次丰富</w:t>
            </w:r>
          </w:p>
          <w:p w14:paraId="2795F13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0B2CB30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5.显示屏①尺寸面积 4m*3m=12 平方米</w:t>
            </w:r>
          </w:p>
          <w:p w14:paraId="406791C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42E4AB0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4FA1DFD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206BCB6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49E9EC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0C841DD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189C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32DAADB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65" w:type="dxa"/>
            <w:noWrap w:val="0"/>
            <w:vAlign w:val="center"/>
          </w:tcPr>
          <w:p w14:paraId="2149532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574" w:type="dxa"/>
            <w:noWrap w:val="0"/>
            <w:vAlign w:val="center"/>
          </w:tcPr>
          <w:p w14:paraId="0B02EF8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连接计时记分设备（尺寸为：6m×8m)</w:t>
            </w:r>
          </w:p>
          <w:p w14:paraId="1F7B5D9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1.户外P3高清防水显示屏</w:t>
            </w:r>
          </w:p>
          <w:p w14:paraId="2ED2D0C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087C56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3.色彩还原精准且层次丰富</w:t>
            </w:r>
          </w:p>
          <w:p w14:paraId="603A1D3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24E5170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5.显示屏②尺寸面积 8m*6m=48 平方米</w:t>
            </w:r>
          </w:p>
          <w:p w14:paraId="74BE149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5851765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2E05896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37FAA9B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431F537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76F22F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441D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2ABEF96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w:t>
            </w:r>
          </w:p>
        </w:tc>
        <w:tc>
          <w:tcPr>
            <w:tcW w:w="765" w:type="dxa"/>
            <w:noWrap w:val="0"/>
            <w:vAlign w:val="center"/>
          </w:tcPr>
          <w:p w14:paraId="2AC7E5B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移动显示屏</w:t>
            </w:r>
          </w:p>
        </w:tc>
        <w:tc>
          <w:tcPr>
            <w:tcW w:w="5574" w:type="dxa"/>
            <w:noWrap w:val="0"/>
            <w:vAlign w:val="center"/>
          </w:tcPr>
          <w:p w14:paraId="0EA03EE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连接计时记分设备（尺寸为：10m×12m)</w:t>
            </w:r>
          </w:p>
          <w:p w14:paraId="3FEB63E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1.户外P3高清防水显示屏</w:t>
            </w:r>
          </w:p>
          <w:p w14:paraId="7689F8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2.可显示视频，动画，文字，图像，还支持多种视频输入端口</w:t>
            </w:r>
          </w:p>
          <w:p w14:paraId="54E4BED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3.色彩还原精准且层次丰富</w:t>
            </w:r>
          </w:p>
          <w:p w14:paraId="195FFFD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4.单个箱体500mm*1000mm，P3分辨率140000点/平方</w:t>
            </w:r>
          </w:p>
          <w:p w14:paraId="3FA46F3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5.显示屏③尺寸面积 12m*10m=120 平方米</w:t>
            </w:r>
          </w:p>
          <w:p w14:paraId="7DCB3F0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6.处理器控台服务器及线材</w:t>
            </w:r>
          </w:p>
          <w:p w14:paraId="5DCC167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7.固定屏幕架子及配重水箱</w:t>
            </w:r>
          </w:p>
        </w:tc>
        <w:tc>
          <w:tcPr>
            <w:tcW w:w="675" w:type="dxa"/>
            <w:noWrap w:val="0"/>
            <w:vAlign w:val="center"/>
          </w:tcPr>
          <w:p w14:paraId="7C9B2AD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1D0AEA8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0173C22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B2226C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735A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38AD480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w:t>
            </w:r>
          </w:p>
        </w:tc>
        <w:tc>
          <w:tcPr>
            <w:tcW w:w="765" w:type="dxa"/>
            <w:noWrap w:val="0"/>
            <w:vAlign w:val="center"/>
          </w:tcPr>
          <w:p w14:paraId="23029B3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起航浮桥（8个伸缩桥）</w:t>
            </w:r>
          </w:p>
        </w:tc>
        <w:tc>
          <w:tcPr>
            <w:tcW w:w="5574" w:type="dxa"/>
            <w:noWrap w:val="0"/>
            <w:vAlign w:val="center"/>
          </w:tcPr>
          <w:p w14:paraId="5F572BE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1.赛艇起航码头包含主平台与伸缩平台；</w:t>
            </w:r>
          </w:p>
          <w:p w14:paraId="4D44197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主体部分由单块6000±2mm×2000±2mm×230±2mm码头拼接而成，总尺寸为108000mm×2000mm×230mm(允许误差范围为±100mm)，面表面铺3mm花纹铝板，码头内部填充聚苯乙烯高密度浮力泡沫，框架材料使用60mm×40mm×4mm、40mm×40mm×3mm、30mm×30mm×3mm(允许误差范围为±1mm)等铝合金管；</w:t>
            </w:r>
          </w:p>
          <w:p w14:paraId="5805466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3.主平台高度方向设置了8个孔，用于穿过伸缩平台，间距为13500±100mm；内置滚轮，方便伸缩码头前后调整位置；</w:t>
            </w:r>
          </w:p>
          <w:p w14:paraId="3A6C1CA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4.伸缩平台长度13000±50mm，宽度1000±50mm，共8个，伸缩码头设计有限位装置和辅助伸缩装置，每块伸缩平台带1块扶船板，扶船板可调节角度，上面有20±3mm厚防腐木；</w:t>
            </w:r>
          </w:p>
          <w:p w14:paraId="7342122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5.伸缩平台表面铺3±0.5mm花纹铝板，码头内部填充聚苯乙烯高密度浮力泡沫，框架材料使用60mm×40mm×4mm、40mm×40mm×3mm、30mm×30mm×3mm(允许误差范围为±1mm)等铝合金管。</w:t>
            </w:r>
          </w:p>
          <w:p w14:paraId="48D8DCD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6.码头整体吃水深度为30mm±2mm，最大承载150±2㎏/㎡。</w:t>
            </w:r>
          </w:p>
        </w:tc>
        <w:tc>
          <w:tcPr>
            <w:tcW w:w="675" w:type="dxa"/>
            <w:noWrap w:val="0"/>
            <w:vAlign w:val="center"/>
          </w:tcPr>
          <w:p w14:paraId="72CB432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3748078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46D1FD2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F1F68B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5D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36A5719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w:t>
            </w:r>
          </w:p>
        </w:tc>
        <w:tc>
          <w:tcPr>
            <w:tcW w:w="765" w:type="dxa"/>
            <w:noWrap w:val="0"/>
            <w:vAlign w:val="center"/>
          </w:tcPr>
          <w:p w14:paraId="1E43745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器材维修码头</w:t>
            </w:r>
          </w:p>
        </w:tc>
        <w:tc>
          <w:tcPr>
            <w:tcW w:w="5574" w:type="dxa"/>
            <w:noWrap w:val="0"/>
            <w:vAlign w:val="center"/>
          </w:tcPr>
          <w:p w14:paraId="66B36B2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1.船艇维修用，置于启航区岸边，尺寸为：6m×4m。</w:t>
            </w:r>
          </w:p>
          <w:p w14:paraId="73882DD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2.码头由单块6000±2mm×2000±2mm×230±2mm码头拼接而成，总尺寸为6000</w:t>
            </w:r>
            <w:bookmarkStart w:id="0" w:name="_GoBack"/>
            <w:bookmarkEnd w:id="0"/>
            <w:r>
              <w:rPr>
                <w:rFonts w:hint="eastAsia" w:ascii="Calibri" w:hAnsi="Calibri" w:eastAsia="黑体" w:cs="黑体"/>
                <w:b w:val="0"/>
                <w:bCs/>
                <w:sz w:val="23"/>
                <w:szCs w:val="23"/>
                <w:lang w:val="en-US" w:eastAsia="zh-CN"/>
              </w:rPr>
              <w:t>mm×4000mm×230mm(允许误差范围为±100mm)，表面铺3mm花纹铝板，码头内部填充聚苯乙烯高密度泡沫，框架材料使用60mm×40mm×4mm、40mm×40mm×3mm、30mm×30mm×3mm(允许误差范围为±1mm)等铝合金管。</w:t>
            </w:r>
          </w:p>
          <w:p w14:paraId="22C0760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2.码头吃水深度为30mm±2mm，最大承载150±2㎏/㎡。</w:t>
            </w:r>
          </w:p>
        </w:tc>
        <w:tc>
          <w:tcPr>
            <w:tcW w:w="675" w:type="dxa"/>
            <w:noWrap w:val="0"/>
            <w:vAlign w:val="center"/>
          </w:tcPr>
          <w:p w14:paraId="4BFB762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4F9E484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06B31F1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00B371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1420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4498310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65" w:type="dxa"/>
            <w:noWrap w:val="0"/>
            <w:vAlign w:val="center"/>
          </w:tcPr>
          <w:p w14:paraId="374487F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自动启航器</w:t>
            </w:r>
          </w:p>
        </w:tc>
        <w:tc>
          <w:tcPr>
            <w:tcW w:w="5574" w:type="dxa"/>
            <w:noWrap w:val="0"/>
            <w:vAlign w:val="center"/>
          </w:tcPr>
          <w:p w14:paraId="0075F2D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1.整套系统具有自动升降功能</w:t>
            </w:r>
          </w:p>
          <w:p w14:paraId="2E7B2C5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2.与电子计时系统兼容，电子计时设备能接收起航器发送的发令信号，即可同步开始计时</w:t>
            </w:r>
          </w:p>
          <w:p w14:paraId="6010634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3.与阿尔巴诺系统配套</w:t>
            </w:r>
          </w:p>
          <w:p w14:paraId="1939D1C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4.整套系统可在水面自由漂浮</w:t>
            </w:r>
          </w:p>
          <w:p w14:paraId="03E9AC2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5.赛艇每道13500±100mm宽，共8条航道</w:t>
            </w:r>
          </w:p>
          <w:p w14:paraId="08D1DAF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6.起航器安装水深要求不低于1500mm</w:t>
            </w:r>
          </w:p>
          <w:p w14:paraId="409AB2F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7.起航器沉入水下后距水面约1200mm</w:t>
            </w:r>
          </w:p>
          <w:p w14:paraId="125F8DD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8.起航时船鞋入水时间≤0.09 秒</w:t>
            </w:r>
          </w:p>
          <w:p w14:paraId="3C2BA9D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9.水面上方固定有浮桶</w:t>
            </w:r>
          </w:p>
          <w:p w14:paraId="75A86B0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 xml:space="preserve">10.起航器的所有功能均通过操作箱来操作，操作语言为中英文         </w:t>
            </w:r>
          </w:p>
          <w:p w14:paraId="5A3F008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11.每套起航器配备一台无油空气压缩机，功率为240升/分钟</w:t>
            </w:r>
          </w:p>
          <w:p w14:paraId="5D01CFB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12.起航器为铝制材料、框架结构，</w:t>
            </w:r>
          </w:p>
          <w:p w14:paraId="1BF39CF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质量轻、稳定性好、强度高</w:t>
            </w:r>
          </w:p>
          <w:p w14:paraId="592B445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13.所含部件：</w:t>
            </w:r>
          </w:p>
          <w:p w14:paraId="440F99C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1）8个起动装置</w:t>
            </w:r>
          </w:p>
          <w:p w14:paraId="384F01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2）18个浮标</w:t>
            </w:r>
          </w:p>
          <w:p w14:paraId="0F06276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3）8个扬声器</w:t>
            </w:r>
          </w:p>
          <w:p w14:paraId="278E028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4）50米连接电缆</w:t>
            </w:r>
          </w:p>
          <w:p w14:paraId="261F2CC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5）50米气动导管</w:t>
            </w:r>
          </w:p>
          <w:p w14:paraId="0F545CF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6）控制箱</w:t>
            </w:r>
          </w:p>
        </w:tc>
        <w:tc>
          <w:tcPr>
            <w:tcW w:w="675" w:type="dxa"/>
            <w:noWrap w:val="0"/>
            <w:vAlign w:val="center"/>
          </w:tcPr>
          <w:p w14:paraId="1827A4F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6478F87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781401C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0993B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710B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767639B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w:t>
            </w:r>
          </w:p>
        </w:tc>
        <w:tc>
          <w:tcPr>
            <w:tcW w:w="765" w:type="dxa"/>
            <w:noWrap w:val="0"/>
            <w:vAlign w:val="center"/>
          </w:tcPr>
          <w:p w14:paraId="5DE7AAF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阿尔巴诺系统</w:t>
            </w:r>
          </w:p>
        </w:tc>
        <w:tc>
          <w:tcPr>
            <w:tcW w:w="5574" w:type="dxa"/>
            <w:noWrap w:val="0"/>
            <w:vAlign w:val="center"/>
          </w:tcPr>
          <w:p w14:paraId="38BB9C9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1、界外旗：红色，40cm×40cm，在起、终点线外侧4个</w:t>
            </w:r>
          </w:p>
          <w:p w14:paraId="2462EC0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2、瞄准牌：规格2.5m高×1m宽，一半黄色、一半黑色，安装时底边距水面1-1.5m高（0、200、500、1000，2000）5个</w:t>
            </w:r>
          </w:p>
          <w:p w14:paraId="7468AB4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3、岸上距离标识牌：规格2m长×1m高，有一定角度，安装时底边距水面0.5-1m（250、500、750、1000、1250、1500、1750）两岸14个</w:t>
            </w:r>
          </w:p>
          <w:p w14:paraId="17A975B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4、不锈钢丝：直径6mm，航道钢丝和限位钢丝等，长30000米</w:t>
            </w:r>
          </w:p>
          <w:p w14:paraId="1CBC0FE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5、8条航道（9根钢丝） 红色浮球：规格直径15-20cm（训练航道浮球 不在内）600个</w:t>
            </w:r>
          </w:p>
          <w:p w14:paraId="343BC5F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6、8条航道（9根钢丝） 白、黄色浮球：规格直径15-20cm（训练航道浮球 不在内）（白色或黄色1700个）1700个</w:t>
            </w:r>
          </w:p>
          <w:p w14:paraId="002B6BF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7、辅道（隔离道）2根钢丝 红、黄或白浮球均可用：规格直径15-20cm（训练航道浮球 不在内）500个</w:t>
            </w:r>
          </w:p>
          <w:p w14:paraId="4A370B0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8、界外球：红色，80cm(250、750)4个</w:t>
            </w:r>
          </w:p>
        </w:tc>
        <w:tc>
          <w:tcPr>
            <w:tcW w:w="675" w:type="dxa"/>
            <w:noWrap w:val="0"/>
            <w:vAlign w:val="center"/>
          </w:tcPr>
          <w:p w14:paraId="057013D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7E3DA40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73257E5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2D7E15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3C7C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96" w:type="dxa"/>
            <w:noWrap w:val="0"/>
            <w:vAlign w:val="center"/>
          </w:tcPr>
          <w:p w14:paraId="30F2914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765" w:type="dxa"/>
            <w:noWrap w:val="0"/>
            <w:vAlign w:val="center"/>
          </w:tcPr>
          <w:p w14:paraId="4430BCA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拴船扁平皮条</w:t>
            </w:r>
          </w:p>
        </w:tc>
        <w:tc>
          <w:tcPr>
            <w:tcW w:w="5574" w:type="dxa"/>
            <w:noWrap w:val="0"/>
            <w:vAlign w:val="center"/>
          </w:tcPr>
          <w:p w14:paraId="6BBE2B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2m长  800根，2000mm±50mm长，宽度30±5mm，厚度4±1mm，材质为高弹力乳胶丝。</w:t>
            </w:r>
          </w:p>
        </w:tc>
        <w:tc>
          <w:tcPr>
            <w:tcW w:w="675" w:type="dxa"/>
            <w:noWrap w:val="0"/>
            <w:vAlign w:val="center"/>
          </w:tcPr>
          <w:p w14:paraId="10F517A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批</w:t>
            </w:r>
          </w:p>
        </w:tc>
        <w:tc>
          <w:tcPr>
            <w:tcW w:w="645" w:type="dxa"/>
            <w:noWrap w:val="0"/>
            <w:vAlign w:val="center"/>
          </w:tcPr>
          <w:p w14:paraId="7D32A64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2B101F9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4033D2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326B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47CC088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9</w:t>
            </w:r>
          </w:p>
        </w:tc>
        <w:tc>
          <w:tcPr>
            <w:tcW w:w="765" w:type="dxa"/>
            <w:noWrap w:val="0"/>
            <w:vAlign w:val="center"/>
          </w:tcPr>
          <w:p w14:paraId="2C34B55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隔离带（水线)</w:t>
            </w:r>
          </w:p>
        </w:tc>
        <w:tc>
          <w:tcPr>
            <w:tcW w:w="5574" w:type="dxa"/>
            <w:noWrap w:val="0"/>
            <w:vAlign w:val="center"/>
          </w:tcPr>
          <w:p w14:paraId="4E7273B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隔离长3000m，包括隔离带与浮球，隔离带材质为尼龙，浮球大小为100±2mm，材质为PVC，间距为1000±100mm，浮球间距稳定，不可因水浪而变化。</w:t>
            </w:r>
          </w:p>
        </w:tc>
        <w:tc>
          <w:tcPr>
            <w:tcW w:w="675" w:type="dxa"/>
            <w:noWrap w:val="0"/>
            <w:vAlign w:val="center"/>
          </w:tcPr>
          <w:p w14:paraId="275EC1C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条</w:t>
            </w:r>
          </w:p>
        </w:tc>
        <w:tc>
          <w:tcPr>
            <w:tcW w:w="645" w:type="dxa"/>
            <w:noWrap w:val="0"/>
            <w:vAlign w:val="center"/>
          </w:tcPr>
          <w:p w14:paraId="12904C9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71F1FE5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6ECE4F8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59DB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2FD00AD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10</w:t>
            </w:r>
          </w:p>
        </w:tc>
        <w:tc>
          <w:tcPr>
            <w:tcW w:w="765" w:type="dxa"/>
            <w:noWrap w:val="0"/>
            <w:vAlign w:val="center"/>
          </w:tcPr>
          <w:p w14:paraId="7EA2990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隔离浮标</w:t>
            </w:r>
          </w:p>
        </w:tc>
        <w:tc>
          <w:tcPr>
            <w:tcW w:w="5574" w:type="dxa"/>
            <w:noWrap w:val="0"/>
            <w:vAlign w:val="center"/>
          </w:tcPr>
          <w:p w14:paraId="4990BA9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高900mm±10mm，直径600mm±10mm，厚度0.9mm±1mm，橙色底部有挂钩，材料为pvc，可充气，防晒抗老化抗盐碱。</w:t>
            </w:r>
          </w:p>
        </w:tc>
        <w:tc>
          <w:tcPr>
            <w:tcW w:w="675" w:type="dxa"/>
            <w:noWrap w:val="0"/>
            <w:vAlign w:val="center"/>
          </w:tcPr>
          <w:p w14:paraId="5CBB08A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5BD3774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750" w:type="dxa"/>
            <w:noWrap w:val="0"/>
            <w:vAlign w:val="center"/>
          </w:tcPr>
          <w:p w14:paraId="44C81A9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303621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109A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7B148FD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11</w:t>
            </w:r>
          </w:p>
        </w:tc>
        <w:tc>
          <w:tcPr>
            <w:tcW w:w="765" w:type="dxa"/>
            <w:noWrap w:val="0"/>
            <w:vAlign w:val="center"/>
          </w:tcPr>
          <w:p w14:paraId="422072F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配重物加链接绳100m</w:t>
            </w:r>
          </w:p>
        </w:tc>
        <w:tc>
          <w:tcPr>
            <w:tcW w:w="5574" w:type="dxa"/>
            <w:noWrap w:val="0"/>
            <w:vAlign w:val="center"/>
          </w:tcPr>
          <w:p w14:paraId="099968D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配重物10kg，垂挂隔离浮标用（材质为水泥墩或铁块），链接绳长度100m。</w:t>
            </w:r>
          </w:p>
        </w:tc>
        <w:tc>
          <w:tcPr>
            <w:tcW w:w="675" w:type="dxa"/>
            <w:noWrap w:val="0"/>
            <w:vAlign w:val="center"/>
          </w:tcPr>
          <w:p w14:paraId="2698401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51A3F8C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30</w:t>
            </w:r>
          </w:p>
        </w:tc>
        <w:tc>
          <w:tcPr>
            <w:tcW w:w="750" w:type="dxa"/>
            <w:noWrap w:val="0"/>
            <w:vAlign w:val="center"/>
          </w:tcPr>
          <w:p w14:paraId="55C96B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96F033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3BB9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43CA05F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12</w:t>
            </w:r>
          </w:p>
        </w:tc>
        <w:tc>
          <w:tcPr>
            <w:tcW w:w="765" w:type="dxa"/>
            <w:noWrap w:val="0"/>
            <w:vAlign w:val="center"/>
          </w:tcPr>
          <w:p w14:paraId="61E755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金属绳</w:t>
            </w:r>
          </w:p>
        </w:tc>
        <w:tc>
          <w:tcPr>
            <w:tcW w:w="5574" w:type="dxa"/>
            <w:noWrap w:val="0"/>
            <w:vAlign w:val="center"/>
          </w:tcPr>
          <w:p w14:paraId="334C33D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黑色金属线，分别安装在起点、分段计时、终点的垂直线，长度100m，直径0.5±0.1mm。</w:t>
            </w:r>
          </w:p>
        </w:tc>
        <w:tc>
          <w:tcPr>
            <w:tcW w:w="675" w:type="dxa"/>
            <w:noWrap w:val="0"/>
            <w:vAlign w:val="center"/>
          </w:tcPr>
          <w:p w14:paraId="4323876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批</w:t>
            </w:r>
          </w:p>
        </w:tc>
        <w:tc>
          <w:tcPr>
            <w:tcW w:w="645" w:type="dxa"/>
            <w:noWrap w:val="0"/>
            <w:vAlign w:val="center"/>
          </w:tcPr>
          <w:p w14:paraId="25F40B6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15D21BF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6BAC4D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2D88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19E361F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13</w:t>
            </w:r>
          </w:p>
        </w:tc>
        <w:tc>
          <w:tcPr>
            <w:tcW w:w="765" w:type="dxa"/>
            <w:noWrap w:val="0"/>
            <w:vAlign w:val="center"/>
          </w:tcPr>
          <w:p w14:paraId="3DAD3A8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发令台</w:t>
            </w:r>
          </w:p>
        </w:tc>
        <w:tc>
          <w:tcPr>
            <w:tcW w:w="5574" w:type="dxa"/>
            <w:noWrap w:val="0"/>
            <w:vAlign w:val="center"/>
          </w:tcPr>
          <w:p w14:paraId="52B7FD6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1、发令台共2层，第一层距离水面不低3米，第二层距离水面不低于6M，尺寸为4mx4m，底部使用6x6M铝合金码头；</w:t>
            </w:r>
          </w:p>
          <w:p w14:paraId="3E281E3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2、整体由80x80mm、40x60mm、50x100mm、40x40mm镀锌方管焊接和组装完成，楼板铺设厚约2cm防腐木,四周安装安全防护栏，四周通透，顶部安装顶棚。（根据现场实际情况定制）</w:t>
            </w:r>
          </w:p>
        </w:tc>
        <w:tc>
          <w:tcPr>
            <w:tcW w:w="675" w:type="dxa"/>
            <w:noWrap w:val="0"/>
            <w:vAlign w:val="center"/>
          </w:tcPr>
          <w:p w14:paraId="3EF04E6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72A45D0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1463ECF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1EAAB23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08B6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69CF186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14</w:t>
            </w:r>
          </w:p>
        </w:tc>
        <w:tc>
          <w:tcPr>
            <w:tcW w:w="765" w:type="dxa"/>
            <w:noWrap w:val="0"/>
            <w:vAlign w:val="center"/>
          </w:tcPr>
          <w:p w14:paraId="6342B92A">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电瓶车</w:t>
            </w:r>
          </w:p>
        </w:tc>
        <w:tc>
          <w:tcPr>
            <w:tcW w:w="5574" w:type="dxa"/>
            <w:noWrap w:val="0"/>
            <w:vAlign w:val="center"/>
          </w:tcPr>
          <w:p w14:paraId="609BB35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运送器材、裁判员、扶船员和颁奖等，8座。免维护干电池，满电续航50km以上，左右各有一个后视镜，有顶棚，内置智能充电器，满电自动断电，时速35KM/H左右，液晶仪表显示电量、电压、里程、车速、灯光信号，四轮油刹，刹车助力，灯光有近光、远光、后尾灯、转向灯、刹车灯。</w:t>
            </w:r>
          </w:p>
        </w:tc>
        <w:tc>
          <w:tcPr>
            <w:tcW w:w="675" w:type="dxa"/>
            <w:noWrap w:val="0"/>
            <w:vAlign w:val="center"/>
          </w:tcPr>
          <w:p w14:paraId="4666FFF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辆</w:t>
            </w:r>
          </w:p>
        </w:tc>
        <w:tc>
          <w:tcPr>
            <w:tcW w:w="645" w:type="dxa"/>
            <w:noWrap w:val="0"/>
            <w:vAlign w:val="center"/>
          </w:tcPr>
          <w:p w14:paraId="4E95DD7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50" w:type="dxa"/>
            <w:noWrap w:val="0"/>
            <w:vAlign w:val="center"/>
          </w:tcPr>
          <w:p w14:paraId="6DA50F5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0E728DB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062B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40E2B74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15</w:t>
            </w:r>
          </w:p>
        </w:tc>
        <w:tc>
          <w:tcPr>
            <w:tcW w:w="765" w:type="dxa"/>
            <w:noWrap w:val="0"/>
            <w:vAlign w:val="center"/>
          </w:tcPr>
          <w:p w14:paraId="07956B04">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移动厕所</w:t>
            </w:r>
          </w:p>
        </w:tc>
        <w:tc>
          <w:tcPr>
            <w:tcW w:w="5574" w:type="dxa"/>
            <w:noWrap w:val="0"/>
            <w:vAlign w:val="center"/>
          </w:tcPr>
          <w:p w14:paraId="3EA7E9F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用于起点及分段计时区域，尺寸: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675" w:type="dxa"/>
            <w:noWrap w:val="0"/>
            <w:vAlign w:val="center"/>
          </w:tcPr>
          <w:p w14:paraId="311835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65F97B2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8</w:t>
            </w:r>
          </w:p>
        </w:tc>
        <w:tc>
          <w:tcPr>
            <w:tcW w:w="750" w:type="dxa"/>
            <w:noWrap w:val="0"/>
            <w:vAlign w:val="center"/>
          </w:tcPr>
          <w:p w14:paraId="1D86D27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57B5E2C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42F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52F5137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16</w:t>
            </w:r>
          </w:p>
        </w:tc>
        <w:tc>
          <w:tcPr>
            <w:tcW w:w="765" w:type="dxa"/>
            <w:noWrap w:val="0"/>
            <w:vAlign w:val="center"/>
          </w:tcPr>
          <w:p w14:paraId="63B1871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投影仪</w:t>
            </w:r>
          </w:p>
        </w:tc>
        <w:tc>
          <w:tcPr>
            <w:tcW w:w="5574" w:type="dxa"/>
            <w:noWrap w:val="0"/>
            <w:vAlign w:val="center"/>
          </w:tcPr>
          <w:p w14:paraId="53EA1F6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支持画面比例4：3，1.2倍变焦，LED光源，3600ISO流明，光源功率210W，光学分辨率1024×768dpi。（优于或等同于该档次均可），配幕布。</w:t>
            </w:r>
          </w:p>
        </w:tc>
        <w:tc>
          <w:tcPr>
            <w:tcW w:w="675" w:type="dxa"/>
            <w:noWrap w:val="0"/>
            <w:vAlign w:val="center"/>
          </w:tcPr>
          <w:p w14:paraId="43B68AF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7EFDD79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56A73D5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385DB0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72B2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682FAAB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17</w:t>
            </w:r>
          </w:p>
        </w:tc>
        <w:tc>
          <w:tcPr>
            <w:tcW w:w="765" w:type="dxa"/>
            <w:noWrap w:val="0"/>
            <w:vAlign w:val="center"/>
          </w:tcPr>
          <w:p w14:paraId="1553FAB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复印机</w:t>
            </w:r>
          </w:p>
        </w:tc>
        <w:tc>
          <w:tcPr>
            <w:tcW w:w="5574" w:type="dxa"/>
            <w:noWrap w:val="0"/>
            <w:vAlign w:val="center"/>
          </w:tcPr>
          <w:p w14:paraId="4793B2E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600MHzCPU,128MB内存，LCD显示屏，20ppm打印速度，重量不大于10KG，鼓粉一体，支持USB、有线网络、无线网络</w:t>
            </w:r>
          </w:p>
        </w:tc>
        <w:tc>
          <w:tcPr>
            <w:tcW w:w="675" w:type="dxa"/>
            <w:noWrap w:val="0"/>
            <w:vAlign w:val="center"/>
          </w:tcPr>
          <w:p w14:paraId="279D8CF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个</w:t>
            </w:r>
          </w:p>
        </w:tc>
        <w:tc>
          <w:tcPr>
            <w:tcW w:w="645" w:type="dxa"/>
            <w:noWrap w:val="0"/>
            <w:vAlign w:val="center"/>
          </w:tcPr>
          <w:p w14:paraId="6A472C1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4F1BF66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7AEDA455">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59FE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74D60788">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18</w:t>
            </w:r>
          </w:p>
        </w:tc>
        <w:tc>
          <w:tcPr>
            <w:tcW w:w="765" w:type="dxa"/>
            <w:noWrap w:val="0"/>
            <w:vAlign w:val="center"/>
          </w:tcPr>
          <w:p w14:paraId="7EB6C60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UPS不间断电源</w:t>
            </w:r>
          </w:p>
        </w:tc>
        <w:tc>
          <w:tcPr>
            <w:tcW w:w="5574" w:type="dxa"/>
            <w:noWrap w:val="0"/>
            <w:vAlign w:val="center"/>
          </w:tcPr>
          <w:p w14:paraId="113D04D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计时计分设备，机器容量3000VA/2400W，内置电池型号12V9AH及以上，输入电压162-268V,输出电压220V，支持多种智能通讯卡</w:t>
            </w:r>
          </w:p>
        </w:tc>
        <w:tc>
          <w:tcPr>
            <w:tcW w:w="675" w:type="dxa"/>
            <w:noWrap w:val="0"/>
            <w:vAlign w:val="center"/>
          </w:tcPr>
          <w:p w14:paraId="11587FD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5884E72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6</w:t>
            </w:r>
          </w:p>
        </w:tc>
        <w:tc>
          <w:tcPr>
            <w:tcW w:w="750" w:type="dxa"/>
            <w:noWrap w:val="0"/>
            <w:vAlign w:val="center"/>
          </w:tcPr>
          <w:p w14:paraId="6D2D98D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77A17E8F">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4A68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696" w:type="dxa"/>
            <w:noWrap w:val="0"/>
            <w:vAlign w:val="center"/>
          </w:tcPr>
          <w:p w14:paraId="0B2B2C67">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19</w:t>
            </w:r>
          </w:p>
        </w:tc>
        <w:tc>
          <w:tcPr>
            <w:tcW w:w="765" w:type="dxa"/>
            <w:noWrap w:val="0"/>
            <w:vAlign w:val="center"/>
          </w:tcPr>
          <w:p w14:paraId="4E10143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手推音响</w:t>
            </w:r>
          </w:p>
        </w:tc>
        <w:tc>
          <w:tcPr>
            <w:tcW w:w="5574" w:type="dxa"/>
            <w:noWrap w:val="0"/>
            <w:vAlign w:val="center"/>
          </w:tcPr>
          <w:p w14:paraId="20CC9E2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检录1台、（发令备用1台），配麦克风各2支，尺寸高80cm*宽48cm*深39cm，15寸喇叭</w:t>
            </w:r>
          </w:p>
        </w:tc>
        <w:tc>
          <w:tcPr>
            <w:tcW w:w="675" w:type="dxa"/>
            <w:noWrap w:val="0"/>
            <w:vAlign w:val="center"/>
          </w:tcPr>
          <w:p w14:paraId="705BE14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台</w:t>
            </w:r>
          </w:p>
        </w:tc>
        <w:tc>
          <w:tcPr>
            <w:tcW w:w="645" w:type="dxa"/>
            <w:noWrap w:val="0"/>
            <w:vAlign w:val="center"/>
          </w:tcPr>
          <w:p w14:paraId="2BCF24D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w:t>
            </w:r>
          </w:p>
        </w:tc>
        <w:tc>
          <w:tcPr>
            <w:tcW w:w="750" w:type="dxa"/>
            <w:noWrap w:val="0"/>
            <w:vAlign w:val="center"/>
          </w:tcPr>
          <w:p w14:paraId="5ABE25B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425CFF40">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4C26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96" w:type="dxa"/>
            <w:noWrap w:val="0"/>
            <w:vAlign w:val="center"/>
          </w:tcPr>
          <w:p w14:paraId="7FB23DCE">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default"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20</w:t>
            </w:r>
          </w:p>
        </w:tc>
        <w:tc>
          <w:tcPr>
            <w:tcW w:w="765" w:type="dxa"/>
            <w:noWrap w:val="0"/>
            <w:vAlign w:val="center"/>
          </w:tcPr>
          <w:p w14:paraId="15668C22">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运动员到达终点音响</w:t>
            </w:r>
          </w:p>
        </w:tc>
        <w:tc>
          <w:tcPr>
            <w:tcW w:w="5574" w:type="dxa"/>
            <w:noWrap w:val="0"/>
            <w:vAlign w:val="center"/>
          </w:tcPr>
          <w:p w14:paraId="044F1CBD">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按压式触摸器，配24V自带继电器蜗牛小喇叭</w:t>
            </w:r>
          </w:p>
        </w:tc>
        <w:tc>
          <w:tcPr>
            <w:tcW w:w="675" w:type="dxa"/>
            <w:noWrap w:val="0"/>
            <w:vAlign w:val="center"/>
          </w:tcPr>
          <w:p w14:paraId="241639F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套</w:t>
            </w:r>
          </w:p>
        </w:tc>
        <w:tc>
          <w:tcPr>
            <w:tcW w:w="645" w:type="dxa"/>
            <w:noWrap w:val="0"/>
            <w:vAlign w:val="center"/>
          </w:tcPr>
          <w:p w14:paraId="78DB038C">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r>
              <w:rPr>
                <w:rFonts w:hint="eastAsia" w:ascii="Calibri" w:hAnsi="Calibri" w:eastAsia="黑体" w:cs="黑体"/>
                <w:b w:val="0"/>
                <w:bCs/>
                <w:sz w:val="23"/>
                <w:szCs w:val="23"/>
                <w:lang w:val="en-US" w:eastAsia="zh-CN"/>
              </w:rPr>
              <w:t>1</w:t>
            </w:r>
          </w:p>
        </w:tc>
        <w:tc>
          <w:tcPr>
            <w:tcW w:w="750" w:type="dxa"/>
            <w:noWrap w:val="0"/>
            <w:vAlign w:val="center"/>
          </w:tcPr>
          <w:p w14:paraId="6E6AC266">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20AE1801">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r w14:paraId="0C0C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8355" w:type="dxa"/>
            <w:gridSpan w:val="5"/>
            <w:noWrap w:val="0"/>
            <w:vAlign w:val="center"/>
          </w:tcPr>
          <w:p w14:paraId="522A9C29">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right"/>
              <w:textAlignment w:val="auto"/>
              <w:rPr>
                <w:rFonts w:hint="eastAsia" w:ascii="Calibri" w:hAnsi="Calibri" w:eastAsia="黑体" w:cs="黑体"/>
                <w:b w:val="0"/>
                <w:bCs/>
                <w:sz w:val="23"/>
                <w:szCs w:val="23"/>
                <w:lang w:val="en-US" w:eastAsia="zh-CN"/>
              </w:rPr>
            </w:pPr>
            <w:r>
              <w:rPr>
                <w:rFonts w:hint="eastAsia" w:ascii="Calibri" w:hAnsi="Calibri" w:eastAsia="黑体" w:cs="黑体"/>
                <w:sz w:val="22"/>
                <w:szCs w:val="22"/>
              </w:rPr>
              <w:t>合计</w:t>
            </w:r>
            <w:r>
              <w:rPr>
                <w:rFonts w:hint="eastAsia" w:ascii="Calibri" w:hAnsi="Calibri" w:eastAsia="黑体" w:cs="黑体"/>
                <w:sz w:val="22"/>
                <w:szCs w:val="22"/>
                <w:lang w:eastAsia="zh-CN"/>
              </w:rPr>
              <w:t>（</w:t>
            </w:r>
            <w:r>
              <w:rPr>
                <w:rFonts w:hint="eastAsia" w:ascii="Calibri" w:hAnsi="Calibri" w:eastAsia="黑体" w:cs="黑体"/>
                <w:sz w:val="22"/>
                <w:szCs w:val="22"/>
                <w:lang w:val="en-US" w:eastAsia="zh-CN"/>
              </w:rPr>
              <w:t>元</w:t>
            </w:r>
            <w:r>
              <w:rPr>
                <w:rFonts w:hint="eastAsia" w:ascii="Calibri" w:hAnsi="Calibri" w:eastAsia="黑体" w:cs="黑体"/>
                <w:sz w:val="22"/>
                <w:szCs w:val="22"/>
                <w:lang w:eastAsia="zh-CN"/>
              </w:rPr>
              <w:t>）</w:t>
            </w:r>
          </w:p>
        </w:tc>
        <w:tc>
          <w:tcPr>
            <w:tcW w:w="750" w:type="dxa"/>
            <w:noWrap w:val="0"/>
            <w:vAlign w:val="center"/>
          </w:tcPr>
          <w:p w14:paraId="27313BAB">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c>
          <w:tcPr>
            <w:tcW w:w="840" w:type="dxa"/>
            <w:noWrap w:val="0"/>
            <w:vAlign w:val="center"/>
          </w:tcPr>
          <w:p w14:paraId="15934703">
            <w:pPr>
              <w:keepNext w:val="0"/>
              <w:keepLines w:val="0"/>
              <w:pageBreakBefore w:val="0"/>
              <w:widowControl w:val="0"/>
              <w:tabs>
                <w:tab w:val="left" w:pos="840"/>
              </w:tabs>
              <w:kinsoku/>
              <w:wordWrap/>
              <w:overflowPunct/>
              <w:topLinePunct w:val="0"/>
              <w:autoSpaceDE/>
              <w:autoSpaceDN/>
              <w:bidi w:val="0"/>
              <w:adjustRightInd/>
              <w:snapToGrid/>
              <w:spacing w:before="48" w:beforeLines="15" w:after="48" w:afterLines="15" w:line="300" w:lineRule="exact"/>
              <w:jc w:val="center"/>
              <w:textAlignment w:val="auto"/>
              <w:rPr>
                <w:rFonts w:hint="eastAsia" w:ascii="Calibri" w:hAnsi="Calibri" w:eastAsia="黑体" w:cs="黑体"/>
                <w:b w:val="0"/>
                <w:bCs/>
                <w:sz w:val="23"/>
                <w:szCs w:val="23"/>
                <w:lang w:val="en-US" w:eastAsia="zh-CN"/>
              </w:rPr>
            </w:pPr>
          </w:p>
        </w:tc>
      </w:tr>
    </w:tbl>
    <w:p w14:paraId="608B7098">
      <w:pPr>
        <w:tabs>
          <w:tab w:val="left" w:pos="840"/>
        </w:tabs>
        <w:spacing w:line="360" w:lineRule="auto"/>
        <w:rPr>
          <w:rFonts w:hint="eastAsia" w:ascii="Calibri" w:hAnsi="Calibri" w:eastAsia="黑体" w:cs="黑体"/>
          <w:b w:val="0"/>
          <w:bCs/>
          <w:sz w:val="23"/>
          <w:szCs w:val="23"/>
          <w:lang w:val="en-US" w:eastAsia="zh-CN"/>
        </w:rPr>
      </w:pPr>
    </w:p>
    <w:p w14:paraId="44495371">
      <w:pPr>
        <w:tabs>
          <w:tab w:val="left" w:pos="840"/>
        </w:tabs>
        <w:spacing w:line="360" w:lineRule="auto"/>
        <w:rPr>
          <w:rFonts w:hint="eastAsia" w:ascii="Calibri" w:hAnsi="Calibri" w:eastAsia="黑体" w:cs="黑体"/>
          <w:b w:val="0"/>
          <w:bCs/>
          <w:sz w:val="23"/>
          <w:szCs w:val="23"/>
        </w:rPr>
      </w:pPr>
      <w:r>
        <w:rPr>
          <w:rFonts w:hint="eastAsia" w:ascii="Calibri" w:hAnsi="Calibri" w:eastAsia="黑体" w:cs="黑体"/>
          <w:b w:val="0"/>
          <w:bCs/>
          <w:sz w:val="23"/>
          <w:szCs w:val="23"/>
          <w:lang w:val="en-US" w:eastAsia="zh-CN"/>
        </w:rPr>
        <w:t>4.</w:t>
      </w:r>
      <w:r>
        <w:rPr>
          <w:rFonts w:hint="eastAsia" w:ascii="Calibri" w:hAnsi="Calibri" w:eastAsia="黑体" w:cs="黑体"/>
          <w:b w:val="0"/>
          <w:bCs/>
          <w:sz w:val="23"/>
          <w:szCs w:val="23"/>
        </w:rPr>
        <w:t>第十二届残疾人运动会暨第九届特殊奥林匹克运动会皮划艇项目</w:t>
      </w:r>
    </w:p>
    <w:tbl>
      <w:tblPr>
        <w:tblStyle w:val="19"/>
        <w:tblW w:w="994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75"/>
        <w:gridCol w:w="780"/>
        <w:gridCol w:w="5610"/>
        <w:gridCol w:w="660"/>
        <w:gridCol w:w="630"/>
        <w:gridCol w:w="750"/>
        <w:gridCol w:w="840"/>
      </w:tblGrid>
      <w:tr w14:paraId="37A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trPr>
        <w:tc>
          <w:tcPr>
            <w:tcW w:w="675" w:type="dxa"/>
            <w:shd w:val="clear" w:color="auto" w:fill="F1F1F1" w:themeFill="background1" w:themeFillShade="F2"/>
            <w:noWrap w:val="0"/>
            <w:vAlign w:val="center"/>
          </w:tcPr>
          <w:p w14:paraId="23CA9F8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eastAsia="zh-CN"/>
              </w:rPr>
            </w:pPr>
            <w:r>
              <w:rPr>
                <w:rFonts w:hint="eastAsia" w:ascii="Calibri" w:hAnsi="Calibri" w:eastAsia="黑体" w:cs="黑体"/>
                <w:sz w:val="23"/>
                <w:szCs w:val="23"/>
                <w:lang w:eastAsia="zh-CN"/>
              </w:rPr>
              <w:t>序号</w:t>
            </w:r>
          </w:p>
        </w:tc>
        <w:tc>
          <w:tcPr>
            <w:tcW w:w="780" w:type="dxa"/>
            <w:shd w:val="clear" w:color="auto" w:fill="F1F1F1" w:themeFill="background1" w:themeFillShade="F2"/>
            <w:noWrap w:val="0"/>
            <w:vAlign w:val="center"/>
          </w:tcPr>
          <w:p w14:paraId="6364E45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eastAsia="zh-CN"/>
              </w:rPr>
            </w:pPr>
            <w:r>
              <w:rPr>
                <w:rFonts w:hint="eastAsia" w:ascii="Calibri" w:hAnsi="Calibri" w:eastAsia="黑体" w:cs="黑体"/>
                <w:sz w:val="23"/>
                <w:szCs w:val="23"/>
                <w:lang w:eastAsia="zh-CN"/>
              </w:rPr>
              <w:t>名称</w:t>
            </w:r>
          </w:p>
        </w:tc>
        <w:tc>
          <w:tcPr>
            <w:tcW w:w="5610" w:type="dxa"/>
            <w:shd w:val="clear" w:color="auto" w:fill="F1F1F1" w:themeFill="background1" w:themeFillShade="F2"/>
            <w:noWrap w:val="0"/>
            <w:vAlign w:val="center"/>
          </w:tcPr>
          <w:p w14:paraId="7330518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参数</w:t>
            </w:r>
          </w:p>
        </w:tc>
        <w:tc>
          <w:tcPr>
            <w:tcW w:w="660" w:type="dxa"/>
            <w:shd w:val="clear" w:color="auto" w:fill="F1F1F1" w:themeFill="background1" w:themeFillShade="F2"/>
            <w:noWrap w:val="0"/>
            <w:vAlign w:val="center"/>
          </w:tcPr>
          <w:p w14:paraId="4C2F0AA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eastAsia="zh-CN"/>
              </w:rPr>
            </w:pPr>
            <w:r>
              <w:rPr>
                <w:rFonts w:hint="eastAsia" w:ascii="Calibri" w:hAnsi="Calibri" w:eastAsia="黑体" w:cs="黑体"/>
                <w:sz w:val="23"/>
                <w:szCs w:val="23"/>
                <w:lang w:eastAsia="zh-CN"/>
              </w:rPr>
              <w:t>单位</w:t>
            </w:r>
          </w:p>
        </w:tc>
        <w:tc>
          <w:tcPr>
            <w:tcW w:w="630" w:type="dxa"/>
            <w:shd w:val="clear" w:color="auto" w:fill="F1F1F1" w:themeFill="background1" w:themeFillShade="F2"/>
            <w:noWrap w:val="0"/>
            <w:vAlign w:val="center"/>
          </w:tcPr>
          <w:p w14:paraId="0067ABA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eastAsia="zh-CN"/>
              </w:rPr>
              <w:t>数量</w:t>
            </w:r>
          </w:p>
        </w:tc>
        <w:tc>
          <w:tcPr>
            <w:tcW w:w="750" w:type="dxa"/>
            <w:shd w:val="clear" w:color="auto" w:fill="F1F1F1" w:themeFill="background1" w:themeFillShade="F2"/>
            <w:noWrap w:val="0"/>
            <w:vAlign w:val="center"/>
          </w:tcPr>
          <w:p w14:paraId="4F32D2F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单价</w:t>
            </w:r>
          </w:p>
        </w:tc>
        <w:tc>
          <w:tcPr>
            <w:tcW w:w="840" w:type="dxa"/>
            <w:shd w:val="clear" w:color="auto" w:fill="F1F1F1" w:themeFill="background1" w:themeFillShade="F2"/>
            <w:noWrap w:val="0"/>
            <w:vAlign w:val="center"/>
          </w:tcPr>
          <w:p w14:paraId="3DA67AD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总价</w:t>
            </w:r>
          </w:p>
        </w:tc>
      </w:tr>
      <w:tr w14:paraId="72BF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593A682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w:t>
            </w:r>
          </w:p>
        </w:tc>
        <w:tc>
          <w:tcPr>
            <w:tcW w:w="780" w:type="dxa"/>
            <w:noWrap w:val="0"/>
            <w:vAlign w:val="center"/>
          </w:tcPr>
          <w:p w14:paraId="477C06F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自动起航装置</w:t>
            </w:r>
          </w:p>
        </w:tc>
        <w:tc>
          <w:tcPr>
            <w:tcW w:w="5610" w:type="dxa"/>
            <w:noWrap w:val="0"/>
            <w:vAlign w:val="center"/>
          </w:tcPr>
          <w:p w14:paraId="0040A2B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500m、200m各安置一套，每套带发令喇叭，话筒架，9道均带音响系统。另带二部UPS储电池，二部气泵。如果租赁需备有气阀等关键进口配件，气管全部换新的。使用年限不得超过四年，两套起航器在模拟赛后要提供全面维护。</w:t>
            </w:r>
          </w:p>
          <w:p w14:paraId="1B64DB5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1.整套系统具有自动升降功能；      </w:t>
            </w:r>
          </w:p>
          <w:p w14:paraId="7255CF4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2.与电子计时系统兼容，电子计时设备能接收起航器发送的发令信号，即可同步开始计时；</w:t>
            </w:r>
          </w:p>
          <w:p w14:paraId="4D1F093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3.与阿尔巴诺系统配套；           </w:t>
            </w:r>
          </w:p>
          <w:p w14:paraId="1D8BB2E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4.整套系统可在水面自由漂浮；     </w:t>
            </w:r>
          </w:p>
          <w:p w14:paraId="77A76A8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5.皮划艇每道9000±100mm宽，共9条航道；</w:t>
            </w:r>
          </w:p>
          <w:p w14:paraId="62E1751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6.起航器安装水深要求不低于1500mm；</w:t>
            </w:r>
          </w:p>
          <w:p w14:paraId="0A4FF0F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7.起航器沉入水下后距水面约1200mm ；</w:t>
            </w:r>
          </w:p>
          <w:p w14:paraId="6176BD3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8.起航时船鞋入水时间≤0.09 秒；   </w:t>
            </w:r>
          </w:p>
          <w:p w14:paraId="51426F7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9.水面上方固定有浮桶；            </w:t>
            </w:r>
          </w:p>
          <w:p w14:paraId="6646118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10.起航器的所有功能均通过操作箱来操作，操作语言为中英文；           </w:t>
            </w:r>
          </w:p>
          <w:p w14:paraId="795FBFC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 xml:space="preserve">11.每套起航器配备一台无油空气压缩机，功率为 240 升/分钟；          </w:t>
            </w:r>
          </w:p>
          <w:p w14:paraId="2CFD65F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12.起航器为铝制材料、框架结构，质量轻、稳定性好、强度高。</w:t>
            </w:r>
          </w:p>
          <w:p w14:paraId="509E441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13.所含部件：</w:t>
            </w:r>
          </w:p>
          <w:p w14:paraId="528B75C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 9个起动装置</w:t>
            </w:r>
          </w:p>
          <w:p w14:paraId="5AD96DC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 20个浮标</w:t>
            </w:r>
          </w:p>
          <w:p w14:paraId="005609E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(3) 10个浮标支架</w:t>
            </w:r>
          </w:p>
          <w:p w14:paraId="4CA2715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(4) 9个扬声器</w:t>
            </w:r>
          </w:p>
          <w:p w14:paraId="1654EF3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 50米连接电缆</w:t>
            </w:r>
          </w:p>
          <w:p w14:paraId="027456B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(6) 50米气动导管</w:t>
            </w:r>
          </w:p>
          <w:p w14:paraId="60D8234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(7) 控制箱</w:t>
            </w:r>
          </w:p>
        </w:tc>
        <w:tc>
          <w:tcPr>
            <w:tcW w:w="660" w:type="dxa"/>
            <w:noWrap w:val="0"/>
            <w:vAlign w:val="center"/>
          </w:tcPr>
          <w:p w14:paraId="6127C06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5D74336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w:t>
            </w:r>
          </w:p>
        </w:tc>
        <w:tc>
          <w:tcPr>
            <w:tcW w:w="750" w:type="dxa"/>
            <w:noWrap w:val="0"/>
            <w:vAlign w:val="center"/>
          </w:tcPr>
          <w:p w14:paraId="52E09EA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0073E7E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4C3C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3F27000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2</w:t>
            </w:r>
          </w:p>
        </w:tc>
        <w:tc>
          <w:tcPr>
            <w:tcW w:w="780" w:type="dxa"/>
            <w:noWrap w:val="0"/>
            <w:vAlign w:val="center"/>
          </w:tcPr>
          <w:p w14:paraId="7F47B57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比赛航道</w:t>
            </w:r>
            <w:r>
              <w:rPr>
                <w:rFonts w:hint="eastAsia" w:ascii="Calibri" w:hAnsi="Calibri" w:eastAsia="黑体" w:cs="黑体"/>
                <w:sz w:val="23"/>
                <w:szCs w:val="23"/>
                <w:lang w:val="en-US" w:eastAsia="zh-CN"/>
              </w:rPr>
              <w:br w:type="textWrapping"/>
            </w:r>
            <w:r>
              <w:rPr>
                <w:rFonts w:hint="eastAsia" w:ascii="Calibri" w:hAnsi="Calibri" w:eastAsia="黑体" w:cs="黑体"/>
                <w:sz w:val="23"/>
                <w:szCs w:val="23"/>
                <w:lang w:val="en-US" w:eastAsia="zh-CN"/>
              </w:rPr>
              <w:t>阿尔巴诺系统及其所需配套</w:t>
            </w:r>
          </w:p>
        </w:tc>
        <w:tc>
          <w:tcPr>
            <w:tcW w:w="5610" w:type="dxa"/>
            <w:noWrap w:val="0"/>
            <w:vAlign w:val="center"/>
          </w:tcPr>
          <w:p w14:paraId="7C446F7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与自动起航装置配套，航道要按照规定布置，所需的钢丝、绳索、浮球、标志球、标识牌等全部包含在内；具</w:t>
            </w:r>
          </w:p>
          <w:p w14:paraId="1CD21B9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体规格参数如下：</w:t>
            </w:r>
          </w:p>
          <w:p w14:paraId="3278642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1.界外旗8面：红色，40cm×40cm，在起、终点线外侧（0、200、500、1000）</w:t>
            </w:r>
          </w:p>
          <w:p w14:paraId="7099D87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2.瞄准牌4个：规格2.5m高×1m宽，一半黄色、一半黑色（起点方向为黄色、终点方向为黑色），安装时底边距水面1-1.5m高（0、200、500、1000，固定不动）</w:t>
            </w:r>
          </w:p>
          <w:p w14:paraId="0F01049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3.岸上距离标识牌6个：规格2m长×1m高，有一定角度（面向水面120度、两侧都要有数字），安装时底边距水面0.5-1m（0、200、250、500、750、1000）增加至2000m，与赛艇共用</w:t>
            </w:r>
          </w:p>
          <w:p w14:paraId="58E88FB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4.不锈钢丝1批：316型，直径4-4.5mm，结构7X19，长度17条航道线和限位钢丝等不少于4.3万m；</w:t>
            </w:r>
          </w:p>
          <w:p w14:paraId="2B40A91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5.终点道次浮标1套：70cm×70cm×70cm的大浮标，上面分别标数0,1,2,3,4,5,6,7,8,9，白底黑字，字高60cm（10个）可与赛艇共用</w:t>
            </w:r>
          </w:p>
          <w:p w14:paraId="2E47469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6.9条航道（10根钢丝）红色浮球1批：规格直径15-20cm（训练航道浮球不在内），约500个（根据实际确实）</w:t>
            </w:r>
          </w:p>
          <w:p w14:paraId="640F49F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7.9条航道（10根钢丝）白色浮球1批：规格直径15-20cm（训练航道浮球不在内），约2500个（根据实际确实）</w:t>
            </w:r>
          </w:p>
          <w:p w14:paraId="6BD67B7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8.航道线浮球（黄色）1批：规格直径15-20cm。除终点区域100米内以及每隔100米距离布置红色浮球之外，航道线上其余所有浮球应该黄、白相间，也即是黄色浮球与白色浮球各半，黄色浮球需360个（根据实际确定）</w:t>
            </w:r>
          </w:p>
          <w:p w14:paraId="56B2EC2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9.游泳线2条（1千米每条）：用于间隔上下水码头（根据比赛场地布置情况，可能要增加）</w:t>
            </w:r>
          </w:p>
          <w:p w14:paraId="405CFF0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10.界外球红色，80cm(250、750)</w:t>
            </w:r>
          </w:p>
          <w:p w14:paraId="4C087F8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11.发令塔、500m分段计时塔、200m分段计时塔、终点塔，共计4根瞄准线(0.1cm的黑色金属线)，总长度200m。</w:t>
            </w:r>
          </w:p>
          <w:p w14:paraId="4459066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12.尼龙线绳1批：用于浮球与钢丝链接和固定水面物体用；直径3mm</w:t>
            </w:r>
          </w:p>
        </w:tc>
        <w:tc>
          <w:tcPr>
            <w:tcW w:w="660" w:type="dxa"/>
            <w:noWrap w:val="0"/>
            <w:vAlign w:val="center"/>
          </w:tcPr>
          <w:p w14:paraId="1C8A305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52995A8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1A0B4E3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5FAD5E0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171C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6ABB12F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3</w:t>
            </w:r>
          </w:p>
        </w:tc>
        <w:tc>
          <w:tcPr>
            <w:tcW w:w="780" w:type="dxa"/>
            <w:noWrap w:val="0"/>
            <w:vAlign w:val="center"/>
          </w:tcPr>
          <w:p w14:paraId="07630EE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安全救生艇</w:t>
            </w:r>
          </w:p>
        </w:tc>
        <w:tc>
          <w:tcPr>
            <w:tcW w:w="5610" w:type="dxa"/>
            <w:noWrap w:val="0"/>
            <w:vAlign w:val="center"/>
          </w:tcPr>
          <w:p w14:paraId="3332D41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1.3.8m单体橡皮艇，外部尺寸3800mm±50mm×1750mm±50mm，内部尺寸2660mm±50mm×800mm±50mm；</w:t>
            </w:r>
          </w:p>
          <w:p w14:paraId="6FBBE5E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2.气囊直径450mm±20mm，气室数量为4个；</w:t>
            </w:r>
          </w:p>
          <w:p w14:paraId="2DA67A6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3.最大承载1000kg；</w:t>
            </w:r>
          </w:p>
          <w:p w14:paraId="0E6F10E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4.最大承载人数8人；</w:t>
            </w:r>
          </w:p>
          <w:p w14:paraId="1B6B6A2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5.材质为1.2mm厚高密度pvc船体材质，铝合金底；</w:t>
            </w:r>
          </w:p>
          <w:p w14:paraId="5A54C08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6.配30匹后操舷外机；                                                                  7.配置足够用油。（25L/日/艘*6日*2艘=300L）</w:t>
            </w:r>
          </w:p>
        </w:tc>
        <w:tc>
          <w:tcPr>
            <w:tcW w:w="660" w:type="dxa"/>
            <w:noWrap w:val="0"/>
            <w:vAlign w:val="center"/>
          </w:tcPr>
          <w:p w14:paraId="7C01264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艘</w:t>
            </w:r>
          </w:p>
        </w:tc>
        <w:tc>
          <w:tcPr>
            <w:tcW w:w="630" w:type="dxa"/>
            <w:noWrap w:val="0"/>
            <w:vAlign w:val="center"/>
          </w:tcPr>
          <w:p w14:paraId="3C0FCC2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w:t>
            </w:r>
          </w:p>
        </w:tc>
        <w:tc>
          <w:tcPr>
            <w:tcW w:w="750" w:type="dxa"/>
            <w:noWrap w:val="0"/>
            <w:vAlign w:val="center"/>
          </w:tcPr>
          <w:p w14:paraId="107A415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19FAE34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3D54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4A45F86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4</w:t>
            </w:r>
          </w:p>
        </w:tc>
        <w:tc>
          <w:tcPr>
            <w:tcW w:w="780" w:type="dxa"/>
            <w:noWrap w:val="0"/>
            <w:vAlign w:val="center"/>
          </w:tcPr>
          <w:p w14:paraId="2D56A09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移动厕所</w:t>
            </w:r>
          </w:p>
        </w:tc>
        <w:tc>
          <w:tcPr>
            <w:tcW w:w="5610" w:type="dxa"/>
            <w:noWrap w:val="0"/>
            <w:vAlign w:val="center"/>
          </w:tcPr>
          <w:p w14:paraId="0BD4F1F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用于起点及分段计时区域，尺寸: 230cm*110cm*110cm，厕所支撑柱采用优质铝合金型材与地面铁板有固定孔配膨胀螺丝固定。墙面采用聚苯乙烯隔热夹芯双面彩钢板。顶部采用铝合金包边。水箱采用耐用气压式冲水箱，排气扇配开关插座。</w:t>
            </w:r>
          </w:p>
        </w:tc>
        <w:tc>
          <w:tcPr>
            <w:tcW w:w="660" w:type="dxa"/>
            <w:noWrap w:val="0"/>
            <w:vAlign w:val="center"/>
          </w:tcPr>
          <w:p w14:paraId="0C07CD2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个</w:t>
            </w:r>
          </w:p>
        </w:tc>
        <w:tc>
          <w:tcPr>
            <w:tcW w:w="630" w:type="dxa"/>
            <w:noWrap w:val="0"/>
            <w:vAlign w:val="center"/>
          </w:tcPr>
          <w:p w14:paraId="39C95D8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8</w:t>
            </w:r>
          </w:p>
        </w:tc>
        <w:tc>
          <w:tcPr>
            <w:tcW w:w="750" w:type="dxa"/>
            <w:noWrap w:val="0"/>
            <w:vAlign w:val="center"/>
          </w:tcPr>
          <w:p w14:paraId="6CBFD2C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12DFD10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0DFD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1529C94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5</w:t>
            </w:r>
          </w:p>
        </w:tc>
        <w:tc>
          <w:tcPr>
            <w:tcW w:w="780" w:type="dxa"/>
            <w:noWrap w:val="0"/>
            <w:vAlign w:val="center"/>
          </w:tcPr>
          <w:p w14:paraId="7DEE9B8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电瓶车</w:t>
            </w:r>
          </w:p>
        </w:tc>
        <w:tc>
          <w:tcPr>
            <w:tcW w:w="5610" w:type="dxa"/>
            <w:noWrap w:val="0"/>
            <w:vAlign w:val="center"/>
          </w:tcPr>
          <w:p w14:paraId="385EF0D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场地内使用，运送通用器材、技术官员等（租赁），8座。免维护干电池，满电续航50km以上，左右各有一个后视镜，有顶棚，内置智能充电器，满电自动断电，时速35KM/H左右，液晶仪表显示电量、电压、里程、车速、灯光信号，四轮油刹，刹车助力，灯光有近光、远光、后尾灯、转向灯、刹车灯。</w:t>
            </w:r>
          </w:p>
        </w:tc>
        <w:tc>
          <w:tcPr>
            <w:tcW w:w="660" w:type="dxa"/>
            <w:noWrap w:val="0"/>
            <w:vAlign w:val="center"/>
          </w:tcPr>
          <w:p w14:paraId="5E13A20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辆</w:t>
            </w:r>
          </w:p>
        </w:tc>
        <w:tc>
          <w:tcPr>
            <w:tcW w:w="630" w:type="dxa"/>
            <w:noWrap w:val="0"/>
            <w:vAlign w:val="center"/>
          </w:tcPr>
          <w:p w14:paraId="780B7AE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w:t>
            </w:r>
          </w:p>
        </w:tc>
        <w:tc>
          <w:tcPr>
            <w:tcW w:w="750" w:type="dxa"/>
            <w:noWrap w:val="0"/>
            <w:vAlign w:val="center"/>
          </w:tcPr>
          <w:p w14:paraId="54D1D14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2BF6870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236A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21115E1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6</w:t>
            </w:r>
          </w:p>
        </w:tc>
        <w:tc>
          <w:tcPr>
            <w:tcW w:w="780" w:type="dxa"/>
            <w:noWrap w:val="0"/>
            <w:vAlign w:val="center"/>
          </w:tcPr>
          <w:p w14:paraId="3828C1F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手摇铃</w:t>
            </w:r>
          </w:p>
        </w:tc>
        <w:tc>
          <w:tcPr>
            <w:tcW w:w="5610" w:type="dxa"/>
            <w:noWrap w:val="0"/>
            <w:vAlign w:val="center"/>
          </w:tcPr>
          <w:p w14:paraId="0B03DFF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铜制，航道裁判6个（规格：直径8cm）</w:t>
            </w:r>
          </w:p>
        </w:tc>
        <w:tc>
          <w:tcPr>
            <w:tcW w:w="660" w:type="dxa"/>
            <w:noWrap w:val="0"/>
            <w:vAlign w:val="center"/>
          </w:tcPr>
          <w:p w14:paraId="5180109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个</w:t>
            </w:r>
          </w:p>
        </w:tc>
        <w:tc>
          <w:tcPr>
            <w:tcW w:w="630" w:type="dxa"/>
            <w:noWrap w:val="0"/>
            <w:vAlign w:val="center"/>
          </w:tcPr>
          <w:p w14:paraId="2119513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6</w:t>
            </w:r>
          </w:p>
        </w:tc>
        <w:tc>
          <w:tcPr>
            <w:tcW w:w="750" w:type="dxa"/>
            <w:noWrap w:val="0"/>
            <w:vAlign w:val="center"/>
          </w:tcPr>
          <w:p w14:paraId="1E9980C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0FC4547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637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1347605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7</w:t>
            </w:r>
          </w:p>
        </w:tc>
        <w:tc>
          <w:tcPr>
            <w:tcW w:w="780" w:type="dxa"/>
            <w:shd w:val="clear"/>
            <w:noWrap w:val="0"/>
            <w:vAlign w:val="center"/>
          </w:tcPr>
          <w:p w14:paraId="48A750D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kern w:val="2"/>
                <w:sz w:val="23"/>
                <w:szCs w:val="23"/>
                <w:lang w:val="en-US" w:eastAsia="zh-CN" w:bidi="ar-SA"/>
              </w:rPr>
            </w:pPr>
            <w:r>
              <w:rPr>
                <w:rFonts w:hint="eastAsia" w:ascii="Calibri" w:hAnsi="Calibri" w:eastAsia="黑体" w:cs="黑体"/>
                <w:sz w:val="23"/>
                <w:szCs w:val="23"/>
                <w:lang w:val="en-US" w:eastAsia="zh-CN"/>
              </w:rPr>
              <w:t>手摇铃</w:t>
            </w:r>
          </w:p>
        </w:tc>
        <w:tc>
          <w:tcPr>
            <w:tcW w:w="5610" w:type="dxa"/>
            <w:shd w:val="clear"/>
            <w:noWrap w:val="0"/>
            <w:vAlign w:val="center"/>
          </w:tcPr>
          <w:p w14:paraId="436ABF2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kern w:val="2"/>
                <w:sz w:val="23"/>
                <w:szCs w:val="23"/>
                <w:lang w:val="en-US" w:eastAsia="zh-CN" w:bidi="ar-SA"/>
              </w:rPr>
            </w:pPr>
            <w:r>
              <w:rPr>
                <w:rFonts w:hint="eastAsia" w:ascii="Calibri" w:hAnsi="Calibri" w:eastAsia="黑体" w:cs="黑体"/>
                <w:sz w:val="23"/>
                <w:szCs w:val="23"/>
                <w:lang w:val="en-US" w:eastAsia="zh-CN"/>
              </w:rPr>
              <w:t>铜制，起点2个要求略大（规格：直径25cm）</w:t>
            </w:r>
          </w:p>
        </w:tc>
        <w:tc>
          <w:tcPr>
            <w:tcW w:w="660" w:type="dxa"/>
            <w:noWrap w:val="0"/>
            <w:vAlign w:val="center"/>
          </w:tcPr>
          <w:p w14:paraId="7B01BF1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个</w:t>
            </w:r>
          </w:p>
        </w:tc>
        <w:tc>
          <w:tcPr>
            <w:tcW w:w="630" w:type="dxa"/>
            <w:noWrap w:val="0"/>
            <w:vAlign w:val="center"/>
          </w:tcPr>
          <w:p w14:paraId="5662466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eastAsia="zh-CN"/>
              </w:rPr>
            </w:pPr>
            <w:r>
              <w:rPr>
                <w:rFonts w:hint="eastAsia" w:ascii="Calibri" w:hAnsi="Calibri" w:eastAsia="黑体" w:cs="黑体"/>
                <w:sz w:val="23"/>
                <w:szCs w:val="23"/>
                <w:lang w:val="en-US" w:eastAsia="zh-CN"/>
              </w:rPr>
              <w:t>2</w:t>
            </w:r>
          </w:p>
        </w:tc>
        <w:tc>
          <w:tcPr>
            <w:tcW w:w="750" w:type="dxa"/>
            <w:noWrap w:val="0"/>
            <w:vAlign w:val="center"/>
          </w:tcPr>
          <w:p w14:paraId="07F6017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622A83F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2404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3E77DEE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8</w:t>
            </w:r>
          </w:p>
        </w:tc>
        <w:tc>
          <w:tcPr>
            <w:tcW w:w="780" w:type="dxa"/>
            <w:noWrap w:val="0"/>
            <w:vAlign w:val="center"/>
          </w:tcPr>
          <w:p w14:paraId="4CDCD51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终点到达提示器</w:t>
            </w:r>
          </w:p>
        </w:tc>
        <w:tc>
          <w:tcPr>
            <w:tcW w:w="5610" w:type="dxa"/>
            <w:shd w:val="clear" w:color="auto" w:fill="FFFFFF"/>
            <w:noWrap w:val="0"/>
            <w:vAlign w:val="center"/>
          </w:tcPr>
          <w:p w14:paraId="2BBA691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终点到达提示器（包括：触摸式开关、电瓶、小喇叭）</w:t>
            </w:r>
          </w:p>
        </w:tc>
        <w:tc>
          <w:tcPr>
            <w:tcW w:w="660" w:type="dxa"/>
            <w:noWrap w:val="0"/>
            <w:vAlign w:val="center"/>
          </w:tcPr>
          <w:p w14:paraId="48A0FF0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4B22EC3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6587EE2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06F6AA3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4567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3F9B47C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9</w:t>
            </w:r>
          </w:p>
        </w:tc>
        <w:tc>
          <w:tcPr>
            <w:tcW w:w="780" w:type="dxa"/>
            <w:noWrap w:val="0"/>
            <w:vAlign w:val="center"/>
          </w:tcPr>
          <w:p w14:paraId="6699F85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较准砝码</w:t>
            </w:r>
          </w:p>
        </w:tc>
        <w:tc>
          <w:tcPr>
            <w:tcW w:w="5610" w:type="dxa"/>
            <w:shd w:val="clear" w:color="auto" w:fill="FFFFFF"/>
            <w:noWrap w:val="0"/>
            <w:vAlign w:val="center"/>
          </w:tcPr>
          <w:p w14:paraId="499B089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50g、100g、5000g</w:t>
            </w:r>
          </w:p>
        </w:tc>
        <w:tc>
          <w:tcPr>
            <w:tcW w:w="660" w:type="dxa"/>
            <w:noWrap w:val="0"/>
            <w:vAlign w:val="center"/>
          </w:tcPr>
          <w:p w14:paraId="6174D2E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47BF026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w:t>
            </w:r>
          </w:p>
        </w:tc>
        <w:tc>
          <w:tcPr>
            <w:tcW w:w="750" w:type="dxa"/>
            <w:noWrap w:val="0"/>
            <w:vAlign w:val="center"/>
          </w:tcPr>
          <w:p w14:paraId="78CD35B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13C2EA0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1177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1C95C46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default" w:ascii="Calibri" w:hAnsi="Calibri" w:eastAsia="黑体" w:cs="黑体"/>
                <w:sz w:val="23"/>
                <w:szCs w:val="23"/>
                <w:lang w:val="en-US"/>
              </w:rPr>
            </w:pPr>
            <w:r>
              <w:rPr>
                <w:rFonts w:hint="eastAsia" w:ascii="Calibri" w:hAnsi="Calibri" w:eastAsia="黑体" w:cs="黑体"/>
                <w:sz w:val="23"/>
                <w:szCs w:val="23"/>
                <w:lang w:val="en-US" w:eastAsia="zh-CN"/>
              </w:rPr>
              <w:t>10</w:t>
            </w:r>
          </w:p>
        </w:tc>
        <w:tc>
          <w:tcPr>
            <w:tcW w:w="780" w:type="dxa"/>
            <w:noWrap w:val="0"/>
            <w:vAlign w:val="center"/>
          </w:tcPr>
          <w:p w14:paraId="009E80E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黄牌、红牌</w:t>
            </w:r>
          </w:p>
        </w:tc>
        <w:tc>
          <w:tcPr>
            <w:tcW w:w="5610" w:type="dxa"/>
            <w:noWrap w:val="0"/>
            <w:vAlign w:val="center"/>
          </w:tcPr>
          <w:p w14:paraId="26FF1F9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高 40cm，宽30cm，厚度5±1mm，PVC材质，背后带支架，具各黄、红分开的两种颜色,各8块。</w:t>
            </w:r>
          </w:p>
        </w:tc>
        <w:tc>
          <w:tcPr>
            <w:tcW w:w="660" w:type="dxa"/>
            <w:noWrap w:val="0"/>
            <w:vAlign w:val="center"/>
          </w:tcPr>
          <w:p w14:paraId="1C37135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块</w:t>
            </w:r>
          </w:p>
        </w:tc>
        <w:tc>
          <w:tcPr>
            <w:tcW w:w="630" w:type="dxa"/>
            <w:noWrap w:val="0"/>
            <w:vAlign w:val="center"/>
          </w:tcPr>
          <w:p w14:paraId="25F08F7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8</w:t>
            </w:r>
          </w:p>
        </w:tc>
        <w:tc>
          <w:tcPr>
            <w:tcW w:w="750" w:type="dxa"/>
            <w:noWrap w:val="0"/>
            <w:vAlign w:val="center"/>
          </w:tcPr>
          <w:p w14:paraId="75F431D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39C5E5C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4209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373CCD6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11</w:t>
            </w:r>
          </w:p>
        </w:tc>
        <w:tc>
          <w:tcPr>
            <w:tcW w:w="780" w:type="dxa"/>
            <w:noWrap w:val="0"/>
            <w:vAlign w:val="center"/>
          </w:tcPr>
          <w:p w14:paraId="2D17151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裁判用桌、椅</w:t>
            </w:r>
          </w:p>
        </w:tc>
        <w:tc>
          <w:tcPr>
            <w:tcW w:w="5610" w:type="dxa"/>
            <w:noWrap w:val="0"/>
            <w:vAlign w:val="center"/>
          </w:tcPr>
          <w:p w14:paraId="6002B5C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用于取齐、终点、检录、分段等。白色可折叠，桌面尺寸为120*60±5cm，材质为高密度聚乙烯，高度74±5cm，桌脚配有防滑套。</w:t>
            </w:r>
          </w:p>
        </w:tc>
        <w:tc>
          <w:tcPr>
            <w:tcW w:w="660" w:type="dxa"/>
            <w:noWrap w:val="0"/>
            <w:vAlign w:val="center"/>
          </w:tcPr>
          <w:p w14:paraId="6DA39D0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452DA4B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40</w:t>
            </w:r>
          </w:p>
        </w:tc>
        <w:tc>
          <w:tcPr>
            <w:tcW w:w="750" w:type="dxa"/>
            <w:noWrap w:val="0"/>
            <w:vAlign w:val="center"/>
          </w:tcPr>
          <w:p w14:paraId="45891C3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0CE0437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2C1F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65C4955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12</w:t>
            </w:r>
          </w:p>
        </w:tc>
        <w:tc>
          <w:tcPr>
            <w:tcW w:w="780" w:type="dxa"/>
            <w:noWrap w:val="0"/>
            <w:vAlign w:val="center"/>
          </w:tcPr>
          <w:p w14:paraId="5109CB10">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激光打印机</w:t>
            </w:r>
          </w:p>
        </w:tc>
        <w:tc>
          <w:tcPr>
            <w:tcW w:w="5610" w:type="dxa"/>
            <w:noWrap w:val="0"/>
            <w:vAlign w:val="center"/>
          </w:tcPr>
          <w:p w14:paraId="370917E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普通A4（备耗材）；600MHzCPU,128MB内存，LCD显示屏，20ppm打印速度，重量不大于10KG，鼓粉一体，支持USB、有线网络、无线网络</w:t>
            </w:r>
          </w:p>
        </w:tc>
        <w:tc>
          <w:tcPr>
            <w:tcW w:w="660" w:type="dxa"/>
            <w:noWrap w:val="0"/>
            <w:vAlign w:val="center"/>
          </w:tcPr>
          <w:p w14:paraId="3B5E347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台</w:t>
            </w:r>
          </w:p>
        </w:tc>
        <w:tc>
          <w:tcPr>
            <w:tcW w:w="630" w:type="dxa"/>
            <w:noWrap w:val="0"/>
            <w:vAlign w:val="center"/>
          </w:tcPr>
          <w:p w14:paraId="359372C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2</w:t>
            </w:r>
          </w:p>
        </w:tc>
        <w:tc>
          <w:tcPr>
            <w:tcW w:w="750" w:type="dxa"/>
            <w:noWrap w:val="0"/>
            <w:vAlign w:val="center"/>
          </w:tcPr>
          <w:p w14:paraId="2869BCE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5A8CACB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5802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49778B3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13</w:t>
            </w:r>
          </w:p>
        </w:tc>
        <w:tc>
          <w:tcPr>
            <w:tcW w:w="780" w:type="dxa"/>
            <w:noWrap w:val="0"/>
            <w:vAlign w:val="center"/>
          </w:tcPr>
          <w:p w14:paraId="40C9B5F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复印机</w:t>
            </w:r>
          </w:p>
        </w:tc>
        <w:tc>
          <w:tcPr>
            <w:tcW w:w="5610" w:type="dxa"/>
            <w:noWrap w:val="0"/>
            <w:vAlign w:val="center"/>
          </w:tcPr>
          <w:p w14:paraId="7BBBD42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普通（备耗材）；600MHzCPU,128MB内存，LCD显示屏，20ppm打印速度，重量不大于10KG，鼓粉一体，支持USB、有线网络、无线网络.</w:t>
            </w:r>
          </w:p>
        </w:tc>
        <w:tc>
          <w:tcPr>
            <w:tcW w:w="660" w:type="dxa"/>
            <w:noWrap w:val="0"/>
            <w:vAlign w:val="center"/>
          </w:tcPr>
          <w:p w14:paraId="5BA18EB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台</w:t>
            </w:r>
          </w:p>
        </w:tc>
        <w:tc>
          <w:tcPr>
            <w:tcW w:w="630" w:type="dxa"/>
            <w:noWrap w:val="0"/>
            <w:vAlign w:val="center"/>
          </w:tcPr>
          <w:p w14:paraId="17B798E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2DCDF80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3A1898B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621B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550013EC">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14</w:t>
            </w:r>
          </w:p>
        </w:tc>
        <w:tc>
          <w:tcPr>
            <w:tcW w:w="780" w:type="dxa"/>
            <w:noWrap w:val="0"/>
            <w:vAlign w:val="center"/>
          </w:tcPr>
          <w:p w14:paraId="39AA1FB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速印机</w:t>
            </w:r>
          </w:p>
        </w:tc>
        <w:tc>
          <w:tcPr>
            <w:tcW w:w="5610" w:type="dxa"/>
            <w:noWrap w:val="0"/>
            <w:vAlign w:val="center"/>
          </w:tcPr>
          <w:p w14:paraId="2145388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高速：每分钟出纸120张以上（备耗材）；600MHzCPU,128MB内存，LCD显示屏，支持USB、有线网络、无线网络</w:t>
            </w:r>
          </w:p>
        </w:tc>
        <w:tc>
          <w:tcPr>
            <w:tcW w:w="660" w:type="dxa"/>
            <w:noWrap w:val="0"/>
            <w:vAlign w:val="center"/>
          </w:tcPr>
          <w:p w14:paraId="0171D701">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台</w:t>
            </w:r>
          </w:p>
        </w:tc>
        <w:tc>
          <w:tcPr>
            <w:tcW w:w="630" w:type="dxa"/>
            <w:noWrap w:val="0"/>
            <w:vAlign w:val="center"/>
          </w:tcPr>
          <w:p w14:paraId="21B6F209">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1E0F3CF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3812444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5DD9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229A28FE">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15</w:t>
            </w:r>
          </w:p>
        </w:tc>
        <w:tc>
          <w:tcPr>
            <w:tcW w:w="780" w:type="dxa"/>
            <w:noWrap w:val="0"/>
            <w:vAlign w:val="center"/>
          </w:tcPr>
          <w:p w14:paraId="68FD662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投影仪及幕布</w:t>
            </w:r>
          </w:p>
        </w:tc>
        <w:tc>
          <w:tcPr>
            <w:tcW w:w="5610" w:type="dxa"/>
            <w:noWrap w:val="0"/>
            <w:vAlign w:val="center"/>
          </w:tcPr>
          <w:p w14:paraId="6A2AD7C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抽签用;RAM1GB，ROM32GB，支持画面比例16:9，LED光源，光源功率62W，机体重量不大于5KG，镜头材质为全玻璃。抽签用。幕布大小72寸以上。</w:t>
            </w:r>
          </w:p>
        </w:tc>
        <w:tc>
          <w:tcPr>
            <w:tcW w:w="660" w:type="dxa"/>
            <w:noWrap w:val="0"/>
            <w:vAlign w:val="center"/>
          </w:tcPr>
          <w:p w14:paraId="4DD7D565">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套</w:t>
            </w:r>
          </w:p>
        </w:tc>
        <w:tc>
          <w:tcPr>
            <w:tcW w:w="630" w:type="dxa"/>
            <w:noWrap w:val="0"/>
            <w:vAlign w:val="center"/>
          </w:tcPr>
          <w:p w14:paraId="6DBECB4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67563628">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1266C6AD">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4F7A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166AEFC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16</w:t>
            </w:r>
          </w:p>
        </w:tc>
        <w:tc>
          <w:tcPr>
            <w:tcW w:w="780" w:type="dxa"/>
            <w:noWrap w:val="0"/>
            <w:vAlign w:val="center"/>
          </w:tcPr>
          <w:p w14:paraId="40D2F49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笔记本电脑</w:t>
            </w:r>
          </w:p>
        </w:tc>
        <w:tc>
          <w:tcPr>
            <w:tcW w:w="5610" w:type="dxa"/>
            <w:noWrap w:val="0"/>
            <w:vAlign w:val="center"/>
          </w:tcPr>
          <w:p w14:paraId="08B7D15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eastAsia="zh-CN"/>
              </w:rPr>
              <w:t>预装office办公软件；屏幕</w:t>
            </w:r>
            <w:r>
              <w:rPr>
                <w:rFonts w:hint="eastAsia" w:ascii="Calibri" w:hAnsi="Calibri" w:eastAsia="黑体" w:cs="黑体"/>
                <w:sz w:val="23"/>
                <w:szCs w:val="23"/>
                <w:lang w:val="en-US" w:eastAsia="zh-CN"/>
              </w:rPr>
              <w:t>≥</w:t>
            </w:r>
            <w:r>
              <w:rPr>
                <w:rFonts w:hint="eastAsia" w:ascii="Calibri" w:hAnsi="Calibri" w:eastAsia="黑体" w:cs="黑体"/>
                <w:sz w:val="23"/>
                <w:szCs w:val="23"/>
                <w:lang w:eastAsia="zh-CN"/>
              </w:rPr>
              <w:t>15.6英寸，内存不小于4G，硬盘不小于512G，重量不大于3KG。</w:t>
            </w:r>
          </w:p>
        </w:tc>
        <w:tc>
          <w:tcPr>
            <w:tcW w:w="660" w:type="dxa"/>
            <w:noWrap w:val="0"/>
            <w:vAlign w:val="center"/>
          </w:tcPr>
          <w:p w14:paraId="12B0DFC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台</w:t>
            </w:r>
          </w:p>
        </w:tc>
        <w:tc>
          <w:tcPr>
            <w:tcW w:w="630" w:type="dxa"/>
            <w:noWrap w:val="0"/>
            <w:vAlign w:val="center"/>
          </w:tcPr>
          <w:p w14:paraId="7CFDE1F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681C6AE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7941F683">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23C3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675" w:type="dxa"/>
            <w:noWrap w:val="0"/>
            <w:vAlign w:val="center"/>
          </w:tcPr>
          <w:p w14:paraId="24BA1D36">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17</w:t>
            </w:r>
          </w:p>
        </w:tc>
        <w:tc>
          <w:tcPr>
            <w:tcW w:w="780" w:type="dxa"/>
            <w:noWrap w:val="0"/>
            <w:vAlign w:val="center"/>
          </w:tcPr>
          <w:p w14:paraId="659D614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成绩公告栏LED屏幕</w:t>
            </w:r>
          </w:p>
        </w:tc>
        <w:tc>
          <w:tcPr>
            <w:tcW w:w="5610" w:type="dxa"/>
            <w:shd w:val="clear" w:color="auto" w:fill="FFFFFF"/>
            <w:noWrap w:val="0"/>
            <w:vAlign w:val="center"/>
          </w:tcPr>
          <w:p w14:paraId="1292B3B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left"/>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用于成绩发布显示，显示实时成绩，LED屏幕，尺寸不小于4×5m，防雨户外屏幕，带有电脑和转化软件等，含外壳框架</w:t>
            </w:r>
          </w:p>
        </w:tc>
        <w:tc>
          <w:tcPr>
            <w:tcW w:w="660" w:type="dxa"/>
            <w:noWrap w:val="0"/>
            <w:vAlign w:val="center"/>
          </w:tcPr>
          <w:p w14:paraId="41EDFFE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rPr>
            </w:pPr>
            <w:r>
              <w:rPr>
                <w:rFonts w:hint="eastAsia" w:ascii="Calibri" w:hAnsi="Calibri" w:eastAsia="黑体" w:cs="黑体"/>
                <w:sz w:val="23"/>
                <w:szCs w:val="23"/>
                <w:lang w:val="en-US" w:eastAsia="zh-CN"/>
              </w:rPr>
              <w:t>个</w:t>
            </w:r>
          </w:p>
        </w:tc>
        <w:tc>
          <w:tcPr>
            <w:tcW w:w="630" w:type="dxa"/>
            <w:noWrap w:val="0"/>
            <w:vAlign w:val="center"/>
          </w:tcPr>
          <w:p w14:paraId="1BBD1BE7">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r>
              <w:rPr>
                <w:rFonts w:hint="eastAsia" w:ascii="Calibri" w:hAnsi="Calibri" w:eastAsia="黑体" w:cs="黑体"/>
                <w:sz w:val="23"/>
                <w:szCs w:val="23"/>
                <w:lang w:val="en-US" w:eastAsia="zh-CN"/>
              </w:rPr>
              <w:t>1</w:t>
            </w:r>
          </w:p>
        </w:tc>
        <w:tc>
          <w:tcPr>
            <w:tcW w:w="750" w:type="dxa"/>
            <w:noWrap w:val="0"/>
            <w:vAlign w:val="center"/>
          </w:tcPr>
          <w:p w14:paraId="01A3C432">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27C72CFB">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r w14:paraId="6A46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rPr>
        <w:tc>
          <w:tcPr>
            <w:tcW w:w="8355" w:type="dxa"/>
            <w:gridSpan w:val="5"/>
            <w:noWrap w:val="0"/>
            <w:vAlign w:val="center"/>
          </w:tcPr>
          <w:p w14:paraId="264D181A">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right"/>
              <w:textAlignment w:val="auto"/>
              <w:rPr>
                <w:rFonts w:hint="eastAsia" w:ascii="Calibri" w:hAnsi="Calibri" w:eastAsia="黑体" w:cs="黑体"/>
                <w:sz w:val="23"/>
                <w:szCs w:val="23"/>
                <w:lang w:val="en-US" w:eastAsia="zh-CN"/>
              </w:rPr>
            </w:pPr>
            <w:r>
              <w:rPr>
                <w:rFonts w:hint="eastAsia" w:ascii="Calibri" w:hAnsi="Calibri" w:eastAsia="黑体" w:cs="黑体"/>
                <w:sz w:val="22"/>
                <w:szCs w:val="22"/>
              </w:rPr>
              <w:t>合计</w:t>
            </w:r>
            <w:r>
              <w:rPr>
                <w:rFonts w:hint="eastAsia" w:ascii="Calibri" w:hAnsi="Calibri" w:eastAsia="黑体" w:cs="黑体"/>
                <w:sz w:val="22"/>
                <w:szCs w:val="22"/>
                <w:lang w:eastAsia="zh-CN"/>
              </w:rPr>
              <w:t>（</w:t>
            </w:r>
            <w:r>
              <w:rPr>
                <w:rFonts w:hint="eastAsia" w:ascii="Calibri" w:hAnsi="Calibri" w:eastAsia="黑体" w:cs="黑体"/>
                <w:sz w:val="22"/>
                <w:szCs w:val="22"/>
                <w:lang w:val="en-US" w:eastAsia="zh-CN"/>
              </w:rPr>
              <w:t>元</w:t>
            </w:r>
            <w:r>
              <w:rPr>
                <w:rFonts w:hint="eastAsia" w:ascii="Calibri" w:hAnsi="Calibri" w:eastAsia="黑体" w:cs="黑体"/>
                <w:sz w:val="22"/>
                <w:szCs w:val="22"/>
                <w:lang w:eastAsia="zh-CN"/>
              </w:rPr>
              <w:t>）</w:t>
            </w:r>
          </w:p>
        </w:tc>
        <w:tc>
          <w:tcPr>
            <w:tcW w:w="750" w:type="dxa"/>
            <w:noWrap w:val="0"/>
            <w:vAlign w:val="center"/>
          </w:tcPr>
          <w:p w14:paraId="1EBDD6A4">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c>
          <w:tcPr>
            <w:tcW w:w="840" w:type="dxa"/>
            <w:noWrap w:val="0"/>
            <w:vAlign w:val="center"/>
          </w:tcPr>
          <w:p w14:paraId="4DC0D8AF">
            <w:pPr>
              <w:keepNext w:val="0"/>
              <w:keepLines w:val="0"/>
              <w:pageBreakBefore w:val="0"/>
              <w:widowControl w:val="0"/>
              <w:kinsoku/>
              <w:wordWrap/>
              <w:overflowPunct/>
              <w:topLinePunct w:val="0"/>
              <w:autoSpaceDE/>
              <w:autoSpaceDN/>
              <w:bidi w:val="0"/>
              <w:adjustRightInd/>
              <w:snapToGrid/>
              <w:spacing w:before="48" w:beforeLines="15" w:after="48" w:afterLines="15" w:line="290" w:lineRule="exact"/>
              <w:jc w:val="center"/>
              <w:textAlignment w:val="auto"/>
              <w:rPr>
                <w:rFonts w:hint="eastAsia" w:ascii="Calibri" w:hAnsi="Calibri" w:eastAsia="黑体" w:cs="黑体"/>
                <w:sz w:val="23"/>
                <w:szCs w:val="23"/>
                <w:lang w:val="en-US" w:eastAsia="zh-CN"/>
              </w:rPr>
            </w:pPr>
          </w:p>
        </w:tc>
      </w:tr>
    </w:tbl>
    <w:p w14:paraId="2B5EC723">
      <w:pPr>
        <w:keepNext w:val="0"/>
        <w:keepLines w:val="0"/>
        <w:pageBreakBefore w:val="0"/>
        <w:widowControl w:val="0"/>
        <w:kinsoku/>
        <w:wordWrap/>
        <w:overflowPunct/>
        <w:topLinePunct w:val="0"/>
        <w:autoSpaceDE/>
        <w:autoSpaceDN/>
        <w:bidi w:val="0"/>
        <w:adjustRightInd/>
        <w:snapToGrid/>
        <w:spacing w:before="157" w:beforeLines="50" w:line="240" w:lineRule="auto"/>
        <w:jc w:val="left"/>
        <w:textAlignment w:val="auto"/>
        <w:rPr>
          <w:rFonts w:hint="eastAsia" w:ascii="Calibri" w:hAnsi="Calibri" w:eastAsia="黑体" w:cs="黑体"/>
          <w:sz w:val="23"/>
          <w:szCs w:val="23"/>
        </w:rPr>
      </w:pPr>
      <w:r>
        <w:rPr>
          <w:rFonts w:hint="eastAsia" w:ascii="Calibri" w:hAnsi="Calibri" w:eastAsia="黑体" w:cs="黑体"/>
          <w:sz w:val="23"/>
          <w:szCs w:val="23"/>
        </w:rPr>
        <w:t>注：</w:t>
      </w:r>
    </w:p>
    <w:p w14:paraId="79CAD4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60" w:firstLineChars="200"/>
        <w:jc w:val="left"/>
        <w:textAlignment w:val="auto"/>
        <w:rPr>
          <w:rFonts w:hint="default" w:ascii="Calibri" w:hAnsi="Calibri" w:eastAsia="黑体" w:cs="黑体"/>
          <w:sz w:val="23"/>
          <w:szCs w:val="23"/>
          <w:lang w:val="en-US" w:eastAsia="zh-CN"/>
        </w:rPr>
      </w:pPr>
      <w:r>
        <w:rPr>
          <w:rFonts w:hint="eastAsia" w:ascii="Calibri" w:hAnsi="Calibri" w:eastAsia="黑体" w:cs="黑体"/>
          <w:kern w:val="2"/>
          <w:sz w:val="23"/>
          <w:szCs w:val="23"/>
          <w:lang w:val="en-US" w:eastAsia="zh-CN" w:bidi="ar-SA"/>
        </w:rPr>
        <w:t>报价是供应商完成用户需求书中要求的所有工作内容而发生的所有直接费用、间接费用和要求获得的利润以及应由供应商承担的义务、责任和风险所发生的一切费用和赔偿。</w:t>
      </w:r>
      <w:r>
        <w:rPr>
          <w:rFonts w:hint="eastAsia" w:ascii="Calibri" w:hAnsi="Calibri" w:eastAsia="黑体" w:cs="黑体"/>
          <w:sz w:val="23"/>
          <w:szCs w:val="23"/>
          <w:lang w:val="en-US" w:eastAsia="zh-CN"/>
        </w:rPr>
        <w:t>供应商可根据自身实际情况进行报价。</w:t>
      </w:r>
    </w:p>
    <w:p w14:paraId="0FEC571D">
      <w:pPr>
        <w:rPr>
          <w:rFonts w:hint="eastAsia" w:ascii="Calibri" w:hAnsi="Calibri" w:eastAsia="黑体" w:cs="黑体"/>
          <w:b/>
          <w:bCs/>
          <w:color w:val="auto"/>
          <w:sz w:val="23"/>
          <w:szCs w:val="23"/>
        </w:rPr>
      </w:pPr>
    </w:p>
    <w:p w14:paraId="4C25E627">
      <w:pPr>
        <w:rPr>
          <w:rFonts w:ascii="Calibri" w:hAnsi="Calibri" w:eastAsia="黑体" w:cs="黑体"/>
          <w:b/>
          <w:bCs/>
          <w:color w:val="auto"/>
          <w:sz w:val="23"/>
          <w:szCs w:val="23"/>
        </w:rPr>
      </w:pPr>
      <w:r>
        <w:rPr>
          <w:rFonts w:hint="eastAsia" w:ascii="Calibri" w:hAnsi="Calibri" w:eastAsia="黑体" w:cs="黑体"/>
          <w:b/>
          <w:bCs/>
          <w:color w:val="auto"/>
          <w:sz w:val="23"/>
          <w:szCs w:val="23"/>
          <w:lang w:val="en-US" w:eastAsia="zh-CN"/>
        </w:rPr>
        <w:t>三</w:t>
      </w:r>
      <w:r>
        <w:rPr>
          <w:rFonts w:hint="eastAsia" w:ascii="Calibri" w:hAnsi="Calibri" w:eastAsia="黑体" w:cs="黑体"/>
          <w:b/>
          <w:bCs/>
          <w:color w:val="auto"/>
          <w:sz w:val="23"/>
          <w:szCs w:val="23"/>
        </w:rPr>
        <w:t>、</w:t>
      </w:r>
      <w:r>
        <w:rPr>
          <w:rFonts w:hint="eastAsia" w:ascii="Calibri" w:hAnsi="Calibri" w:eastAsia="黑体" w:cs="黑体"/>
          <w:b/>
          <w:snapToGrid w:val="0"/>
          <w:color w:val="auto"/>
          <w:sz w:val="23"/>
          <w:szCs w:val="23"/>
        </w:rPr>
        <w:t>除了上述《</w:t>
      </w:r>
      <w:r>
        <w:rPr>
          <w:rFonts w:ascii="Calibri" w:hAnsi="Calibri" w:eastAsia="黑体" w:cs="黑体"/>
          <w:b/>
          <w:snapToGrid w:val="0"/>
          <w:color w:val="auto"/>
          <w:sz w:val="23"/>
          <w:szCs w:val="23"/>
        </w:rPr>
        <w:t>供应商采购需求调查表</w:t>
      </w:r>
      <w:r>
        <w:rPr>
          <w:rFonts w:hint="eastAsia" w:ascii="Calibri" w:hAnsi="Calibri" w:eastAsia="黑体" w:cs="黑体"/>
          <w:b/>
          <w:snapToGrid w:val="0"/>
          <w:color w:val="auto"/>
          <w:sz w:val="23"/>
          <w:szCs w:val="23"/>
        </w:rPr>
        <w:t>》内容外的其他意见或建议</w:t>
      </w:r>
    </w:p>
    <w:p w14:paraId="6E1DAE2E">
      <w:pPr>
        <w:spacing w:line="276" w:lineRule="auto"/>
        <w:rPr>
          <w:rFonts w:ascii="Calibri" w:hAnsi="Calibri" w:eastAsia="黑体" w:cs="黑体"/>
          <w:color w:val="auto"/>
          <w:sz w:val="23"/>
          <w:szCs w:val="23"/>
        </w:rPr>
      </w:pPr>
      <w:r>
        <w:rPr>
          <w:rFonts w:hint="eastAsia" w:ascii="Calibri" w:hAnsi="Calibri" w:eastAsia="黑体" w:cs="黑体"/>
          <w:color w:val="auto"/>
          <w:sz w:val="23"/>
          <w:szCs w:val="23"/>
        </w:rPr>
        <w:t>1.……</w:t>
      </w:r>
    </w:p>
    <w:p w14:paraId="02C7D26A">
      <w:pPr>
        <w:spacing w:line="276" w:lineRule="auto"/>
        <w:rPr>
          <w:rFonts w:ascii="Calibri" w:hAnsi="Calibri" w:eastAsia="黑体" w:cs="黑体"/>
          <w:color w:val="auto"/>
          <w:sz w:val="23"/>
          <w:szCs w:val="23"/>
        </w:rPr>
      </w:pPr>
      <w:r>
        <w:rPr>
          <w:rFonts w:hint="eastAsia" w:ascii="Calibri" w:hAnsi="Calibri" w:eastAsia="黑体" w:cs="黑体"/>
          <w:color w:val="auto"/>
          <w:sz w:val="23"/>
          <w:szCs w:val="23"/>
        </w:rPr>
        <w:t>2.……</w:t>
      </w:r>
      <w:r>
        <w:rPr>
          <w:rFonts w:hint="eastAsia" w:ascii="Calibri" w:hAnsi="Calibri" w:eastAsia="黑体" w:cs="黑体"/>
          <w:color w:val="auto"/>
          <w:sz w:val="23"/>
          <w:szCs w:val="23"/>
        </w:rPr>
        <w:br w:type="textWrapping"/>
      </w:r>
    </w:p>
    <w:p w14:paraId="0E826F6C">
      <w:pPr>
        <w:jc w:val="left"/>
        <w:rPr>
          <w:rFonts w:hint="eastAsia" w:ascii="Calibri" w:hAnsi="Calibri" w:eastAsia="黑体" w:cs="黑体"/>
          <w:b/>
          <w:bCs/>
          <w:color w:val="auto"/>
          <w:sz w:val="23"/>
          <w:szCs w:val="23"/>
        </w:rPr>
      </w:pPr>
      <w:r>
        <w:rPr>
          <w:rFonts w:hint="eastAsia" w:ascii="Calibri" w:hAnsi="Calibri" w:eastAsia="黑体" w:cs="黑体"/>
          <w:b/>
          <w:bCs/>
          <w:color w:val="auto"/>
          <w:sz w:val="23"/>
          <w:szCs w:val="23"/>
        </w:rPr>
        <w:t xml:space="preserve">                                                </w:t>
      </w:r>
    </w:p>
    <w:p w14:paraId="2B9A4EAA">
      <w:pPr>
        <w:jc w:val="left"/>
        <w:rPr>
          <w:rFonts w:hint="eastAsia" w:ascii="Calibri" w:hAnsi="Calibri" w:eastAsia="黑体" w:cs="黑体"/>
          <w:b/>
          <w:bCs/>
          <w:color w:val="auto"/>
          <w:sz w:val="23"/>
          <w:szCs w:val="23"/>
          <w:u w:val="single"/>
        </w:rPr>
      </w:pPr>
      <w:r>
        <w:rPr>
          <w:rFonts w:hint="eastAsia" w:ascii="Calibri" w:hAnsi="Calibri" w:eastAsia="黑体" w:cs="黑体"/>
          <w:b/>
          <w:bCs/>
          <w:color w:val="auto"/>
          <w:sz w:val="23"/>
          <w:szCs w:val="23"/>
        </w:rPr>
        <w:t xml:space="preserve">                                          </w:t>
      </w:r>
      <w:r>
        <w:rPr>
          <w:rFonts w:hint="eastAsia" w:ascii="Calibri" w:hAnsi="Calibri" w:eastAsia="黑体" w:cs="黑体"/>
          <w:b/>
          <w:bCs/>
          <w:color w:val="auto"/>
          <w:sz w:val="23"/>
          <w:szCs w:val="23"/>
          <w:lang w:val="en-US" w:eastAsia="zh-CN"/>
        </w:rPr>
        <w:t xml:space="preserve">  </w:t>
      </w:r>
      <w:r>
        <w:rPr>
          <w:rFonts w:hint="eastAsia" w:ascii="Calibri" w:hAnsi="Calibri" w:eastAsia="黑体" w:cs="黑体"/>
          <w:b/>
          <w:bCs/>
          <w:color w:val="auto"/>
          <w:sz w:val="23"/>
          <w:szCs w:val="23"/>
        </w:rPr>
        <w:t>公司名称（盖章）：</w:t>
      </w:r>
      <w:r>
        <w:rPr>
          <w:rFonts w:hint="eastAsia" w:ascii="Calibri" w:hAnsi="Calibri" w:eastAsia="黑体" w:cs="黑体"/>
          <w:b/>
          <w:bCs/>
          <w:color w:val="auto"/>
          <w:sz w:val="23"/>
          <w:szCs w:val="23"/>
          <w:u w:val="single"/>
        </w:rPr>
        <w:t xml:space="preserve">           </w:t>
      </w:r>
    </w:p>
    <w:p w14:paraId="3EBF5C7F">
      <w:pPr>
        <w:jc w:val="left"/>
        <w:rPr>
          <w:rFonts w:hint="eastAsia" w:ascii="Calibri" w:hAnsi="Calibri" w:eastAsia="黑体" w:cs="黑体"/>
          <w:b/>
          <w:bCs/>
          <w:color w:val="auto"/>
          <w:sz w:val="23"/>
          <w:szCs w:val="23"/>
        </w:rPr>
      </w:pPr>
      <w:r>
        <w:rPr>
          <w:rFonts w:hint="eastAsia" w:ascii="Calibri" w:hAnsi="Calibri" w:eastAsia="黑体" w:cs="黑体"/>
          <w:b/>
          <w:bCs/>
          <w:color w:val="auto"/>
          <w:sz w:val="23"/>
          <w:szCs w:val="23"/>
        </w:rPr>
        <w:t xml:space="preserve">                                           </w:t>
      </w:r>
    </w:p>
    <w:p w14:paraId="45869F2F">
      <w:pPr>
        <w:ind w:firstLine="5080" w:firstLineChars="2200"/>
        <w:jc w:val="left"/>
        <w:rPr>
          <w:rFonts w:hint="eastAsia" w:ascii="Calibri" w:hAnsi="Calibri" w:eastAsia="黑体" w:cs="黑体"/>
          <w:b/>
          <w:bCs/>
          <w:color w:val="auto"/>
          <w:sz w:val="24"/>
          <w:szCs w:val="24"/>
          <w:u w:val="single"/>
        </w:rPr>
      </w:pPr>
      <w:r>
        <w:rPr>
          <w:rFonts w:hint="eastAsia" w:ascii="Calibri" w:hAnsi="Calibri" w:eastAsia="黑体" w:cs="黑体"/>
          <w:b/>
          <w:bCs/>
          <w:color w:val="auto"/>
          <w:sz w:val="23"/>
          <w:szCs w:val="23"/>
        </w:rPr>
        <w:t>联系人及电话号码：</w:t>
      </w:r>
      <w:r>
        <w:rPr>
          <w:rFonts w:hint="eastAsia" w:ascii="Calibri" w:hAnsi="Calibri" w:eastAsia="黑体" w:cs="黑体"/>
          <w:b/>
          <w:bCs/>
          <w:color w:val="auto"/>
          <w:sz w:val="23"/>
          <w:szCs w:val="23"/>
          <w:u w:val="single"/>
        </w:rPr>
        <w:t xml:space="preserve">           </w:t>
      </w:r>
    </w:p>
    <w:sectPr>
      <w:footerReference r:id="rId3" w:type="default"/>
      <w:pgSz w:w="11906" w:h="16838"/>
      <w:pgMar w:top="1106" w:right="991" w:bottom="1020" w:left="1049" w:header="851" w:footer="68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32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0B2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0B2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lODBmMTQ2MjBhNjQ5Njg1Yjg5MGY0NDkzYzFiZDUifQ=="/>
    <w:docVar w:name="KSO_WPS_MARK_KEY" w:val="fd942f97-fe69-481b-8f1e-21f8e55502da"/>
  </w:docVars>
  <w:rsids>
    <w:rsidRoot w:val="407F20FA"/>
    <w:rsid w:val="00003EF6"/>
    <w:rsid w:val="00027F6C"/>
    <w:rsid w:val="00047DC1"/>
    <w:rsid w:val="000B78AA"/>
    <w:rsid w:val="000F5973"/>
    <w:rsid w:val="00114B8C"/>
    <w:rsid w:val="00116A4E"/>
    <w:rsid w:val="00131DFD"/>
    <w:rsid w:val="001A0670"/>
    <w:rsid w:val="001A2F01"/>
    <w:rsid w:val="002475CA"/>
    <w:rsid w:val="00295A73"/>
    <w:rsid w:val="002A1653"/>
    <w:rsid w:val="002B20D1"/>
    <w:rsid w:val="002C4539"/>
    <w:rsid w:val="002E0DF3"/>
    <w:rsid w:val="002E16CB"/>
    <w:rsid w:val="00305B22"/>
    <w:rsid w:val="003176E6"/>
    <w:rsid w:val="00340720"/>
    <w:rsid w:val="0039043E"/>
    <w:rsid w:val="00392528"/>
    <w:rsid w:val="003B7B25"/>
    <w:rsid w:val="003D259F"/>
    <w:rsid w:val="003E5B88"/>
    <w:rsid w:val="00404365"/>
    <w:rsid w:val="00411CA3"/>
    <w:rsid w:val="004336B9"/>
    <w:rsid w:val="0043547B"/>
    <w:rsid w:val="00520579"/>
    <w:rsid w:val="00582BB6"/>
    <w:rsid w:val="00604D41"/>
    <w:rsid w:val="00630C3E"/>
    <w:rsid w:val="006C6B51"/>
    <w:rsid w:val="006F6F20"/>
    <w:rsid w:val="00770047"/>
    <w:rsid w:val="007A366A"/>
    <w:rsid w:val="007B2CE7"/>
    <w:rsid w:val="007C0511"/>
    <w:rsid w:val="007F0CB5"/>
    <w:rsid w:val="00816FB0"/>
    <w:rsid w:val="00835675"/>
    <w:rsid w:val="0083714C"/>
    <w:rsid w:val="008864F9"/>
    <w:rsid w:val="008920A4"/>
    <w:rsid w:val="008A3969"/>
    <w:rsid w:val="008A4C3E"/>
    <w:rsid w:val="00931812"/>
    <w:rsid w:val="00933085"/>
    <w:rsid w:val="00963348"/>
    <w:rsid w:val="00963A75"/>
    <w:rsid w:val="009842DC"/>
    <w:rsid w:val="009952CB"/>
    <w:rsid w:val="00995AF1"/>
    <w:rsid w:val="009970DE"/>
    <w:rsid w:val="009E17D4"/>
    <w:rsid w:val="009E59FA"/>
    <w:rsid w:val="009F19AF"/>
    <w:rsid w:val="00A12290"/>
    <w:rsid w:val="00A7649D"/>
    <w:rsid w:val="00AA3C19"/>
    <w:rsid w:val="00AC51D6"/>
    <w:rsid w:val="00AE2CDE"/>
    <w:rsid w:val="00B011E8"/>
    <w:rsid w:val="00B040C7"/>
    <w:rsid w:val="00B17357"/>
    <w:rsid w:val="00B56837"/>
    <w:rsid w:val="00B65DE7"/>
    <w:rsid w:val="00B729E5"/>
    <w:rsid w:val="00BA6A33"/>
    <w:rsid w:val="00BD0A66"/>
    <w:rsid w:val="00C050BA"/>
    <w:rsid w:val="00C10FB3"/>
    <w:rsid w:val="00C229DC"/>
    <w:rsid w:val="00C36F0D"/>
    <w:rsid w:val="00C84FF9"/>
    <w:rsid w:val="00CA31F2"/>
    <w:rsid w:val="00CF4B16"/>
    <w:rsid w:val="00CF4B42"/>
    <w:rsid w:val="00CF75FB"/>
    <w:rsid w:val="00D363C7"/>
    <w:rsid w:val="00D40D69"/>
    <w:rsid w:val="00D4216C"/>
    <w:rsid w:val="00D71FC1"/>
    <w:rsid w:val="00DD2C0E"/>
    <w:rsid w:val="00DD52CF"/>
    <w:rsid w:val="00E13486"/>
    <w:rsid w:val="00E63D6B"/>
    <w:rsid w:val="00E726DE"/>
    <w:rsid w:val="00EA1ED2"/>
    <w:rsid w:val="00EC5AFF"/>
    <w:rsid w:val="00F06D39"/>
    <w:rsid w:val="00F623A7"/>
    <w:rsid w:val="00FA74BE"/>
    <w:rsid w:val="00FB7B5E"/>
    <w:rsid w:val="010A29DC"/>
    <w:rsid w:val="011E3D92"/>
    <w:rsid w:val="01366561"/>
    <w:rsid w:val="013B4944"/>
    <w:rsid w:val="015E4AD6"/>
    <w:rsid w:val="018856AF"/>
    <w:rsid w:val="01AB71A3"/>
    <w:rsid w:val="01AE3368"/>
    <w:rsid w:val="01D6466C"/>
    <w:rsid w:val="020E3E06"/>
    <w:rsid w:val="02333100"/>
    <w:rsid w:val="02E84657"/>
    <w:rsid w:val="03226174"/>
    <w:rsid w:val="03AD58A1"/>
    <w:rsid w:val="04082AD7"/>
    <w:rsid w:val="042A6EF2"/>
    <w:rsid w:val="043F474B"/>
    <w:rsid w:val="046643CE"/>
    <w:rsid w:val="047D055A"/>
    <w:rsid w:val="05225551"/>
    <w:rsid w:val="053E0EA6"/>
    <w:rsid w:val="056703FD"/>
    <w:rsid w:val="05E732EC"/>
    <w:rsid w:val="05E82BC0"/>
    <w:rsid w:val="07043A2A"/>
    <w:rsid w:val="071C5217"/>
    <w:rsid w:val="07666493"/>
    <w:rsid w:val="07797F74"/>
    <w:rsid w:val="07DC720B"/>
    <w:rsid w:val="08D833C0"/>
    <w:rsid w:val="092F0BF4"/>
    <w:rsid w:val="0932487E"/>
    <w:rsid w:val="093D1475"/>
    <w:rsid w:val="09DE0562"/>
    <w:rsid w:val="09F61D50"/>
    <w:rsid w:val="09FB1114"/>
    <w:rsid w:val="0A570314"/>
    <w:rsid w:val="0A9B3613"/>
    <w:rsid w:val="0BBE689D"/>
    <w:rsid w:val="0BC8771C"/>
    <w:rsid w:val="0BF73B5D"/>
    <w:rsid w:val="0C3F7226"/>
    <w:rsid w:val="0C4D5E73"/>
    <w:rsid w:val="0D6B4803"/>
    <w:rsid w:val="0D865199"/>
    <w:rsid w:val="0D9E4D82"/>
    <w:rsid w:val="0DA96D31"/>
    <w:rsid w:val="0DB5782C"/>
    <w:rsid w:val="0E4D215A"/>
    <w:rsid w:val="0F0F5662"/>
    <w:rsid w:val="0FAD1102"/>
    <w:rsid w:val="0FBD5BBA"/>
    <w:rsid w:val="0FF87EA4"/>
    <w:rsid w:val="1005731A"/>
    <w:rsid w:val="101C3B92"/>
    <w:rsid w:val="104650B3"/>
    <w:rsid w:val="10765998"/>
    <w:rsid w:val="108A4FA0"/>
    <w:rsid w:val="10A64C41"/>
    <w:rsid w:val="11283FA9"/>
    <w:rsid w:val="112852FE"/>
    <w:rsid w:val="117B2B3A"/>
    <w:rsid w:val="12124C87"/>
    <w:rsid w:val="13054DB2"/>
    <w:rsid w:val="13144FF5"/>
    <w:rsid w:val="13750189"/>
    <w:rsid w:val="137F6B28"/>
    <w:rsid w:val="13854144"/>
    <w:rsid w:val="138E124B"/>
    <w:rsid w:val="13AD5B81"/>
    <w:rsid w:val="13D50C28"/>
    <w:rsid w:val="13FD017F"/>
    <w:rsid w:val="145A4DAD"/>
    <w:rsid w:val="14B46A8F"/>
    <w:rsid w:val="14D902A4"/>
    <w:rsid w:val="14FB646C"/>
    <w:rsid w:val="15523D78"/>
    <w:rsid w:val="156D04FD"/>
    <w:rsid w:val="157813FF"/>
    <w:rsid w:val="162E461F"/>
    <w:rsid w:val="16316FD1"/>
    <w:rsid w:val="16461969"/>
    <w:rsid w:val="16585B40"/>
    <w:rsid w:val="169528F0"/>
    <w:rsid w:val="16AB5C70"/>
    <w:rsid w:val="16BD4245"/>
    <w:rsid w:val="17872239"/>
    <w:rsid w:val="184E5F24"/>
    <w:rsid w:val="18886AE9"/>
    <w:rsid w:val="193261D5"/>
    <w:rsid w:val="19461C80"/>
    <w:rsid w:val="19527A5A"/>
    <w:rsid w:val="199450E1"/>
    <w:rsid w:val="199D40DE"/>
    <w:rsid w:val="19B4308D"/>
    <w:rsid w:val="19D21766"/>
    <w:rsid w:val="19DD0836"/>
    <w:rsid w:val="1AFD2812"/>
    <w:rsid w:val="1B813577"/>
    <w:rsid w:val="1BC31CAE"/>
    <w:rsid w:val="1BFB31F6"/>
    <w:rsid w:val="1C403184"/>
    <w:rsid w:val="1C4A4D53"/>
    <w:rsid w:val="1C4E2245"/>
    <w:rsid w:val="1C8C02F2"/>
    <w:rsid w:val="1D1D719C"/>
    <w:rsid w:val="1DAF24EA"/>
    <w:rsid w:val="1E066BE5"/>
    <w:rsid w:val="1E432C32"/>
    <w:rsid w:val="1F3327BA"/>
    <w:rsid w:val="1F3C1B5B"/>
    <w:rsid w:val="1F7C63FB"/>
    <w:rsid w:val="20346CD6"/>
    <w:rsid w:val="20803CC9"/>
    <w:rsid w:val="20831A0C"/>
    <w:rsid w:val="20B6593D"/>
    <w:rsid w:val="20C95670"/>
    <w:rsid w:val="20EB5CF5"/>
    <w:rsid w:val="213A031C"/>
    <w:rsid w:val="214B30BC"/>
    <w:rsid w:val="21537630"/>
    <w:rsid w:val="22162B37"/>
    <w:rsid w:val="228C4BA7"/>
    <w:rsid w:val="22E76282"/>
    <w:rsid w:val="23AE6D9F"/>
    <w:rsid w:val="248024EA"/>
    <w:rsid w:val="248D632C"/>
    <w:rsid w:val="24DE5462"/>
    <w:rsid w:val="24EE7D9B"/>
    <w:rsid w:val="252F3F10"/>
    <w:rsid w:val="256F3A02"/>
    <w:rsid w:val="25735F88"/>
    <w:rsid w:val="25D65AD6"/>
    <w:rsid w:val="26784285"/>
    <w:rsid w:val="26AE5448"/>
    <w:rsid w:val="27117D71"/>
    <w:rsid w:val="276854B7"/>
    <w:rsid w:val="276F6846"/>
    <w:rsid w:val="281318C7"/>
    <w:rsid w:val="28235FAE"/>
    <w:rsid w:val="28445F24"/>
    <w:rsid w:val="286D7229"/>
    <w:rsid w:val="28991DCC"/>
    <w:rsid w:val="28C130D1"/>
    <w:rsid w:val="299D769A"/>
    <w:rsid w:val="2A1D4C7F"/>
    <w:rsid w:val="2A273408"/>
    <w:rsid w:val="2A2B2EF8"/>
    <w:rsid w:val="2A5A71A5"/>
    <w:rsid w:val="2B193698"/>
    <w:rsid w:val="2B465B0F"/>
    <w:rsid w:val="2B7408CF"/>
    <w:rsid w:val="2BA86376"/>
    <w:rsid w:val="2BC5112A"/>
    <w:rsid w:val="2C1A1476"/>
    <w:rsid w:val="2C6D3C9C"/>
    <w:rsid w:val="2C714E0E"/>
    <w:rsid w:val="2CA64AB8"/>
    <w:rsid w:val="2CB27900"/>
    <w:rsid w:val="2D4D13D7"/>
    <w:rsid w:val="2D542766"/>
    <w:rsid w:val="2D644F49"/>
    <w:rsid w:val="2D6B7AAF"/>
    <w:rsid w:val="2EB01C1E"/>
    <w:rsid w:val="2EB37960"/>
    <w:rsid w:val="2EF53AD4"/>
    <w:rsid w:val="2F363C05"/>
    <w:rsid w:val="2F4607D4"/>
    <w:rsid w:val="2F9331D6"/>
    <w:rsid w:val="30A05CC2"/>
    <w:rsid w:val="315216B2"/>
    <w:rsid w:val="318A2BFA"/>
    <w:rsid w:val="319A0963"/>
    <w:rsid w:val="322F4323"/>
    <w:rsid w:val="324A2D3D"/>
    <w:rsid w:val="32690A61"/>
    <w:rsid w:val="32EC51EE"/>
    <w:rsid w:val="33184235"/>
    <w:rsid w:val="331D7A9E"/>
    <w:rsid w:val="33D22636"/>
    <w:rsid w:val="34086058"/>
    <w:rsid w:val="34B61F58"/>
    <w:rsid w:val="359027A9"/>
    <w:rsid w:val="35AF0E81"/>
    <w:rsid w:val="35CF1523"/>
    <w:rsid w:val="35FB603C"/>
    <w:rsid w:val="361562D2"/>
    <w:rsid w:val="362B4280"/>
    <w:rsid w:val="36370E76"/>
    <w:rsid w:val="36857837"/>
    <w:rsid w:val="36914A2B"/>
    <w:rsid w:val="36D44917"/>
    <w:rsid w:val="37597C1A"/>
    <w:rsid w:val="378679C0"/>
    <w:rsid w:val="37E34E12"/>
    <w:rsid w:val="37FE39FA"/>
    <w:rsid w:val="380D6333"/>
    <w:rsid w:val="38832151"/>
    <w:rsid w:val="38E946AA"/>
    <w:rsid w:val="39180AEB"/>
    <w:rsid w:val="393F076E"/>
    <w:rsid w:val="3A3B7187"/>
    <w:rsid w:val="3A612A70"/>
    <w:rsid w:val="3B1365B1"/>
    <w:rsid w:val="3B3C403E"/>
    <w:rsid w:val="3BD75940"/>
    <w:rsid w:val="3C0F2508"/>
    <w:rsid w:val="3C21415B"/>
    <w:rsid w:val="3C373913"/>
    <w:rsid w:val="3C7C5835"/>
    <w:rsid w:val="3CE37662"/>
    <w:rsid w:val="3CFC0724"/>
    <w:rsid w:val="3DDC2A2F"/>
    <w:rsid w:val="3DF633C5"/>
    <w:rsid w:val="3E120CBF"/>
    <w:rsid w:val="3F4168C2"/>
    <w:rsid w:val="3FAE03FB"/>
    <w:rsid w:val="3FE55781"/>
    <w:rsid w:val="4061165D"/>
    <w:rsid w:val="407F20FA"/>
    <w:rsid w:val="40E85247"/>
    <w:rsid w:val="41272213"/>
    <w:rsid w:val="416C5E78"/>
    <w:rsid w:val="41EF2605"/>
    <w:rsid w:val="421D7172"/>
    <w:rsid w:val="42497F67"/>
    <w:rsid w:val="42C121F4"/>
    <w:rsid w:val="435C7492"/>
    <w:rsid w:val="43A15B81"/>
    <w:rsid w:val="43E268C5"/>
    <w:rsid w:val="445F7F16"/>
    <w:rsid w:val="44D426B2"/>
    <w:rsid w:val="45E84550"/>
    <w:rsid w:val="45F97EF6"/>
    <w:rsid w:val="4609638B"/>
    <w:rsid w:val="4622744D"/>
    <w:rsid w:val="46256F3D"/>
    <w:rsid w:val="465B64BB"/>
    <w:rsid w:val="467852BF"/>
    <w:rsid w:val="467A1037"/>
    <w:rsid w:val="467D4684"/>
    <w:rsid w:val="47040901"/>
    <w:rsid w:val="47775577"/>
    <w:rsid w:val="47E56984"/>
    <w:rsid w:val="47F609B5"/>
    <w:rsid w:val="480F755D"/>
    <w:rsid w:val="4812529F"/>
    <w:rsid w:val="484511D1"/>
    <w:rsid w:val="49066BB2"/>
    <w:rsid w:val="49747FC0"/>
    <w:rsid w:val="49883A6B"/>
    <w:rsid w:val="4A0A4480"/>
    <w:rsid w:val="4A722025"/>
    <w:rsid w:val="4AAC3789"/>
    <w:rsid w:val="4ADF76BB"/>
    <w:rsid w:val="4B5005B9"/>
    <w:rsid w:val="4BBD5522"/>
    <w:rsid w:val="4C0A0767"/>
    <w:rsid w:val="4C721614"/>
    <w:rsid w:val="4CA44B31"/>
    <w:rsid w:val="4CC823D1"/>
    <w:rsid w:val="4D292E6F"/>
    <w:rsid w:val="4D341814"/>
    <w:rsid w:val="4D7C38E7"/>
    <w:rsid w:val="4DDF79D2"/>
    <w:rsid w:val="4E0F02B7"/>
    <w:rsid w:val="4E165AE9"/>
    <w:rsid w:val="4F4F2935"/>
    <w:rsid w:val="4F870321"/>
    <w:rsid w:val="501C4F0D"/>
    <w:rsid w:val="501F798F"/>
    <w:rsid w:val="515B3BD9"/>
    <w:rsid w:val="51AE6039"/>
    <w:rsid w:val="51B01DB2"/>
    <w:rsid w:val="51B51175"/>
    <w:rsid w:val="51DC4954"/>
    <w:rsid w:val="52412A09"/>
    <w:rsid w:val="524961DF"/>
    <w:rsid w:val="524B3888"/>
    <w:rsid w:val="52AF61C6"/>
    <w:rsid w:val="531245FB"/>
    <w:rsid w:val="53275FA8"/>
    <w:rsid w:val="53B611D5"/>
    <w:rsid w:val="53D8114B"/>
    <w:rsid w:val="53FB308C"/>
    <w:rsid w:val="5422686A"/>
    <w:rsid w:val="542E3461"/>
    <w:rsid w:val="544762D1"/>
    <w:rsid w:val="546926EB"/>
    <w:rsid w:val="54813591"/>
    <w:rsid w:val="54DE4702"/>
    <w:rsid w:val="556C5FEF"/>
    <w:rsid w:val="556F5ADF"/>
    <w:rsid w:val="558F7F2F"/>
    <w:rsid w:val="559E0172"/>
    <w:rsid w:val="55B17EA6"/>
    <w:rsid w:val="56026EDE"/>
    <w:rsid w:val="56197A2F"/>
    <w:rsid w:val="565A053D"/>
    <w:rsid w:val="57193F55"/>
    <w:rsid w:val="57790E97"/>
    <w:rsid w:val="58361311"/>
    <w:rsid w:val="586C27AA"/>
    <w:rsid w:val="59B83EF9"/>
    <w:rsid w:val="5A04713E"/>
    <w:rsid w:val="5A3D7F5A"/>
    <w:rsid w:val="5AB53F94"/>
    <w:rsid w:val="5AD22D98"/>
    <w:rsid w:val="5AEB5C08"/>
    <w:rsid w:val="5B527A35"/>
    <w:rsid w:val="5BAC183B"/>
    <w:rsid w:val="5BC16969"/>
    <w:rsid w:val="5BC36B85"/>
    <w:rsid w:val="5BD52BC2"/>
    <w:rsid w:val="5BFE196B"/>
    <w:rsid w:val="5CB564CD"/>
    <w:rsid w:val="5D105DFA"/>
    <w:rsid w:val="5DC6470A"/>
    <w:rsid w:val="5DCF35BF"/>
    <w:rsid w:val="5E48511F"/>
    <w:rsid w:val="5E6D4B86"/>
    <w:rsid w:val="5EA13D96"/>
    <w:rsid w:val="5EA92062"/>
    <w:rsid w:val="5F0E0117"/>
    <w:rsid w:val="5F13572D"/>
    <w:rsid w:val="5F182D44"/>
    <w:rsid w:val="5F187796"/>
    <w:rsid w:val="5F7A57AC"/>
    <w:rsid w:val="5F8D6742"/>
    <w:rsid w:val="5FDC0215"/>
    <w:rsid w:val="5FDE3F8D"/>
    <w:rsid w:val="60730B79"/>
    <w:rsid w:val="608A1A1F"/>
    <w:rsid w:val="61152FBF"/>
    <w:rsid w:val="613A415D"/>
    <w:rsid w:val="6142679E"/>
    <w:rsid w:val="61CD4417"/>
    <w:rsid w:val="61D373F6"/>
    <w:rsid w:val="61DC62AA"/>
    <w:rsid w:val="61FA4982"/>
    <w:rsid w:val="623616DF"/>
    <w:rsid w:val="6248193D"/>
    <w:rsid w:val="627B1F67"/>
    <w:rsid w:val="62A0659C"/>
    <w:rsid w:val="62F92E8C"/>
    <w:rsid w:val="63043978"/>
    <w:rsid w:val="63622746"/>
    <w:rsid w:val="63F7561D"/>
    <w:rsid w:val="64032214"/>
    <w:rsid w:val="646D58E0"/>
    <w:rsid w:val="6477675E"/>
    <w:rsid w:val="647F5D1D"/>
    <w:rsid w:val="64DB52B5"/>
    <w:rsid w:val="64DD2A65"/>
    <w:rsid w:val="64E97686"/>
    <w:rsid w:val="656258A2"/>
    <w:rsid w:val="66014531"/>
    <w:rsid w:val="6615622F"/>
    <w:rsid w:val="66DB529E"/>
    <w:rsid w:val="671E7365"/>
    <w:rsid w:val="675D1C3B"/>
    <w:rsid w:val="67B90FF2"/>
    <w:rsid w:val="680B78E9"/>
    <w:rsid w:val="684B5F38"/>
    <w:rsid w:val="68850E7E"/>
    <w:rsid w:val="68AD6BF3"/>
    <w:rsid w:val="68C47A98"/>
    <w:rsid w:val="692549DB"/>
    <w:rsid w:val="69821E2D"/>
    <w:rsid w:val="699D6C67"/>
    <w:rsid w:val="69D02B99"/>
    <w:rsid w:val="6ABF6769"/>
    <w:rsid w:val="6AD1296A"/>
    <w:rsid w:val="6AEB16DA"/>
    <w:rsid w:val="6B225676"/>
    <w:rsid w:val="6B5B46E4"/>
    <w:rsid w:val="6B7D0AFE"/>
    <w:rsid w:val="6C586513"/>
    <w:rsid w:val="6C5F6456"/>
    <w:rsid w:val="6D6F7AB2"/>
    <w:rsid w:val="6D725D15"/>
    <w:rsid w:val="6D837F22"/>
    <w:rsid w:val="6EC425A0"/>
    <w:rsid w:val="6ED76777"/>
    <w:rsid w:val="70C40F7D"/>
    <w:rsid w:val="70D6294E"/>
    <w:rsid w:val="70F3716D"/>
    <w:rsid w:val="71066EA0"/>
    <w:rsid w:val="71F4319C"/>
    <w:rsid w:val="722E2B52"/>
    <w:rsid w:val="72457AA8"/>
    <w:rsid w:val="72987FCC"/>
    <w:rsid w:val="733A5527"/>
    <w:rsid w:val="73774085"/>
    <w:rsid w:val="73B61051"/>
    <w:rsid w:val="74357505"/>
    <w:rsid w:val="74797294"/>
    <w:rsid w:val="748505C2"/>
    <w:rsid w:val="748C3B60"/>
    <w:rsid w:val="74C0380A"/>
    <w:rsid w:val="74C557E0"/>
    <w:rsid w:val="74EC0AA3"/>
    <w:rsid w:val="75104FDA"/>
    <w:rsid w:val="75412B9C"/>
    <w:rsid w:val="75970A0E"/>
    <w:rsid w:val="76123E95"/>
    <w:rsid w:val="761738FD"/>
    <w:rsid w:val="76264175"/>
    <w:rsid w:val="768A3F57"/>
    <w:rsid w:val="76BF46F2"/>
    <w:rsid w:val="76FF2D0F"/>
    <w:rsid w:val="77471FC0"/>
    <w:rsid w:val="777803CC"/>
    <w:rsid w:val="777C7EBC"/>
    <w:rsid w:val="77955421"/>
    <w:rsid w:val="77C115ED"/>
    <w:rsid w:val="77D66EC3"/>
    <w:rsid w:val="77FC0FFD"/>
    <w:rsid w:val="7883171E"/>
    <w:rsid w:val="78972AD3"/>
    <w:rsid w:val="78AA0A59"/>
    <w:rsid w:val="78B47B29"/>
    <w:rsid w:val="78DA2881"/>
    <w:rsid w:val="78E75809"/>
    <w:rsid w:val="791F31F5"/>
    <w:rsid w:val="793F73F3"/>
    <w:rsid w:val="79537342"/>
    <w:rsid w:val="79674B9C"/>
    <w:rsid w:val="79751067"/>
    <w:rsid w:val="79A8143C"/>
    <w:rsid w:val="79BD47BC"/>
    <w:rsid w:val="79F406C4"/>
    <w:rsid w:val="7A304F8E"/>
    <w:rsid w:val="7AE75F94"/>
    <w:rsid w:val="7B0F1047"/>
    <w:rsid w:val="7B4927AB"/>
    <w:rsid w:val="7B4C229B"/>
    <w:rsid w:val="7BB67714"/>
    <w:rsid w:val="7BF30969"/>
    <w:rsid w:val="7C0466D2"/>
    <w:rsid w:val="7C6B7470"/>
    <w:rsid w:val="7C8810B1"/>
    <w:rsid w:val="7C890B90"/>
    <w:rsid w:val="7D1961AD"/>
    <w:rsid w:val="7D5947FB"/>
    <w:rsid w:val="7D6D77D8"/>
    <w:rsid w:val="7D9D293A"/>
    <w:rsid w:val="7DDB01A1"/>
    <w:rsid w:val="7E3F7E95"/>
    <w:rsid w:val="7E50091A"/>
    <w:rsid w:val="7EBB39C0"/>
    <w:rsid w:val="7EF90044"/>
    <w:rsid w:val="7F5636E8"/>
    <w:rsid w:val="7F8C0EB8"/>
    <w:rsid w:val="7F90133D"/>
    <w:rsid w:val="7FDC1E3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0"/>
    <w:pPr>
      <w:jc w:val="left"/>
    </w:pPr>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kern w:val="0"/>
    </w:rPr>
  </w:style>
  <w:style w:type="paragraph" w:styleId="4">
    <w:name w:val="footer"/>
    <w:basedOn w:val="1"/>
    <w:link w:val="15"/>
    <w:autoRedefine/>
    <w:qFormat/>
    <w:uiPriority w:val="0"/>
    <w:pPr>
      <w:tabs>
        <w:tab w:val="center" w:pos="4153"/>
        <w:tab w:val="right" w:pos="8306"/>
      </w:tabs>
      <w:snapToGrid w:val="0"/>
      <w:jc w:val="left"/>
    </w:pPr>
    <w:rPr>
      <w:sz w:val="18"/>
      <w:szCs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autoRedefine/>
    <w:semiHidden/>
    <w:unhideWhenUsed/>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0"/>
    <w:rPr>
      <w:sz w:val="21"/>
      <w:szCs w:val="21"/>
    </w:rPr>
  </w:style>
  <w:style w:type="paragraph" w:customStyle="1" w:styleId="11">
    <w:name w:val="_Style 3"/>
    <w:basedOn w:val="1"/>
    <w:autoRedefine/>
    <w:qFormat/>
    <w:uiPriority w:val="0"/>
    <w:pPr>
      <w:widowControl/>
      <w:adjustRightInd w:val="0"/>
      <w:snapToGrid w:val="0"/>
      <w:spacing w:after="200"/>
      <w:ind w:firstLine="420" w:firstLineChars="200"/>
      <w:jc w:val="left"/>
    </w:pPr>
    <w:rPr>
      <w:rFonts w:ascii="Tahoma" w:hAnsi="Tahoma" w:eastAsia="微软雅黑"/>
      <w:kern w:val="0"/>
      <w:sz w:val="20"/>
    </w:rPr>
  </w:style>
  <w:style w:type="character" w:customStyle="1" w:styleId="12">
    <w:name w:val="font51"/>
    <w:basedOn w:val="9"/>
    <w:autoRedefine/>
    <w:qFormat/>
    <w:uiPriority w:val="0"/>
    <w:rPr>
      <w:rFonts w:ascii="Calibri" w:hAnsi="Calibri" w:cs="Calibri"/>
      <w:b/>
      <w:color w:val="000000"/>
      <w:sz w:val="22"/>
      <w:szCs w:val="22"/>
      <w:u w:val="none"/>
    </w:rPr>
  </w:style>
  <w:style w:type="character" w:customStyle="1" w:styleId="13">
    <w:name w:val="font61"/>
    <w:basedOn w:val="9"/>
    <w:autoRedefine/>
    <w:qFormat/>
    <w:uiPriority w:val="0"/>
    <w:rPr>
      <w:rFonts w:hint="eastAsia" w:ascii="宋体" w:hAnsi="宋体" w:eastAsia="宋体" w:cs="宋体"/>
      <w:b/>
      <w:color w:val="000000"/>
      <w:sz w:val="22"/>
      <w:szCs w:val="22"/>
      <w:u w:val="none"/>
    </w:rPr>
  </w:style>
  <w:style w:type="character" w:customStyle="1" w:styleId="14">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5">
    <w:name w:val="页脚 字符"/>
    <w:basedOn w:val="9"/>
    <w:link w:val="4"/>
    <w:autoRedefine/>
    <w:qFormat/>
    <w:uiPriority w:val="0"/>
    <w:rPr>
      <w:rFonts w:asciiTheme="minorHAnsi" w:hAnsiTheme="minorHAnsi" w:eastAsiaTheme="minorEastAsia" w:cstheme="minorBidi"/>
      <w:kern w:val="2"/>
      <w:sz w:val="18"/>
      <w:szCs w:val="18"/>
    </w:rPr>
  </w:style>
  <w:style w:type="paragraph" w:styleId="16">
    <w:name w:val="List Paragraph"/>
    <w:basedOn w:val="1"/>
    <w:autoRedefine/>
    <w:unhideWhenUsed/>
    <w:qFormat/>
    <w:uiPriority w:val="99"/>
    <w:pPr>
      <w:ind w:firstLine="420" w:firstLineChars="200"/>
    </w:pPr>
  </w:style>
  <w:style w:type="character" w:customStyle="1" w:styleId="17">
    <w:name w:val="批注文字 字符"/>
    <w:basedOn w:val="9"/>
    <w:link w:val="2"/>
    <w:autoRedefine/>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6"/>
    <w:autoRedefine/>
    <w:semiHidden/>
    <w:qFormat/>
    <w:uiPriority w:val="0"/>
    <w:rPr>
      <w:rFonts w:asciiTheme="minorHAnsi" w:hAnsiTheme="minorHAnsi" w:eastAsiaTheme="minorEastAsia" w:cstheme="minorBidi"/>
      <w:b/>
      <w:bCs/>
      <w:kern w:val="2"/>
      <w:sz w:val="21"/>
      <w:szCs w:val="22"/>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gs</Company>
  <Pages>17</Pages>
  <Words>515</Words>
  <Characters>538</Characters>
  <Lines>12</Lines>
  <Paragraphs>3</Paragraphs>
  <TotalTime>2</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2024-01-22T01:53:00Z</dcterms:created>
  <dc:creator>玉米风</dc:creator>
  <cp:lastModifiedBy>公采</cp:lastModifiedBy>
  <cp:lastPrinted>2022-02-23T08:10:00Z</cp:lastPrinted>
  <dcterms:modified xsi:type="dcterms:W3CDTF">2025-08-29T14:15:18Z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745836109D7A4B37872A971F5A1E27EB_13</vt:lpwstr>
  </property>
  <property fmtid="{D5CDD505-2E9C-101B-9397-08002B2CF9AE}" pid="4" name="KSOTemplateDocerSaveRecord">
    <vt:lpwstr>eyJoZGlkIjoiOTg5OTFhMjVjZDBiNTQ0ZTkwYTUxMTMyMDk1MzZhYTIiLCJ1c2VySWQiOiIzNTQwNzg0OTIifQ==</vt:lpwstr>
  </property>
</Properties>
</file>