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1" w:rightChars="-10"/>
        <w:rPr>
          <w:rFonts w:ascii="仿宋" w:hAnsi="仿宋" w:cs="Arial"/>
          <w:sz w:val="24"/>
          <w:szCs w:val="24"/>
        </w:rPr>
      </w:pPr>
    </w:p>
    <w:p>
      <w:pPr>
        <w:rPr>
          <w:rFonts w:ascii="仿宋" w:hAnsi="仿宋" w:cs="Arial"/>
          <w:sz w:val="20"/>
          <w:szCs w:val="24"/>
        </w:rPr>
      </w:pPr>
    </w:p>
    <w:p>
      <w:pPr>
        <w:pStyle w:val="60"/>
        <w:rPr>
          <w:rFonts w:ascii="仿宋" w:hAnsi="仿宋"/>
        </w:rPr>
      </w:pPr>
    </w:p>
    <w:p>
      <w:pPr>
        <w:ind w:left="1" w:leftChars="-95" w:right="-21" w:rightChars="-10" w:hanging="200" w:hangingChars="100"/>
        <w:rPr>
          <w:rFonts w:ascii="仿宋" w:hAnsi="仿宋" w:cs="Arial"/>
          <w:sz w:val="20"/>
          <w:szCs w:val="24"/>
        </w:rPr>
      </w:pPr>
    </w:p>
    <w:p>
      <w:pPr>
        <w:jc w:val="center"/>
        <w:rPr>
          <w:rFonts w:ascii="仿宋" w:hAnsi="仿宋" w:cs="华文中宋"/>
          <w:sz w:val="88"/>
          <w:szCs w:val="88"/>
        </w:rPr>
      </w:pPr>
      <w:bookmarkStart w:id="0" w:name="EBd97a963d55784ea39a922f2c677e005e"/>
      <w:r>
        <w:rPr>
          <w:rFonts w:hint="eastAsia" w:ascii="方正小标宋简体" w:hAnsi="方正小标宋简体" w:eastAsia="方正小标宋简体" w:cs="方正小标宋简体"/>
          <w:b w:val="0"/>
          <w:bCs w:val="0"/>
          <w:sz w:val="72"/>
          <w:szCs w:val="72"/>
        </w:rPr>
        <w:t>内部遴选文件</w:t>
      </w:r>
    </w:p>
    <w:p>
      <w:pPr>
        <w:pStyle w:val="60"/>
        <w:jc w:val="center"/>
        <w:rPr>
          <w:rFonts w:ascii="仿宋" w:hAnsi="仿宋" w:cs="华文中宋"/>
          <w:sz w:val="22"/>
          <w:szCs w:val="24"/>
        </w:rPr>
      </w:pPr>
      <w:r>
        <w:rPr>
          <w:rFonts w:hint="eastAsia" w:ascii="仿宋" w:hAnsi="仿宋" w:cs="华文中宋"/>
          <w:spacing w:val="-30"/>
          <w:sz w:val="56"/>
          <w:szCs w:val="56"/>
        </w:rPr>
        <w:t>（ 工程 ）</w:t>
      </w:r>
    </w:p>
    <w:p>
      <w:pPr>
        <w:pStyle w:val="27"/>
        <w:spacing w:line="360" w:lineRule="auto"/>
        <w:ind w:left="2552" w:leftChars="471" w:hanging="1563" w:hangingChars="519"/>
        <w:jc w:val="right"/>
        <w:rPr>
          <w:rFonts w:hint="default" w:ascii="仿宋" w:hAnsi="仿宋" w:eastAsia="宋体" w:cs="宋体"/>
          <w:b/>
          <w:bCs/>
          <w:sz w:val="30"/>
          <w:szCs w:val="30"/>
        </w:rPr>
      </w:pPr>
    </w:p>
    <w:p>
      <w:pPr>
        <w:rPr>
          <w:rFonts w:ascii="仿宋" w:hAnsi="仿宋"/>
        </w:rPr>
      </w:pPr>
    </w:p>
    <w:p>
      <w:pPr>
        <w:pStyle w:val="60"/>
        <w:rPr>
          <w:rFonts w:ascii="仿宋" w:hAnsi="仿宋"/>
        </w:rPr>
      </w:pPr>
    </w:p>
    <w:p>
      <w:pPr>
        <w:pStyle w:val="60"/>
        <w:rPr>
          <w:rFonts w:ascii="仿宋" w:hAnsi="仿宋"/>
        </w:rPr>
      </w:pPr>
    </w:p>
    <w:p>
      <w:pPr>
        <w:pStyle w:val="60"/>
        <w:rPr>
          <w:rFonts w:ascii="仿宋" w:hAnsi="仿宋"/>
        </w:rPr>
      </w:pPr>
    </w:p>
    <w:p>
      <w:pPr>
        <w:pStyle w:val="27"/>
        <w:spacing w:line="360" w:lineRule="auto"/>
        <w:ind w:left="2552" w:leftChars="471" w:hanging="1563" w:hangingChars="519"/>
        <w:rPr>
          <w:rFonts w:hint="default" w:ascii="仿宋" w:hAnsi="仿宋" w:eastAsia="宋体" w:cs="宋体"/>
          <w:b/>
          <w:bCs/>
          <w:sz w:val="30"/>
          <w:szCs w:val="30"/>
        </w:rPr>
      </w:pPr>
    </w:p>
    <w:tbl>
      <w:tblPr>
        <w:tblStyle w:val="47"/>
        <w:tblW w:w="8555" w:type="dxa"/>
        <w:jc w:val="center"/>
        <w:tblLayout w:type="fixed"/>
        <w:tblCellMar>
          <w:top w:w="0" w:type="dxa"/>
          <w:left w:w="108" w:type="dxa"/>
          <w:bottom w:w="0" w:type="dxa"/>
          <w:right w:w="108" w:type="dxa"/>
        </w:tblCellMar>
      </w:tblPr>
      <w:tblGrid>
        <w:gridCol w:w="2240"/>
        <w:gridCol w:w="6315"/>
      </w:tblGrid>
      <w:tr>
        <w:tblPrEx>
          <w:tblCellMar>
            <w:top w:w="0" w:type="dxa"/>
            <w:left w:w="108" w:type="dxa"/>
            <w:bottom w:w="0" w:type="dxa"/>
            <w:right w:w="108" w:type="dxa"/>
          </w:tblCellMar>
        </w:tblPrEx>
        <w:trPr>
          <w:trHeight w:val="1186" w:hRule="atLeast"/>
          <w:jc w:val="center"/>
        </w:trPr>
        <w:tc>
          <w:tcPr>
            <w:tcW w:w="2240" w:type="dxa"/>
          </w:tcPr>
          <w:p>
            <w:pPr>
              <w:pStyle w:val="42"/>
              <w:spacing w:before="0" w:beforeAutospacing="0" w:after="0" w:afterAutospacing="0" w:line="360" w:lineRule="auto"/>
              <w:jc w:val="distribute"/>
              <w:rPr>
                <w:rFonts w:ascii="仿宋" w:hAnsi="仿宋"/>
                <w:bCs/>
                <w:sz w:val="32"/>
                <w:szCs w:val="32"/>
              </w:rPr>
            </w:pPr>
            <w:r>
              <w:rPr>
                <w:rFonts w:hint="eastAsia" w:ascii="仿宋" w:hAnsi="仿宋"/>
                <w:bCs/>
                <w:sz w:val="32"/>
                <w:szCs w:val="32"/>
              </w:rPr>
              <w:t>项目名称</w:t>
            </w:r>
          </w:p>
        </w:tc>
        <w:tc>
          <w:tcPr>
            <w:tcW w:w="6315" w:type="dxa"/>
          </w:tcPr>
          <w:p>
            <w:pPr>
              <w:pStyle w:val="42"/>
              <w:tabs>
                <w:tab w:val="left" w:pos="1082"/>
              </w:tabs>
              <w:spacing w:before="0" w:beforeAutospacing="0" w:after="0" w:afterAutospacing="0"/>
              <w:ind w:left="320" w:hanging="320" w:hangingChars="100"/>
              <w:rPr>
                <w:rFonts w:ascii="仿宋" w:hAnsi="仿宋"/>
                <w:bCs/>
                <w:sz w:val="32"/>
                <w:szCs w:val="32"/>
              </w:rPr>
            </w:pPr>
            <w:r>
              <w:rPr>
                <w:rFonts w:hint="eastAsia" w:ascii="仿宋" w:hAnsi="仿宋"/>
                <w:bCs/>
                <w:sz w:val="32"/>
                <w:szCs w:val="32"/>
              </w:rPr>
              <w:t>：广东省广州市越秀区消防救援大队临时指挥中心及防火监督业务场所修缮项目</w:t>
            </w:r>
          </w:p>
        </w:tc>
      </w:tr>
      <w:tr>
        <w:tblPrEx>
          <w:tblCellMar>
            <w:top w:w="0" w:type="dxa"/>
            <w:left w:w="108" w:type="dxa"/>
            <w:bottom w:w="0" w:type="dxa"/>
            <w:right w:w="108" w:type="dxa"/>
          </w:tblCellMar>
        </w:tblPrEx>
        <w:trPr>
          <w:trHeight w:val="325" w:hRule="atLeast"/>
          <w:jc w:val="center"/>
        </w:trPr>
        <w:tc>
          <w:tcPr>
            <w:tcW w:w="2240" w:type="dxa"/>
          </w:tcPr>
          <w:p>
            <w:pPr>
              <w:pStyle w:val="42"/>
              <w:spacing w:before="0" w:beforeAutospacing="0" w:after="0" w:afterAutospacing="0" w:line="360" w:lineRule="auto"/>
              <w:jc w:val="distribute"/>
              <w:rPr>
                <w:rFonts w:ascii="仿宋" w:hAnsi="仿宋"/>
                <w:bCs/>
                <w:sz w:val="32"/>
                <w:szCs w:val="32"/>
              </w:rPr>
            </w:pPr>
            <w:r>
              <w:rPr>
                <w:rFonts w:hint="eastAsia" w:ascii="仿宋" w:hAnsi="仿宋"/>
                <w:bCs/>
                <w:sz w:val="32"/>
                <w:szCs w:val="32"/>
              </w:rPr>
              <w:t>项目编号</w:t>
            </w:r>
          </w:p>
        </w:tc>
        <w:tc>
          <w:tcPr>
            <w:tcW w:w="6315" w:type="dxa"/>
          </w:tcPr>
          <w:p>
            <w:pPr>
              <w:pStyle w:val="42"/>
              <w:spacing w:before="0" w:beforeAutospacing="0" w:after="0" w:afterAutospacing="0" w:line="360" w:lineRule="auto"/>
              <w:rPr>
                <w:rFonts w:hint="eastAsia" w:ascii="仿宋" w:hAnsi="仿宋" w:eastAsia="宋体"/>
                <w:bCs/>
                <w:sz w:val="32"/>
                <w:szCs w:val="32"/>
                <w:lang w:eastAsia="zh-CN"/>
              </w:rPr>
            </w:pPr>
            <w:r>
              <w:rPr>
                <w:rFonts w:hint="eastAsia" w:ascii="仿宋" w:hAnsi="仿宋"/>
                <w:bCs/>
                <w:sz w:val="32"/>
                <w:szCs w:val="32"/>
              </w:rPr>
              <w:t>：</w:t>
            </w:r>
            <w:r>
              <w:rPr>
                <w:rFonts w:hint="eastAsia" w:ascii="仿宋" w:hAnsi="仿宋"/>
                <w:bCs/>
                <w:sz w:val="32"/>
                <w:szCs w:val="32"/>
                <w:lang w:eastAsia="zh-CN"/>
              </w:rPr>
              <w:t>GDGC2306LX21</w:t>
            </w:r>
          </w:p>
        </w:tc>
      </w:tr>
      <w:tr>
        <w:tblPrEx>
          <w:tblCellMar>
            <w:top w:w="0" w:type="dxa"/>
            <w:left w:w="108" w:type="dxa"/>
            <w:bottom w:w="0" w:type="dxa"/>
            <w:right w:w="108" w:type="dxa"/>
          </w:tblCellMar>
        </w:tblPrEx>
        <w:trPr>
          <w:trHeight w:val="325" w:hRule="atLeast"/>
          <w:jc w:val="center"/>
        </w:trPr>
        <w:tc>
          <w:tcPr>
            <w:tcW w:w="2240" w:type="dxa"/>
          </w:tcPr>
          <w:p>
            <w:pPr>
              <w:pStyle w:val="42"/>
              <w:spacing w:before="0" w:beforeAutospacing="0" w:after="0" w:afterAutospacing="0" w:line="360" w:lineRule="auto"/>
              <w:jc w:val="distribute"/>
              <w:rPr>
                <w:rFonts w:ascii="仿宋" w:hAnsi="仿宋"/>
                <w:bCs/>
                <w:sz w:val="32"/>
                <w:szCs w:val="32"/>
              </w:rPr>
            </w:pPr>
            <w:r>
              <w:rPr>
                <w:rFonts w:hint="eastAsia" w:ascii="仿宋" w:hAnsi="仿宋"/>
                <w:bCs/>
                <w:sz w:val="32"/>
                <w:szCs w:val="32"/>
              </w:rPr>
              <w:t>采购人名称</w:t>
            </w:r>
          </w:p>
        </w:tc>
        <w:tc>
          <w:tcPr>
            <w:tcW w:w="6315" w:type="dxa"/>
          </w:tcPr>
          <w:p>
            <w:pPr>
              <w:pStyle w:val="42"/>
              <w:spacing w:before="0" w:beforeAutospacing="0" w:after="0" w:afterAutospacing="0" w:line="360" w:lineRule="auto"/>
              <w:rPr>
                <w:rFonts w:hint="eastAsia" w:ascii="仿宋" w:hAnsi="仿宋" w:eastAsia="宋体"/>
                <w:bCs/>
                <w:sz w:val="32"/>
                <w:szCs w:val="32"/>
                <w:lang w:eastAsia="zh-CN"/>
              </w:rPr>
            </w:pPr>
            <w:r>
              <w:rPr>
                <w:rFonts w:hint="eastAsia" w:ascii="仿宋" w:hAnsi="仿宋"/>
                <w:bCs/>
                <w:sz w:val="32"/>
                <w:szCs w:val="32"/>
              </w:rPr>
              <w:t>：</w:t>
            </w:r>
            <w:r>
              <w:rPr>
                <w:rFonts w:hint="eastAsia" w:ascii="仿宋" w:hAnsi="仿宋"/>
                <w:bCs/>
                <w:sz w:val="32"/>
                <w:szCs w:val="32"/>
                <w:lang w:val="en-US" w:eastAsia="zh-CN"/>
              </w:rPr>
              <w:t>广东省</w:t>
            </w:r>
            <w:r>
              <w:rPr>
                <w:rFonts w:hint="eastAsia" w:ascii="仿宋" w:hAnsi="仿宋"/>
                <w:bCs/>
                <w:sz w:val="32"/>
                <w:szCs w:val="32"/>
                <w:lang w:eastAsia="zh-CN"/>
              </w:rPr>
              <w:t>广州市越秀区消防救援大队</w:t>
            </w:r>
          </w:p>
        </w:tc>
      </w:tr>
      <w:tr>
        <w:tblPrEx>
          <w:tblCellMar>
            <w:top w:w="0" w:type="dxa"/>
            <w:left w:w="108" w:type="dxa"/>
            <w:bottom w:w="0" w:type="dxa"/>
            <w:right w:w="108" w:type="dxa"/>
          </w:tblCellMar>
        </w:tblPrEx>
        <w:trPr>
          <w:trHeight w:val="325" w:hRule="atLeast"/>
          <w:jc w:val="center"/>
        </w:trPr>
        <w:tc>
          <w:tcPr>
            <w:tcW w:w="2240" w:type="dxa"/>
          </w:tcPr>
          <w:p>
            <w:pPr>
              <w:pStyle w:val="42"/>
              <w:spacing w:before="0" w:beforeAutospacing="0" w:after="0" w:afterAutospacing="0" w:line="360" w:lineRule="auto"/>
              <w:jc w:val="distribute"/>
              <w:rPr>
                <w:rFonts w:ascii="仿宋" w:hAnsi="仿宋"/>
                <w:bCs/>
                <w:sz w:val="32"/>
                <w:szCs w:val="32"/>
              </w:rPr>
            </w:pPr>
            <w:r>
              <w:rPr>
                <w:rFonts w:hint="eastAsia" w:ascii="仿宋" w:hAnsi="仿宋"/>
                <w:bCs/>
                <w:sz w:val="32"/>
                <w:szCs w:val="32"/>
              </w:rPr>
              <w:t>采购代理机构</w:t>
            </w:r>
          </w:p>
        </w:tc>
        <w:tc>
          <w:tcPr>
            <w:tcW w:w="6315" w:type="dxa"/>
          </w:tcPr>
          <w:p>
            <w:pPr>
              <w:pStyle w:val="42"/>
              <w:spacing w:before="0" w:beforeAutospacing="0" w:after="0" w:afterAutospacing="0" w:line="360" w:lineRule="auto"/>
              <w:rPr>
                <w:rFonts w:ascii="仿宋" w:hAnsi="仿宋"/>
                <w:bCs/>
                <w:sz w:val="32"/>
                <w:szCs w:val="32"/>
              </w:rPr>
            </w:pPr>
            <w:r>
              <w:rPr>
                <w:rFonts w:hint="eastAsia" w:ascii="仿宋" w:hAnsi="仿宋"/>
                <w:bCs/>
                <w:sz w:val="32"/>
                <w:szCs w:val="32"/>
              </w:rPr>
              <w:t>：广东公采招标有限公司</w:t>
            </w:r>
          </w:p>
        </w:tc>
      </w:tr>
    </w:tbl>
    <w:p>
      <w:pPr>
        <w:rPr>
          <w:rFonts w:ascii="仿宋" w:hAnsi="仿宋"/>
        </w:rPr>
      </w:pPr>
    </w:p>
    <w:p>
      <w:pPr>
        <w:rPr>
          <w:rFonts w:ascii="仿宋" w:hAnsi="仿宋"/>
        </w:rPr>
      </w:pPr>
    </w:p>
    <w:p>
      <w:pPr>
        <w:pStyle w:val="46"/>
        <w:ind w:firstLine="0" w:firstLineChars="0"/>
        <w:rPr>
          <w:rFonts w:ascii="仿宋" w:hAnsi="仿宋"/>
          <w:b/>
        </w:rPr>
      </w:pPr>
    </w:p>
    <w:p>
      <w:pPr>
        <w:pStyle w:val="46"/>
        <w:ind w:firstLine="0" w:firstLineChars="0"/>
        <w:rPr>
          <w:rFonts w:ascii="仿宋" w:hAnsi="仿宋"/>
          <w:b/>
        </w:rPr>
      </w:pPr>
    </w:p>
    <w:p>
      <w:pPr>
        <w:pStyle w:val="46"/>
        <w:ind w:firstLine="0" w:firstLineChars="0"/>
        <w:rPr>
          <w:rFonts w:ascii="仿宋" w:hAnsi="仿宋"/>
          <w:b/>
        </w:rPr>
      </w:pPr>
    </w:p>
    <w:p>
      <w:pPr>
        <w:pStyle w:val="46"/>
        <w:ind w:firstLine="0" w:firstLineChars="0"/>
        <w:rPr>
          <w:rFonts w:ascii="仿宋" w:hAnsi="仿宋"/>
          <w:b/>
        </w:rPr>
      </w:pPr>
    </w:p>
    <w:p>
      <w:pPr>
        <w:pStyle w:val="60"/>
        <w:rPr>
          <w:rFonts w:ascii="仿宋" w:hAnsi="仿宋"/>
        </w:rPr>
      </w:pPr>
    </w:p>
    <w:p>
      <w:pPr>
        <w:spacing w:line="360" w:lineRule="auto"/>
        <w:jc w:val="center"/>
        <w:rPr>
          <w:rFonts w:ascii="仿宋" w:hAnsi="仿宋"/>
          <w:b/>
          <w:bCs/>
          <w:sz w:val="32"/>
          <w:szCs w:val="32"/>
        </w:rPr>
      </w:pPr>
      <w:r>
        <w:rPr>
          <w:rFonts w:hint="eastAsia" w:ascii="仿宋" w:hAnsi="仿宋"/>
          <w:sz w:val="28"/>
          <w:szCs w:val="28"/>
        </w:rPr>
        <w:drawing>
          <wp:inline distT="0" distB="0" distL="0" distR="0">
            <wp:extent cx="2988945" cy="1109345"/>
            <wp:effectExtent l="0" t="0" r="1905" b="14605"/>
            <wp:docPr id="1026" name="图片 1" descr="smallbackground副本"/>
            <wp:cNvGraphicFramePr/>
            <a:graphic xmlns:a="http://schemas.openxmlformats.org/drawingml/2006/main">
              <a:graphicData uri="http://schemas.openxmlformats.org/drawingml/2006/picture">
                <pic:pic xmlns:pic="http://schemas.openxmlformats.org/drawingml/2006/picture">
                  <pic:nvPicPr>
                    <pic:cNvPr id="1026" name="图片 1" descr="smallbackground副本"/>
                    <pic:cNvPicPr/>
                  </pic:nvPicPr>
                  <pic:blipFill>
                    <a:blip r:embed="rId21" cstate="print"/>
                    <a:srcRect/>
                    <a:stretch>
                      <a:fillRect/>
                    </a:stretch>
                  </pic:blipFill>
                  <pic:spPr>
                    <a:xfrm>
                      <a:off x="0" y="0"/>
                      <a:ext cx="2988945" cy="1109345"/>
                    </a:xfrm>
                    <a:prstGeom prst="rect">
                      <a:avLst/>
                    </a:prstGeom>
                    <a:ln>
                      <a:noFill/>
                    </a:ln>
                  </pic:spPr>
                </pic:pic>
              </a:graphicData>
            </a:graphic>
          </wp:inline>
        </w:drawing>
      </w:r>
    </w:p>
    <w:p>
      <w:pPr>
        <w:spacing w:line="360" w:lineRule="auto"/>
        <w:jc w:val="center"/>
        <w:rPr>
          <w:rFonts w:ascii="仿宋" w:hAnsi="仿宋"/>
          <w:b/>
          <w:bCs/>
          <w:sz w:val="32"/>
          <w:szCs w:val="32"/>
          <w:u w:val="single"/>
        </w:rPr>
      </w:pPr>
      <w:r>
        <w:rPr>
          <w:rFonts w:hint="eastAsia" w:ascii="仿宋" w:hAnsi="仿宋"/>
          <w:b/>
          <w:bCs/>
          <w:sz w:val="32"/>
          <w:szCs w:val="32"/>
        </w:rPr>
        <w:t>2023</w:t>
      </w:r>
      <w:r>
        <w:rPr>
          <w:rFonts w:ascii="仿宋" w:hAnsi="仿宋"/>
          <w:b/>
          <w:bCs/>
          <w:sz w:val="32"/>
          <w:szCs w:val="32"/>
        </w:rPr>
        <w:t>年</w:t>
      </w:r>
      <w:r>
        <w:rPr>
          <w:rFonts w:hint="eastAsia" w:ascii="仿宋" w:hAnsi="仿宋"/>
          <w:b/>
          <w:bCs/>
          <w:sz w:val="32"/>
          <w:szCs w:val="32"/>
        </w:rPr>
        <w:t>6</w:t>
      </w:r>
      <w:r>
        <w:rPr>
          <w:rFonts w:ascii="仿宋" w:hAnsi="仿宋"/>
          <w:b/>
          <w:bCs/>
          <w:sz w:val="32"/>
          <w:szCs w:val="32"/>
        </w:rPr>
        <w:t>月</w:t>
      </w:r>
    </w:p>
    <w:p>
      <w:pPr>
        <w:tabs>
          <w:tab w:val="left" w:pos="2334"/>
        </w:tabs>
        <w:jc w:val="left"/>
        <w:rPr>
          <w:rFonts w:ascii="仿宋" w:hAnsi="仿宋"/>
        </w:rPr>
        <w:sectPr>
          <w:headerReference r:id="rId4" w:type="first"/>
          <w:footerReference r:id="rId7" w:type="first"/>
          <w:headerReference r:id="rId3" w:type="default"/>
          <w:footerReference r:id="rId5" w:type="default"/>
          <w:footerReference r:id="rId6" w:type="even"/>
          <w:pgSz w:w="11906" w:h="16838"/>
          <w:pgMar w:top="1621" w:right="1417" w:bottom="1508" w:left="1417" w:header="907" w:footer="1020" w:gutter="0"/>
          <w:cols w:space="0" w:num="1"/>
          <w:rtlGutter w:val="0"/>
          <w:docGrid w:linePitch="312" w:charSpace="0"/>
        </w:sectPr>
      </w:pPr>
    </w:p>
    <w:bookmarkEnd w:id="0"/>
    <w:p>
      <w:pPr>
        <w:ind w:left="420" w:right="199" w:rightChars="95" w:hanging="420" w:hangingChars="200"/>
        <w:rPr>
          <w:rFonts w:ascii="仿宋" w:hAnsi="仿宋"/>
        </w:rPr>
      </w:pPr>
    </w:p>
    <w:p>
      <w:pPr>
        <w:spacing w:before="240" w:beforeLines="100"/>
        <w:jc w:val="center"/>
        <w:rPr>
          <w:rFonts w:ascii="仿宋" w:hAnsi="仿宋" w:cs="华文中宋"/>
          <w:b/>
          <w:bCs/>
          <w:sz w:val="32"/>
          <w:szCs w:val="32"/>
        </w:rPr>
      </w:pPr>
      <w:r>
        <w:rPr>
          <w:rFonts w:hint="eastAsia" w:ascii="仿宋" w:hAnsi="仿宋" w:cs="华文中宋"/>
          <w:b/>
          <w:bCs/>
          <w:sz w:val="32"/>
          <w:szCs w:val="32"/>
        </w:rPr>
        <w:t>温馨提示：供应商报价特别注意事项</w:t>
      </w:r>
    </w:p>
    <w:p>
      <w:pPr>
        <w:jc w:val="center"/>
        <w:rPr>
          <w:rFonts w:ascii="仿宋" w:hAnsi="仿宋"/>
          <w:sz w:val="36"/>
          <w:szCs w:val="36"/>
        </w:rPr>
      </w:pPr>
    </w:p>
    <w:p>
      <w:pPr>
        <w:numPr>
          <w:ilvl w:val="0"/>
          <w:numId w:val="5"/>
        </w:numPr>
        <w:tabs>
          <w:tab w:val="left" w:pos="1080"/>
        </w:tabs>
        <w:spacing w:line="420" w:lineRule="exact"/>
        <w:rPr>
          <w:rStyle w:val="295"/>
          <w:rFonts w:ascii="仿宋" w:hAnsi="仿宋"/>
          <w:sz w:val="24"/>
        </w:rPr>
      </w:pPr>
      <w:r>
        <w:rPr>
          <w:rFonts w:hint="eastAsia" w:ascii="仿宋" w:hAnsi="仿宋"/>
          <w:sz w:val="24"/>
        </w:rPr>
        <w:t>请供应商特别留意内部遴选文件上注明的</w:t>
      </w:r>
      <w:r>
        <w:rPr>
          <w:rFonts w:hint="eastAsia" w:ascii="仿宋" w:hAnsi="仿宋"/>
          <w:b/>
          <w:sz w:val="24"/>
        </w:rPr>
        <w:t>递交遴选响应文件的</w:t>
      </w:r>
      <w:r>
        <w:rPr>
          <w:rFonts w:hint="eastAsia" w:ascii="仿宋" w:hAnsi="仿宋"/>
          <w:b/>
          <w:bCs/>
          <w:sz w:val="24"/>
        </w:rPr>
        <w:t>截止时间和地点</w:t>
      </w:r>
      <w:r>
        <w:rPr>
          <w:rFonts w:hint="eastAsia" w:ascii="仿宋" w:hAnsi="仿宋"/>
          <w:sz w:val="24"/>
        </w:rPr>
        <w:t>，逾期送达的遴选响应文件本公司恕不接收。递交遴选响应文件的截止时间即使仅过了1秒钟，本公司也不再接收任何遴选响应文件。因此，请供应商适当提前到达递交遴选响应文件的地点。</w:t>
      </w:r>
    </w:p>
    <w:p>
      <w:pPr>
        <w:numPr>
          <w:ilvl w:val="0"/>
          <w:numId w:val="5"/>
        </w:numPr>
        <w:tabs>
          <w:tab w:val="left" w:pos="1080"/>
        </w:tabs>
        <w:spacing w:line="420" w:lineRule="exact"/>
        <w:rPr>
          <w:rFonts w:ascii="仿宋" w:hAnsi="仿宋"/>
          <w:sz w:val="24"/>
        </w:rPr>
      </w:pPr>
      <w:r>
        <w:rPr>
          <w:rFonts w:hint="eastAsia" w:ascii="仿宋" w:hAnsi="仿宋"/>
          <w:sz w:val="24"/>
        </w:rPr>
        <w:t>请正确填写《</w:t>
      </w:r>
      <w:r>
        <w:rPr>
          <w:rFonts w:hint="eastAsia" w:ascii="仿宋" w:hAnsi="仿宋"/>
          <w:bCs/>
          <w:sz w:val="24"/>
        </w:rPr>
        <w:t>开标一览表</w:t>
      </w:r>
      <w:r>
        <w:rPr>
          <w:rFonts w:hint="eastAsia" w:ascii="仿宋" w:hAnsi="仿宋"/>
          <w:sz w:val="24"/>
        </w:rPr>
        <w:t>》，封装在单独的报价信封当中。</w:t>
      </w:r>
      <w:bookmarkStart w:id="1" w:name="_Hlk519112088"/>
      <w:r>
        <w:rPr>
          <w:rFonts w:hint="eastAsia" w:ascii="仿宋" w:hAnsi="仿宋"/>
          <w:sz w:val="24"/>
        </w:rPr>
        <w:t>如兼投多个包组，不同包组的上述文件须分置于不同的信封中。</w:t>
      </w:r>
      <w:bookmarkEnd w:id="1"/>
    </w:p>
    <w:p>
      <w:pPr>
        <w:numPr>
          <w:ilvl w:val="0"/>
          <w:numId w:val="5"/>
        </w:numPr>
        <w:tabs>
          <w:tab w:val="left" w:pos="1080"/>
        </w:tabs>
        <w:spacing w:line="420" w:lineRule="exact"/>
        <w:rPr>
          <w:rFonts w:ascii="仿宋" w:hAnsi="仿宋"/>
          <w:sz w:val="24"/>
        </w:rPr>
      </w:pPr>
      <w:bookmarkStart w:id="2" w:name="_Hlk517366701"/>
      <w:r>
        <w:rPr>
          <w:rFonts w:hint="eastAsia" w:ascii="仿宋" w:hAnsi="仿宋"/>
          <w:sz w:val="24"/>
        </w:rPr>
        <w:t>请仔细检查《法定代表人证明书》《法定代表人授权委托书》、《遴选响应声明》、《</w:t>
      </w:r>
      <w:r>
        <w:rPr>
          <w:rFonts w:hint="eastAsia" w:ascii="仿宋" w:hAnsi="仿宋"/>
          <w:bCs/>
          <w:sz w:val="24"/>
        </w:rPr>
        <w:t>开标一览表</w:t>
      </w:r>
      <w:r>
        <w:rPr>
          <w:rFonts w:hint="eastAsia" w:ascii="仿宋" w:hAnsi="仿宋"/>
          <w:sz w:val="24"/>
        </w:rPr>
        <w:t>》等重要格式文件是否有按要求盖</w:t>
      </w:r>
      <w:r>
        <w:rPr>
          <w:rFonts w:hint="eastAsia" w:ascii="仿宋" w:hAnsi="仿宋"/>
          <w:sz w:val="24"/>
          <w:szCs w:val="24"/>
        </w:rPr>
        <w:t>公司</w:t>
      </w:r>
      <w:r>
        <w:rPr>
          <w:rFonts w:hint="eastAsia" w:ascii="仿宋" w:hAnsi="仿宋"/>
          <w:sz w:val="24"/>
        </w:rPr>
        <w:t>公章、签名、签署日期。</w:t>
      </w:r>
      <w:r>
        <w:rPr>
          <w:rFonts w:hint="eastAsia" w:ascii="仿宋" w:hAnsi="仿宋"/>
          <w:sz w:val="24"/>
          <w:lang w:val="en-GB"/>
        </w:rPr>
        <w:t>遴选响应文件需签名之处必须由当事人亲笔签署（《</w:t>
      </w:r>
      <w:r>
        <w:rPr>
          <w:rFonts w:hint="eastAsia" w:ascii="仿宋" w:hAnsi="仿宋"/>
          <w:sz w:val="24"/>
        </w:rPr>
        <w:t>法定代表人授权委托书》必须有法定代表人的签名）。</w:t>
      </w:r>
      <w:bookmarkEnd w:id="2"/>
    </w:p>
    <w:p>
      <w:pPr>
        <w:numPr>
          <w:ilvl w:val="0"/>
          <w:numId w:val="5"/>
        </w:numPr>
        <w:tabs>
          <w:tab w:val="left" w:pos="1080"/>
        </w:tabs>
        <w:spacing w:line="420" w:lineRule="exact"/>
        <w:rPr>
          <w:rFonts w:ascii="仿宋" w:hAnsi="仿宋"/>
          <w:sz w:val="24"/>
        </w:rPr>
      </w:pPr>
      <w:r>
        <w:rPr>
          <w:rFonts w:hint="eastAsia" w:ascii="仿宋" w:hAnsi="仿宋"/>
          <w:sz w:val="24"/>
          <w:szCs w:val="24"/>
          <w:lang w:val="zh-CN"/>
        </w:rPr>
        <w:t>本项目不接受联合体参加</w:t>
      </w:r>
      <w:r>
        <w:rPr>
          <w:rFonts w:hint="eastAsia" w:ascii="仿宋" w:hAnsi="仿宋"/>
          <w:sz w:val="24"/>
        </w:rPr>
        <w:t>。</w:t>
      </w:r>
    </w:p>
    <w:p>
      <w:pPr>
        <w:numPr>
          <w:ilvl w:val="0"/>
          <w:numId w:val="5"/>
        </w:numPr>
        <w:tabs>
          <w:tab w:val="left" w:pos="1080"/>
        </w:tabs>
        <w:spacing w:line="420" w:lineRule="exact"/>
        <w:rPr>
          <w:rFonts w:ascii="仿宋" w:hAnsi="仿宋"/>
          <w:sz w:val="24"/>
          <w:lang w:val="zh-CN"/>
        </w:rPr>
      </w:pPr>
      <w:r>
        <w:rPr>
          <w:rFonts w:hint="eastAsia" w:ascii="仿宋" w:hAnsi="仿宋"/>
          <w:sz w:val="24"/>
          <w:lang w:val="zh-CN"/>
        </w:rPr>
        <w:t>遴选小组认为响应供应商的报价明显低于其他通过初步评审响应供应商的报价，有可能影响产品质量或者不能诚信履约的，供应商应当按遴选小组的要求，在评审现场合理的时间内提供书面说明，必要时提交相关证明材料；响应供应商不能证明其报价合理性的，遴选小组应当将其作为无效响应处理。</w:t>
      </w:r>
    </w:p>
    <w:p>
      <w:pPr>
        <w:numPr>
          <w:ilvl w:val="0"/>
          <w:numId w:val="5"/>
        </w:numPr>
        <w:tabs>
          <w:tab w:val="left" w:pos="1080"/>
        </w:tabs>
        <w:spacing w:line="420" w:lineRule="exact"/>
        <w:rPr>
          <w:rFonts w:ascii="仿宋" w:hAnsi="仿宋"/>
          <w:sz w:val="24"/>
          <w:lang w:val="zh-CN"/>
        </w:rPr>
      </w:pPr>
      <w:r>
        <w:rPr>
          <w:rFonts w:hint="eastAsia" w:ascii="仿宋" w:hAnsi="仿宋"/>
          <w:sz w:val="24"/>
          <w:lang w:val="zh-CN"/>
        </w:rPr>
        <w:t>对可接受分公司参加的项目，分公司参加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p>
    <w:p>
      <w:pPr>
        <w:numPr>
          <w:ilvl w:val="0"/>
          <w:numId w:val="5"/>
        </w:numPr>
        <w:tabs>
          <w:tab w:val="left" w:pos="1080"/>
        </w:tabs>
        <w:spacing w:line="420" w:lineRule="exact"/>
        <w:rPr>
          <w:rFonts w:ascii="仿宋" w:hAnsi="仿宋"/>
          <w:sz w:val="24"/>
          <w:lang w:val="zh-CN"/>
        </w:rPr>
      </w:pPr>
      <w:r>
        <w:rPr>
          <w:rFonts w:hint="eastAsia" w:ascii="仿宋" w:hAnsi="仿宋"/>
          <w:sz w:val="24"/>
          <w:lang w:val="zh-CN"/>
        </w:rPr>
        <w:t>遴选响应文件建议采用A4纸、双面打印、胶装，按顺序编制页码。递交遴选响应文件前请仔细检查响应文件是否已胶装成册、已密封完好。多包组项目同时响应多个包组的，建议按包组分别装订。</w:t>
      </w:r>
    </w:p>
    <w:p>
      <w:pPr>
        <w:numPr>
          <w:ilvl w:val="0"/>
          <w:numId w:val="5"/>
        </w:numPr>
        <w:tabs>
          <w:tab w:val="left" w:pos="1080"/>
        </w:tabs>
        <w:spacing w:line="420" w:lineRule="exact"/>
        <w:rPr>
          <w:rFonts w:ascii="仿宋" w:hAnsi="仿宋"/>
          <w:sz w:val="24"/>
        </w:rPr>
      </w:pPr>
      <w:r>
        <w:rPr>
          <w:rFonts w:hint="eastAsia" w:ascii="仿宋" w:hAnsi="仿宋"/>
          <w:sz w:val="24"/>
        </w:rPr>
        <w:t>报名获取采购文件而不参加内部遴选的公司，请在递交遴选响应文件的截止时间前3日以书面形式通知采购代理机构。</w:t>
      </w:r>
    </w:p>
    <w:p>
      <w:pPr>
        <w:spacing w:line="420" w:lineRule="exact"/>
        <w:ind w:firstLine="480" w:firstLineChars="200"/>
        <w:rPr>
          <w:rFonts w:ascii="仿宋" w:hAnsi="仿宋" w:cs="仿宋_GB2312"/>
          <w:sz w:val="24"/>
          <w:lang w:val="zh-CN"/>
        </w:rPr>
      </w:pPr>
      <w:r>
        <w:rPr>
          <w:rFonts w:hint="eastAsia" w:ascii="仿宋" w:hAnsi="仿宋" w:cs="仿宋_GB2312"/>
          <w:sz w:val="24"/>
          <w:lang w:val="zh-CN"/>
        </w:rPr>
        <w:t>（本提示内容非内部遴选文件的组成部分，仅为善意提醒。如有不一致，以内部遴选文件为准。）</w:t>
      </w:r>
    </w:p>
    <w:p>
      <w:pPr>
        <w:spacing w:line="360" w:lineRule="auto"/>
        <w:jc w:val="center"/>
        <w:rPr>
          <w:rFonts w:ascii="仿宋" w:hAnsi="仿宋" w:cs="仿宋_GB2312"/>
          <w:sz w:val="24"/>
          <w:lang w:val="zh-CN"/>
        </w:rPr>
      </w:pPr>
      <w:r>
        <w:rPr>
          <w:rFonts w:hint="eastAsia" w:ascii="仿宋" w:hAnsi="仿宋" w:cs="仿宋_GB2312"/>
          <w:sz w:val="24"/>
          <w:lang w:val="zh-CN"/>
        </w:rPr>
        <w:br w:type="page"/>
      </w:r>
    </w:p>
    <w:p>
      <w:pPr>
        <w:ind w:left="859" w:leftChars="398" w:hanging="23"/>
        <w:jc w:val="center"/>
        <w:rPr>
          <w:rFonts w:ascii="仿宋" w:hAnsi="仿宋"/>
        </w:rPr>
      </w:pPr>
    </w:p>
    <w:p>
      <w:pPr>
        <w:spacing w:after="480" w:afterLines="200"/>
        <w:jc w:val="center"/>
        <w:rPr>
          <w:rFonts w:ascii="仿宋" w:hAnsi="仿宋"/>
          <w:b/>
          <w:bCs/>
          <w:sz w:val="40"/>
          <w:szCs w:val="40"/>
        </w:rPr>
      </w:pPr>
      <w:r>
        <w:rPr>
          <w:rFonts w:ascii="仿宋" w:hAnsi="仿宋"/>
          <w:b/>
          <w:bCs/>
          <w:sz w:val="40"/>
          <w:szCs w:val="40"/>
        </w:rPr>
        <w:t>目录</w:t>
      </w:r>
    </w:p>
    <w:p>
      <w:pPr>
        <w:pStyle w:val="33"/>
        <w:keepNext w:val="0"/>
        <w:keepLines w:val="0"/>
        <w:pageBreakBefore w:val="0"/>
        <w:widowControl w:val="0"/>
        <w:tabs>
          <w:tab w:val="right" w:leader="dot" w:pos="9072"/>
        </w:tabs>
        <w:kinsoku/>
        <w:wordWrap/>
        <w:overflowPunct/>
        <w:topLinePunct w:val="0"/>
        <w:autoSpaceDE/>
        <w:autoSpaceDN/>
        <w:bidi w:val="0"/>
        <w:adjustRightInd/>
        <w:snapToGrid/>
        <w:spacing w:after="157" w:afterLines="50"/>
        <w:ind w:left="822" w:hanging="822"/>
        <w:textAlignment w:val="auto"/>
        <w:rPr>
          <w:sz w:val="30"/>
          <w:szCs w:val="30"/>
        </w:rPr>
      </w:pPr>
      <w:bookmarkStart w:id="3" w:name="EB98856677413d47c3955624c381d111d5"/>
      <w:bookmarkEnd w:id="3"/>
      <w:bookmarkStart w:id="4" w:name="EB1180e1e05f054f79bc3a335c1bd8e577"/>
      <w:bookmarkEnd w:id="4"/>
      <w:bookmarkStart w:id="5" w:name="_Toc175644384"/>
      <w:bookmarkStart w:id="6" w:name="_Toc401575137"/>
      <w:r>
        <w:rPr>
          <w:rFonts w:ascii="仿宋" w:hAnsi="仿宋" w:cs="宋体"/>
          <w:bCs/>
          <w:sz w:val="36"/>
          <w:szCs w:val="36"/>
        </w:rPr>
        <w:fldChar w:fldCharType="begin"/>
      </w:r>
      <w:r>
        <w:rPr>
          <w:rFonts w:ascii="仿宋" w:hAnsi="仿宋" w:cs="宋体"/>
          <w:bCs/>
          <w:sz w:val="36"/>
          <w:szCs w:val="36"/>
        </w:rPr>
        <w:instrText xml:space="preserve">TOC \o "1-1" \h \u </w:instrText>
      </w:r>
      <w:r>
        <w:rPr>
          <w:rFonts w:ascii="仿宋" w:hAnsi="仿宋" w:cs="宋体"/>
          <w:bCs/>
          <w:sz w:val="36"/>
          <w:szCs w:val="36"/>
        </w:rPr>
        <w:fldChar w:fldCharType="separate"/>
      </w:r>
      <w:r>
        <w:rPr>
          <w:rFonts w:ascii="仿宋" w:hAnsi="仿宋" w:cs="宋体"/>
          <w:bCs/>
          <w:sz w:val="30"/>
          <w:szCs w:val="30"/>
        </w:rPr>
        <w:fldChar w:fldCharType="begin"/>
      </w:r>
      <w:r>
        <w:rPr>
          <w:rFonts w:ascii="仿宋" w:hAnsi="仿宋" w:cs="宋体"/>
          <w:bCs/>
          <w:sz w:val="30"/>
          <w:szCs w:val="30"/>
        </w:rPr>
        <w:instrText xml:space="preserve"> HYPERLINK \l _Toc13086 </w:instrText>
      </w:r>
      <w:r>
        <w:rPr>
          <w:rFonts w:ascii="仿宋" w:hAnsi="仿宋" w:cs="宋体"/>
          <w:bCs/>
          <w:sz w:val="30"/>
          <w:szCs w:val="30"/>
        </w:rPr>
        <w:fldChar w:fldCharType="separate"/>
      </w:r>
      <w:r>
        <w:rPr>
          <w:rFonts w:hint="eastAsia" w:ascii="仿宋" w:hAnsi="仿宋"/>
          <w:sz w:val="30"/>
          <w:szCs w:val="30"/>
        </w:rPr>
        <w:t>第一章 遴选邀请</w:t>
      </w:r>
      <w:r>
        <w:rPr>
          <w:sz w:val="30"/>
          <w:szCs w:val="30"/>
        </w:rPr>
        <w:tab/>
      </w:r>
      <w:r>
        <w:rPr>
          <w:sz w:val="30"/>
          <w:szCs w:val="30"/>
        </w:rPr>
        <w:fldChar w:fldCharType="begin"/>
      </w:r>
      <w:r>
        <w:rPr>
          <w:sz w:val="30"/>
          <w:szCs w:val="30"/>
        </w:rPr>
        <w:instrText xml:space="preserve"> PAGEREF _Toc13086 \h </w:instrText>
      </w:r>
      <w:r>
        <w:rPr>
          <w:sz w:val="30"/>
          <w:szCs w:val="30"/>
        </w:rPr>
        <w:fldChar w:fldCharType="separate"/>
      </w:r>
      <w:r>
        <w:rPr>
          <w:sz w:val="30"/>
          <w:szCs w:val="30"/>
        </w:rPr>
        <w:t>3</w:t>
      </w:r>
      <w:r>
        <w:rPr>
          <w:sz w:val="30"/>
          <w:szCs w:val="30"/>
        </w:rPr>
        <w:fldChar w:fldCharType="end"/>
      </w:r>
      <w:r>
        <w:rPr>
          <w:rFonts w:ascii="仿宋" w:hAnsi="仿宋" w:cs="宋体"/>
          <w:bCs/>
          <w:sz w:val="30"/>
          <w:szCs w:val="30"/>
        </w:rPr>
        <w:fldChar w:fldCharType="end"/>
      </w:r>
    </w:p>
    <w:p>
      <w:pPr>
        <w:pStyle w:val="33"/>
        <w:keepNext w:val="0"/>
        <w:keepLines w:val="0"/>
        <w:pageBreakBefore w:val="0"/>
        <w:widowControl w:val="0"/>
        <w:tabs>
          <w:tab w:val="right" w:leader="dot" w:pos="9072"/>
        </w:tabs>
        <w:kinsoku/>
        <w:wordWrap/>
        <w:overflowPunct/>
        <w:topLinePunct w:val="0"/>
        <w:autoSpaceDE/>
        <w:autoSpaceDN/>
        <w:bidi w:val="0"/>
        <w:adjustRightInd/>
        <w:snapToGrid/>
        <w:spacing w:after="157" w:afterLines="50"/>
        <w:ind w:left="822" w:hanging="822"/>
        <w:textAlignment w:val="auto"/>
        <w:rPr>
          <w:sz w:val="30"/>
          <w:szCs w:val="30"/>
        </w:rPr>
      </w:pPr>
      <w:r>
        <w:rPr>
          <w:rFonts w:ascii="仿宋" w:hAnsi="仿宋" w:cs="宋体"/>
          <w:bCs/>
          <w:sz w:val="30"/>
          <w:szCs w:val="30"/>
        </w:rPr>
        <w:fldChar w:fldCharType="begin"/>
      </w:r>
      <w:r>
        <w:rPr>
          <w:rFonts w:ascii="仿宋" w:hAnsi="仿宋" w:cs="宋体"/>
          <w:bCs/>
          <w:sz w:val="30"/>
          <w:szCs w:val="30"/>
        </w:rPr>
        <w:instrText xml:space="preserve"> HYPERLINK \l _Toc15625 </w:instrText>
      </w:r>
      <w:r>
        <w:rPr>
          <w:rFonts w:ascii="仿宋" w:hAnsi="仿宋" w:cs="宋体"/>
          <w:bCs/>
          <w:sz w:val="30"/>
          <w:szCs w:val="30"/>
        </w:rPr>
        <w:fldChar w:fldCharType="separate"/>
      </w:r>
      <w:r>
        <w:rPr>
          <w:rFonts w:hint="eastAsia" w:ascii="仿宋" w:hAnsi="仿宋"/>
          <w:sz w:val="30"/>
          <w:szCs w:val="30"/>
        </w:rPr>
        <w:t>第二章 项目采购需求</w:t>
      </w:r>
      <w:r>
        <w:rPr>
          <w:sz w:val="30"/>
          <w:szCs w:val="30"/>
        </w:rPr>
        <w:tab/>
      </w:r>
      <w:r>
        <w:rPr>
          <w:sz w:val="30"/>
          <w:szCs w:val="30"/>
        </w:rPr>
        <w:fldChar w:fldCharType="begin"/>
      </w:r>
      <w:r>
        <w:rPr>
          <w:sz w:val="30"/>
          <w:szCs w:val="30"/>
        </w:rPr>
        <w:instrText xml:space="preserve"> PAGEREF _Toc15625 \h </w:instrText>
      </w:r>
      <w:r>
        <w:rPr>
          <w:sz w:val="30"/>
          <w:szCs w:val="30"/>
        </w:rPr>
        <w:fldChar w:fldCharType="separate"/>
      </w:r>
      <w:r>
        <w:rPr>
          <w:sz w:val="30"/>
          <w:szCs w:val="30"/>
        </w:rPr>
        <w:t>8</w:t>
      </w:r>
      <w:r>
        <w:rPr>
          <w:sz w:val="30"/>
          <w:szCs w:val="30"/>
        </w:rPr>
        <w:fldChar w:fldCharType="end"/>
      </w:r>
      <w:r>
        <w:rPr>
          <w:rFonts w:ascii="仿宋" w:hAnsi="仿宋" w:cs="宋体"/>
          <w:bCs/>
          <w:sz w:val="30"/>
          <w:szCs w:val="30"/>
        </w:rPr>
        <w:fldChar w:fldCharType="end"/>
      </w:r>
    </w:p>
    <w:p>
      <w:pPr>
        <w:pStyle w:val="33"/>
        <w:keepNext w:val="0"/>
        <w:keepLines w:val="0"/>
        <w:pageBreakBefore w:val="0"/>
        <w:widowControl w:val="0"/>
        <w:tabs>
          <w:tab w:val="right" w:leader="dot" w:pos="9072"/>
        </w:tabs>
        <w:kinsoku/>
        <w:wordWrap/>
        <w:overflowPunct/>
        <w:topLinePunct w:val="0"/>
        <w:autoSpaceDE/>
        <w:autoSpaceDN/>
        <w:bidi w:val="0"/>
        <w:adjustRightInd/>
        <w:snapToGrid/>
        <w:spacing w:after="157" w:afterLines="50"/>
        <w:ind w:left="822" w:hanging="822"/>
        <w:textAlignment w:val="auto"/>
        <w:rPr>
          <w:sz w:val="30"/>
          <w:szCs w:val="30"/>
        </w:rPr>
      </w:pPr>
      <w:r>
        <w:rPr>
          <w:rFonts w:ascii="仿宋" w:hAnsi="仿宋" w:cs="宋体"/>
          <w:bCs/>
          <w:sz w:val="30"/>
          <w:szCs w:val="30"/>
        </w:rPr>
        <w:fldChar w:fldCharType="begin"/>
      </w:r>
      <w:r>
        <w:rPr>
          <w:rFonts w:ascii="仿宋" w:hAnsi="仿宋" w:cs="宋体"/>
          <w:bCs/>
          <w:sz w:val="30"/>
          <w:szCs w:val="30"/>
        </w:rPr>
        <w:instrText xml:space="preserve"> HYPERLINK \l _Toc29093 </w:instrText>
      </w:r>
      <w:r>
        <w:rPr>
          <w:rFonts w:ascii="仿宋" w:hAnsi="仿宋" w:cs="宋体"/>
          <w:bCs/>
          <w:sz w:val="30"/>
          <w:szCs w:val="30"/>
        </w:rPr>
        <w:fldChar w:fldCharType="separate"/>
      </w:r>
      <w:r>
        <w:rPr>
          <w:rFonts w:hint="eastAsia" w:ascii="仿宋" w:hAnsi="仿宋"/>
          <w:sz w:val="30"/>
          <w:szCs w:val="30"/>
        </w:rPr>
        <w:t>第三章 供应商须知</w:t>
      </w:r>
      <w:r>
        <w:rPr>
          <w:sz w:val="30"/>
          <w:szCs w:val="30"/>
        </w:rPr>
        <w:tab/>
      </w:r>
      <w:r>
        <w:rPr>
          <w:sz w:val="30"/>
          <w:szCs w:val="30"/>
        </w:rPr>
        <w:fldChar w:fldCharType="begin"/>
      </w:r>
      <w:r>
        <w:rPr>
          <w:sz w:val="30"/>
          <w:szCs w:val="30"/>
        </w:rPr>
        <w:instrText xml:space="preserve"> PAGEREF _Toc29093 \h </w:instrText>
      </w:r>
      <w:r>
        <w:rPr>
          <w:sz w:val="30"/>
          <w:szCs w:val="30"/>
        </w:rPr>
        <w:fldChar w:fldCharType="separate"/>
      </w:r>
      <w:r>
        <w:rPr>
          <w:sz w:val="30"/>
          <w:szCs w:val="30"/>
        </w:rPr>
        <w:t>11</w:t>
      </w:r>
      <w:r>
        <w:rPr>
          <w:sz w:val="30"/>
          <w:szCs w:val="30"/>
        </w:rPr>
        <w:fldChar w:fldCharType="end"/>
      </w:r>
      <w:r>
        <w:rPr>
          <w:rFonts w:ascii="仿宋" w:hAnsi="仿宋" w:cs="宋体"/>
          <w:bCs/>
          <w:sz w:val="30"/>
          <w:szCs w:val="30"/>
        </w:rPr>
        <w:fldChar w:fldCharType="end"/>
      </w:r>
    </w:p>
    <w:p>
      <w:pPr>
        <w:pStyle w:val="33"/>
        <w:keepNext w:val="0"/>
        <w:keepLines w:val="0"/>
        <w:pageBreakBefore w:val="0"/>
        <w:widowControl w:val="0"/>
        <w:tabs>
          <w:tab w:val="right" w:leader="dot" w:pos="9072"/>
        </w:tabs>
        <w:kinsoku/>
        <w:wordWrap/>
        <w:overflowPunct/>
        <w:topLinePunct w:val="0"/>
        <w:autoSpaceDE/>
        <w:autoSpaceDN/>
        <w:bidi w:val="0"/>
        <w:adjustRightInd/>
        <w:snapToGrid/>
        <w:spacing w:after="157" w:afterLines="50"/>
        <w:ind w:left="822" w:hanging="822"/>
        <w:textAlignment w:val="auto"/>
        <w:rPr>
          <w:sz w:val="30"/>
          <w:szCs w:val="30"/>
        </w:rPr>
      </w:pPr>
      <w:r>
        <w:rPr>
          <w:rFonts w:ascii="仿宋" w:hAnsi="仿宋" w:cs="宋体"/>
          <w:bCs/>
          <w:sz w:val="30"/>
          <w:szCs w:val="30"/>
        </w:rPr>
        <w:fldChar w:fldCharType="begin"/>
      </w:r>
      <w:r>
        <w:rPr>
          <w:rFonts w:ascii="仿宋" w:hAnsi="仿宋" w:cs="宋体"/>
          <w:bCs/>
          <w:sz w:val="30"/>
          <w:szCs w:val="30"/>
        </w:rPr>
        <w:instrText xml:space="preserve"> HYPERLINK \l _Toc4967 </w:instrText>
      </w:r>
      <w:r>
        <w:rPr>
          <w:rFonts w:ascii="仿宋" w:hAnsi="仿宋" w:cs="宋体"/>
          <w:bCs/>
          <w:sz w:val="30"/>
          <w:szCs w:val="30"/>
        </w:rPr>
        <w:fldChar w:fldCharType="separate"/>
      </w:r>
      <w:r>
        <w:rPr>
          <w:rFonts w:hint="eastAsia" w:ascii="仿宋" w:hAnsi="仿宋"/>
          <w:sz w:val="30"/>
          <w:szCs w:val="30"/>
        </w:rPr>
        <w:t>第四章 评审办法及标准</w:t>
      </w:r>
      <w:r>
        <w:rPr>
          <w:sz w:val="30"/>
          <w:szCs w:val="30"/>
        </w:rPr>
        <w:tab/>
      </w:r>
      <w:r>
        <w:rPr>
          <w:sz w:val="30"/>
          <w:szCs w:val="30"/>
        </w:rPr>
        <w:fldChar w:fldCharType="begin"/>
      </w:r>
      <w:r>
        <w:rPr>
          <w:sz w:val="30"/>
          <w:szCs w:val="30"/>
        </w:rPr>
        <w:instrText xml:space="preserve"> PAGEREF _Toc4967 \h </w:instrText>
      </w:r>
      <w:r>
        <w:rPr>
          <w:sz w:val="30"/>
          <w:szCs w:val="30"/>
        </w:rPr>
        <w:fldChar w:fldCharType="separate"/>
      </w:r>
      <w:r>
        <w:rPr>
          <w:sz w:val="30"/>
          <w:szCs w:val="30"/>
        </w:rPr>
        <w:t>15</w:t>
      </w:r>
      <w:r>
        <w:rPr>
          <w:sz w:val="30"/>
          <w:szCs w:val="30"/>
        </w:rPr>
        <w:fldChar w:fldCharType="end"/>
      </w:r>
      <w:r>
        <w:rPr>
          <w:rFonts w:ascii="仿宋" w:hAnsi="仿宋" w:cs="宋体"/>
          <w:bCs/>
          <w:sz w:val="30"/>
          <w:szCs w:val="30"/>
        </w:rPr>
        <w:fldChar w:fldCharType="end"/>
      </w:r>
    </w:p>
    <w:p>
      <w:pPr>
        <w:pStyle w:val="33"/>
        <w:keepNext w:val="0"/>
        <w:keepLines w:val="0"/>
        <w:pageBreakBefore w:val="0"/>
        <w:widowControl w:val="0"/>
        <w:tabs>
          <w:tab w:val="right" w:leader="dot" w:pos="9072"/>
        </w:tabs>
        <w:kinsoku/>
        <w:wordWrap/>
        <w:overflowPunct/>
        <w:topLinePunct w:val="0"/>
        <w:autoSpaceDE/>
        <w:autoSpaceDN/>
        <w:bidi w:val="0"/>
        <w:adjustRightInd/>
        <w:snapToGrid/>
        <w:spacing w:after="157" w:afterLines="50"/>
        <w:ind w:left="822" w:hanging="822"/>
        <w:textAlignment w:val="auto"/>
        <w:rPr>
          <w:sz w:val="30"/>
          <w:szCs w:val="30"/>
        </w:rPr>
      </w:pPr>
      <w:r>
        <w:rPr>
          <w:rFonts w:ascii="仿宋" w:hAnsi="仿宋" w:cs="宋体"/>
          <w:bCs/>
          <w:sz w:val="30"/>
          <w:szCs w:val="30"/>
        </w:rPr>
        <w:fldChar w:fldCharType="begin"/>
      </w:r>
      <w:r>
        <w:rPr>
          <w:rFonts w:ascii="仿宋" w:hAnsi="仿宋" w:cs="宋体"/>
          <w:bCs/>
          <w:sz w:val="30"/>
          <w:szCs w:val="30"/>
        </w:rPr>
        <w:instrText xml:space="preserve"> HYPERLINK \l _Toc2895 </w:instrText>
      </w:r>
      <w:r>
        <w:rPr>
          <w:rFonts w:ascii="仿宋" w:hAnsi="仿宋" w:cs="宋体"/>
          <w:bCs/>
          <w:sz w:val="30"/>
          <w:szCs w:val="30"/>
        </w:rPr>
        <w:fldChar w:fldCharType="separate"/>
      </w:r>
      <w:r>
        <w:rPr>
          <w:rFonts w:hint="eastAsia" w:ascii="仿宋" w:hAnsi="仿宋"/>
          <w:sz w:val="30"/>
          <w:szCs w:val="30"/>
        </w:rPr>
        <w:t>第五章</w:t>
      </w:r>
      <w:r>
        <w:rPr>
          <w:rFonts w:hint="eastAsia" w:ascii="仿宋" w:hAnsi="仿宋"/>
          <w:sz w:val="30"/>
          <w:szCs w:val="30"/>
          <w:lang w:val="en-US" w:eastAsia="zh-CN"/>
        </w:rPr>
        <w:t xml:space="preserve"> 拟签订的合同文本</w:t>
      </w:r>
      <w:r>
        <w:rPr>
          <w:sz w:val="30"/>
          <w:szCs w:val="30"/>
        </w:rPr>
        <w:tab/>
      </w:r>
      <w:r>
        <w:rPr>
          <w:sz w:val="30"/>
          <w:szCs w:val="30"/>
        </w:rPr>
        <w:fldChar w:fldCharType="begin"/>
      </w:r>
      <w:r>
        <w:rPr>
          <w:sz w:val="30"/>
          <w:szCs w:val="30"/>
        </w:rPr>
        <w:instrText xml:space="preserve"> PAGEREF _Toc2895 \h </w:instrText>
      </w:r>
      <w:r>
        <w:rPr>
          <w:sz w:val="30"/>
          <w:szCs w:val="30"/>
        </w:rPr>
        <w:fldChar w:fldCharType="separate"/>
      </w:r>
      <w:r>
        <w:rPr>
          <w:sz w:val="30"/>
          <w:szCs w:val="30"/>
        </w:rPr>
        <w:t>25</w:t>
      </w:r>
      <w:r>
        <w:rPr>
          <w:sz w:val="30"/>
          <w:szCs w:val="30"/>
        </w:rPr>
        <w:fldChar w:fldCharType="end"/>
      </w:r>
      <w:r>
        <w:rPr>
          <w:rFonts w:ascii="仿宋" w:hAnsi="仿宋" w:cs="宋体"/>
          <w:bCs/>
          <w:sz w:val="30"/>
          <w:szCs w:val="30"/>
        </w:rPr>
        <w:fldChar w:fldCharType="end"/>
      </w:r>
    </w:p>
    <w:p>
      <w:pPr>
        <w:pStyle w:val="33"/>
        <w:keepNext w:val="0"/>
        <w:keepLines w:val="0"/>
        <w:pageBreakBefore w:val="0"/>
        <w:widowControl w:val="0"/>
        <w:tabs>
          <w:tab w:val="right" w:leader="dot" w:pos="9072"/>
        </w:tabs>
        <w:kinsoku/>
        <w:wordWrap/>
        <w:overflowPunct/>
        <w:topLinePunct w:val="0"/>
        <w:autoSpaceDE/>
        <w:autoSpaceDN/>
        <w:bidi w:val="0"/>
        <w:adjustRightInd/>
        <w:snapToGrid/>
        <w:spacing w:after="157" w:afterLines="50"/>
        <w:ind w:left="822" w:hanging="822"/>
        <w:textAlignment w:val="auto"/>
        <w:rPr>
          <w:sz w:val="36"/>
          <w:szCs w:val="36"/>
        </w:rPr>
      </w:pPr>
      <w:r>
        <w:rPr>
          <w:rFonts w:ascii="仿宋" w:hAnsi="仿宋" w:cs="宋体"/>
          <w:bCs/>
          <w:sz w:val="30"/>
          <w:szCs w:val="30"/>
        </w:rPr>
        <w:fldChar w:fldCharType="begin"/>
      </w:r>
      <w:r>
        <w:rPr>
          <w:rFonts w:ascii="仿宋" w:hAnsi="仿宋" w:cs="宋体"/>
          <w:bCs/>
          <w:sz w:val="30"/>
          <w:szCs w:val="30"/>
        </w:rPr>
        <w:instrText xml:space="preserve"> HYPERLINK \l _Toc30784 </w:instrText>
      </w:r>
      <w:r>
        <w:rPr>
          <w:rFonts w:ascii="仿宋" w:hAnsi="仿宋" w:cs="宋体"/>
          <w:bCs/>
          <w:sz w:val="30"/>
          <w:szCs w:val="30"/>
        </w:rPr>
        <w:fldChar w:fldCharType="separate"/>
      </w:r>
      <w:r>
        <w:rPr>
          <w:rFonts w:hint="eastAsia" w:ascii="仿宋" w:hAnsi="仿宋"/>
          <w:sz w:val="30"/>
          <w:szCs w:val="30"/>
          <w:lang w:val="en-US" w:eastAsia="zh-CN"/>
        </w:rPr>
        <w:t xml:space="preserve">第六章 </w:t>
      </w:r>
      <w:r>
        <w:rPr>
          <w:rFonts w:hint="eastAsia" w:ascii="仿宋" w:hAnsi="仿宋"/>
          <w:sz w:val="30"/>
          <w:szCs w:val="30"/>
        </w:rPr>
        <w:t>响应文件格式</w:t>
      </w:r>
      <w:r>
        <w:rPr>
          <w:sz w:val="30"/>
          <w:szCs w:val="30"/>
        </w:rPr>
        <w:tab/>
      </w:r>
      <w:r>
        <w:rPr>
          <w:sz w:val="30"/>
          <w:szCs w:val="30"/>
        </w:rPr>
        <w:fldChar w:fldCharType="begin"/>
      </w:r>
      <w:r>
        <w:rPr>
          <w:sz w:val="30"/>
          <w:szCs w:val="30"/>
        </w:rPr>
        <w:instrText xml:space="preserve"> PAGEREF _Toc30784 \h </w:instrText>
      </w:r>
      <w:r>
        <w:rPr>
          <w:sz w:val="30"/>
          <w:szCs w:val="30"/>
        </w:rPr>
        <w:fldChar w:fldCharType="separate"/>
      </w:r>
      <w:r>
        <w:rPr>
          <w:sz w:val="30"/>
          <w:szCs w:val="30"/>
        </w:rPr>
        <w:t>29</w:t>
      </w:r>
      <w:r>
        <w:rPr>
          <w:sz w:val="30"/>
          <w:szCs w:val="30"/>
        </w:rPr>
        <w:fldChar w:fldCharType="end"/>
      </w:r>
      <w:r>
        <w:rPr>
          <w:rFonts w:ascii="仿宋" w:hAnsi="仿宋" w:cs="宋体"/>
          <w:bCs/>
          <w:sz w:val="30"/>
          <w:szCs w:val="30"/>
        </w:rPr>
        <w:fldChar w:fldCharType="end"/>
      </w:r>
    </w:p>
    <w:p>
      <w:pPr>
        <w:pStyle w:val="24"/>
        <w:tabs>
          <w:tab w:val="right" w:leader="dot" w:pos="9363"/>
        </w:tabs>
        <w:spacing w:line="480" w:lineRule="auto"/>
        <w:ind w:left="1080" w:leftChars="0" w:hanging="1080" w:hangingChars="300"/>
        <w:jc w:val="center"/>
        <w:rPr>
          <w:rFonts w:ascii="仿宋" w:hAnsi="仿宋" w:cs="宋体"/>
          <w:bCs/>
          <w:szCs w:val="30"/>
        </w:rPr>
      </w:pPr>
      <w:r>
        <w:rPr>
          <w:rFonts w:ascii="仿宋" w:hAnsi="仿宋" w:cs="宋体"/>
          <w:bCs/>
          <w:sz w:val="36"/>
          <w:szCs w:val="36"/>
        </w:rPr>
        <w:fldChar w:fldCharType="end"/>
      </w:r>
    </w:p>
    <w:p>
      <w:pPr>
        <w:rPr>
          <w:rFonts w:ascii="仿宋" w:hAnsi="仿宋"/>
        </w:rPr>
      </w:pPr>
      <w:r>
        <w:rPr>
          <w:rFonts w:ascii="仿宋" w:hAnsi="仿宋"/>
        </w:rPr>
        <w:br w:type="page"/>
      </w:r>
    </w:p>
    <w:p>
      <w:pPr>
        <w:pStyle w:val="4"/>
        <w:spacing w:line="276" w:lineRule="auto"/>
        <w:jc w:val="center"/>
        <w:rPr>
          <w:rFonts w:ascii="仿宋" w:hAnsi="仿宋"/>
          <w:sz w:val="42"/>
          <w:szCs w:val="42"/>
        </w:rPr>
      </w:pPr>
      <w:bookmarkStart w:id="7" w:name="_Toc19342"/>
      <w:bookmarkStart w:id="8" w:name="_Toc1916"/>
      <w:bookmarkStart w:id="9" w:name="_Toc1915"/>
      <w:bookmarkStart w:id="10" w:name="_Toc525322206"/>
      <w:bookmarkStart w:id="11" w:name="_Toc10586"/>
      <w:bookmarkStart w:id="12" w:name="_Toc27978_WPSOffice_Level2"/>
      <w:bookmarkStart w:id="13" w:name="_Toc13086"/>
      <w:bookmarkStart w:id="14" w:name="_Toc2271"/>
      <w:bookmarkStart w:id="15" w:name="_Toc8073"/>
      <w:bookmarkStart w:id="16" w:name="_Toc1593"/>
      <w:bookmarkStart w:id="17" w:name="_Toc10837"/>
      <w:r>
        <w:rPr>
          <w:rFonts w:hint="eastAsia" w:ascii="仿宋" w:hAnsi="仿宋"/>
          <w:sz w:val="42"/>
          <w:szCs w:val="42"/>
        </w:rPr>
        <w:t>第一章 遴选邀请</w:t>
      </w:r>
      <w:bookmarkEnd w:id="7"/>
      <w:bookmarkEnd w:id="8"/>
      <w:bookmarkEnd w:id="9"/>
      <w:bookmarkEnd w:id="10"/>
      <w:bookmarkEnd w:id="11"/>
      <w:bookmarkEnd w:id="12"/>
      <w:bookmarkEnd w:id="13"/>
      <w:bookmarkEnd w:id="14"/>
      <w:bookmarkEnd w:id="15"/>
      <w:bookmarkEnd w:id="16"/>
      <w:bookmarkEnd w:id="17"/>
    </w:p>
    <w:bookmarkEnd w:id="5"/>
    <w:bookmarkEnd w:id="6"/>
    <w:p>
      <w:pPr>
        <w:spacing w:line="460" w:lineRule="exact"/>
        <w:ind w:firstLine="480" w:firstLineChars="200"/>
        <w:rPr>
          <w:rFonts w:ascii="仿宋" w:hAnsi="仿宋"/>
          <w:sz w:val="24"/>
          <w:szCs w:val="24"/>
        </w:rPr>
      </w:pPr>
      <w:r>
        <w:rPr>
          <w:rFonts w:hint="eastAsia" w:ascii="仿宋" w:hAnsi="仿宋"/>
          <w:sz w:val="24"/>
          <w:szCs w:val="24"/>
        </w:rPr>
        <w:t>根据</w:t>
      </w:r>
      <w:r>
        <w:rPr>
          <w:rFonts w:ascii="仿宋" w:hAnsi="仿宋"/>
          <w:sz w:val="24"/>
          <w:szCs w:val="24"/>
        </w:rPr>
        <w:t>《</w:t>
      </w:r>
      <w:r>
        <w:rPr>
          <w:rFonts w:hint="eastAsia" w:ascii="仿宋" w:hAnsi="仿宋"/>
          <w:sz w:val="24"/>
          <w:szCs w:val="24"/>
          <w:lang w:eastAsia="zh-CN"/>
        </w:rPr>
        <w:t>政府采购非招标采购方式管理办法</w:t>
      </w:r>
      <w:r>
        <w:rPr>
          <w:rFonts w:ascii="仿宋" w:hAnsi="仿宋"/>
          <w:sz w:val="24"/>
          <w:szCs w:val="24"/>
        </w:rPr>
        <w:t>》</w:t>
      </w:r>
      <w:r>
        <w:rPr>
          <w:rFonts w:hint="eastAsia" w:ascii="仿宋" w:hAnsi="仿宋"/>
          <w:sz w:val="24"/>
          <w:szCs w:val="24"/>
        </w:rPr>
        <w:t>等有关规定，广东公采招标有限公司（以下简称“采购代理机构”）受</w:t>
      </w:r>
      <w:r>
        <w:rPr>
          <w:rFonts w:hint="eastAsia" w:ascii="仿宋" w:hAnsi="仿宋"/>
          <w:sz w:val="24"/>
          <w:szCs w:val="24"/>
          <w:lang w:val="en-US" w:eastAsia="zh-CN"/>
        </w:rPr>
        <w:t>广东省</w:t>
      </w:r>
      <w:r>
        <w:rPr>
          <w:rFonts w:hint="eastAsia" w:ascii="仿宋" w:hAnsi="仿宋"/>
          <w:sz w:val="24"/>
          <w:szCs w:val="24"/>
          <w:lang w:eastAsia="zh-CN"/>
        </w:rPr>
        <w:t>广州市越秀区消防救援大队</w:t>
      </w:r>
      <w:r>
        <w:rPr>
          <w:rFonts w:hint="eastAsia" w:ascii="仿宋" w:hAnsi="仿宋"/>
          <w:sz w:val="24"/>
          <w:szCs w:val="24"/>
        </w:rPr>
        <w:t>（以下简称“采购人”）的委托，对广东省广州市越秀区消防救援大队临时指挥中心及防火监督业务场所修缮项目进行内部遴选采购，欢迎符合资格条件的供应商参加。</w:t>
      </w:r>
    </w:p>
    <w:p>
      <w:pPr>
        <w:rPr>
          <w:rFonts w:ascii="仿宋" w:hAnsi="仿宋"/>
        </w:rPr>
      </w:pPr>
    </w:p>
    <w:p>
      <w:pPr>
        <w:spacing w:line="460" w:lineRule="exact"/>
        <w:ind w:firstLine="566" w:firstLineChars="236"/>
        <w:outlineLvl w:val="1"/>
        <w:rPr>
          <w:rFonts w:ascii="仿宋" w:hAnsi="仿宋"/>
          <w:sz w:val="24"/>
          <w:szCs w:val="24"/>
        </w:rPr>
      </w:pPr>
      <w:r>
        <w:rPr>
          <w:rFonts w:hint="eastAsia" w:ascii="仿宋" w:hAnsi="仿宋"/>
          <w:sz w:val="24"/>
          <w:szCs w:val="24"/>
        </w:rPr>
        <w:t>一、项目信息：</w:t>
      </w:r>
    </w:p>
    <w:p>
      <w:pPr>
        <w:numPr>
          <w:ilvl w:val="0"/>
          <w:numId w:val="6"/>
        </w:numPr>
        <w:spacing w:line="460" w:lineRule="exact"/>
        <w:rPr>
          <w:rFonts w:ascii="仿宋" w:hAnsi="仿宋"/>
          <w:sz w:val="24"/>
          <w:szCs w:val="24"/>
        </w:rPr>
      </w:pPr>
      <w:r>
        <w:rPr>
          <w:rFonts w:hint="eastAsia" w:ascii="仿宋" w:hAnsi="仿宋"/>
          <w:sz w:val="24"/>
          <w:szCs w:val="24"/>
        </w:rPr>
        <w:t>项目名称：广东省广州市越秀区消防救援大队临时指挥中心及防火监督业务场所修缮项目；</w:t>
      </w:r>
    </w:p>
    <w:p>
      <w:pPr>
        <w:numPr>
          <w:ilvl w:val="0"/>
          <w:numId w:val="6"/>
        </w:numPr>
        <w:spacing w:line="460" w:lineRule="exact"/>
        <w:rPr>
          <w:rFonts w:ascii="仿宋" w:hAnsi="仿宋"/>
          <w:sz w:val="24"/>
          <w:szCs w:val="24"/>
        </w:rPr>
      </w:pPr>
      <w:r>
        <w:rPr>
          <w:rFonts w:hint="eastAsia" w:ascii="仿宋" w:hAnsi="仿宋"/>
          <w:sz w:val="24"/>
          <w:szCs w:val="24"/>
        </w:rPr>
        <w:t>项目编号：</w:t>
      </w:r>
      <w:r>
        <w:rPr>
          <w:rFonts w:hint="eastAsia" w:ascii="仿宋" w:hAnsi="仿宋"/>
          <w:sz w:val="24"/>
          <w:szCs w:val="24"/>
          <w:lang w:eastAsia="zh-CN"/>
        </w:rPr>
        <w:t>GDGC2306LX21</w:t>
      </w:r>
      <w:r>
        <w:rPr>
          <w:rFonts w:hint="eastAsia" w:ascii="仿宋" w:hAnsi="仿宋"/>
          <w:sz w:val="24"/>
          <w:szCs w:val="24"/>
        </w:rPr>
        <w:t>；</w:t>
      </w:r>
    </w:p>
    <w:p>
      <w:pPr>
        <w:numPr>
          <w:ilvl w:val="0"/>
          <w:numId w:val="6"/>
        </w:numPr>
        <w:spacing w:line="460" w:lineRule="exact"/>
        <w:rPr>
          <w:rFonts w:ascii="仿宋" w:hAnsi="仿宋"/>
          <w:sz w:val="24"/>
          <w:szCs w:val="24"/>
        </w:rPr>
      </w:pPr>
      <w:r>
        <w:rPr>
          <w:rFonts w:hint="eastAsia" w:ascii="仿宋" w:hAnsi="仿宋"/>
          <w:sz w:val="24"/>
          <w:szCs w:val="24"/>
        </w:rPr>
        <w:t>行政区域：广东省广州市；</w:t>
      </w:r>
    </w:p>
    <w:p>
      <w:pPr>
        <w:numPr>
          <w:ilvl w:val="0"/>
          <w:numId w:val="6"/>
        </w:numPr>
        <w:spacing w:line="460" w:lineRule="exact"/>
        <w:rPr>
          <w:rFonts w:ascii="仿宋" w:hAnsi="仿宋"/>
          <w:sz w:val="24"/>
          <w:szCs w:val="24"/>
        </w:rPr>
      </w:pPr>
      <w:r>
        <w:rPr>
          <w:rFonts w:hint="eastAsia" w:ascii="仿宋" w:hAnsi="仿宋"/>
          <w:sz w:val="24"/>
          <w:szCs w:val="24"/>
        </w:rPr>
        <w:t>项目联系人：劳小姐；</w:t>
      </w:r>
    </w:p>
    <w:p>
      <w:pPr>
        <w:numPr>
          <w:ilvl w:val="0"/>
          <w:numId w:val="6"/>
        </w:numPr>
        <w:spacing w:line="460" w:lineRule="exact"/>
        <w:rPr>
          <w:rFonts w:ascii="仿宋" w:hAnsi="仿宋"/>
          <w:sz w:val="24"/>
          <w:szCs w:val="24"/>
        </w:rPr>
      </w:pPr>
      <w:r>
        <w:rPr>
          <w:rFonts w:hint="eastAsia" w:ascii="仿宋" w:hAnsi="仿宋"/>
          <w:sz w:val="24"/>
          <w:szCs w:val="24"/>
        </w:rPr>
        <w:t>项目联系电话：020-38083016。</w:t>
      </w:r>
    </w:p>
    <w:p>
      <w:pPr>
        <w:rPr>
          <w:rFonts w:ascii="仿宋" w:hAnsi="仿宋"/>
        </w:rPr>
      </w:pPr>
    </w:p>
    <w:p>
      <w:pPr>
        <w:spacing w:line="460" w:lineRule="exact"/>
        <w:ind w:firstLine="566" w:firstLineChars="236"/>
        <w:outlineLvl w:val="1"/>
        <w:rPr>
          <w:rFonts w:ascii="仿宋" w:hAnsi="仿宋"/>
          <w:sz w:val="24"/>
          <w:szCs w:val="24"/>
        </w:rPr>
      </w:pPr>
      <w:r>
        <w:rPr>
          <w:rFonts w:hint="eastAsia" w:ascii="仿宋" w:hAnsi="仿宋"/>
          <w:sz w:val="24"/>
          <w:szCs w:val="24"/>
        </w:rPr>
        <w:t>二、采购单位信息：</w:t>
      </w:r>
    </w:p>
    <w:p>
      <w:pPr>
        <w:numPr>
          <w:ilvl w:val="0"/>
          <w:numId w:val="7"/>
        </w:numPr>
        <w:spacing w:line="460" w:lineRule="exact"/>
        <w:rPr>
          <w:rFonts w:ascii="仿宋" w:hAnsi="仿宋"/>
          <w:sz w:val="24"/>
          <w:szCs w:val="24"/>
        </w:rPr>
      </w:pPr>
      <w:r>
        <w:rPr>
          <w:rFonts w:hint="eastAsia" w:ascii="仿宋" w:hAnsi="仿宋"/>
          <w:sz w:val="24"/>
          <w:szCs w:val="24"/>
        </w:rPr>
        <w:t>采购单位：</w:t>
      </w:r>
      <w:r>
        <w:rPr>
          <w:rFonts w:hint="eastAsia" w:ascii="仿宋" w:hAnsi="仿宋"/>
          <w:sz w:val="24"/>
          <w:szCs w:val="24"/>
          <w:lang w:val="en-US" w:eastAsia="zh-CN"/>
        </w:rPr>
        <w:t>广东省</w:t>
      </w:r>
      <w:r>
        <w:rPr>
          <w:rFonts w:hint="eastAsia" w:ascii="仿宋" w:hAnsi="仿宋"/>
          <w:sz w:val="24"/>
          <w:szCs w:val="24"/>
          <w:lang w:eastAsia="zh-CN"/>
        </w:rPr>
        <w:t>广州市越秀区消防救援大队</w:t>
      </w:r>
      <w:r>
        <w:rPr>
          <w:rFonts w:hint="eastAsia" w:ascii="仿宋" w:hAnsi="仿宋"/>
          <w:sz w:val="24"/>
          <w:szCs w:val="24"/>
        </w:rPr>
        <w:t>；</w:t>
      </w:r>
    </w:p>
    <w:p>
      <w:pPr>
        <w:numPr>
          <w:ilvl w:val="0"/>
          <w:numId w:val="7"/>
        </w:numPr>
        <w:spacing w:line="460" w:lineRule="exact"/>
        <w:rPr>
          <w:rFonts w:ascii="仿宋" w:hAnsi="仿宋"/>
          <w:sz w:val="24"/>
          <w:szCs w:val="24"/>
        </w:rPr>
      </w:pPr>
      <w:r>
        <w:rPr>
          <w:rFonts w:hint="eastAsia" w:ascii="仿宋" w:hAnsi="仿宋"/>
          <w:sz w:val="24"/>
          <w:szCs w:val="24"/>
        </w:rPr>
        <w:t>联系人和联系方式：/，电话</w:t>
      </w:r>
      <w:r>
        <w:rPr>
          <w:rFonts w:ascii="仿宋" w:hAnsi="仿宋"/>
          <w:sz w:val="24"/>
          <w:szCs w:val="24"/>
        </w:rPr>
        <w:t>020-</w:t>
      </w:r>
      <w:r>
        <w:rPr>
          <w:rFonts w:hint="eastAsia" w:ascii="仿宋" w:hAnsi="仿宋"/>
          <w:sz w:val="24"/>
          <w:szCs w:val="24"/>
        </w:rPr>
        <w:t>86669641；</w:t>
      </w:r>
    </w:p>
    <w:p>
      <w:pPr>
        <w:numPr>
          <w:ilvl w:val="0"/>
          <w:numId w:val="7"/>
        </w:numPr>
        <w:spacing w:line="460" w:lineRule="exact"/>
        <w:rPr>
          <w:rFonts w:ascii="仿宋" w:hAnsi="仿宋"/>
          <w:sz w:val="24"/>
          <w:szCs w:val="24"/>
        </w:rPr>
      </w:pPr>
      <w:r>
        <w:rPr>
          <w:rFonts w:hint="eastAsia" w:ascii="仿宋" w:hAnsi="仿宋"/>
          <w:sz w:val="24"/>
          <w:szCs w:val="24"/>
        </w:rPr>
        <w:t>联系地址：广州市越秀区文明路</w:t>
      </w:r>
      <w:r>
        <w:rPr>
          <w:rFonts w:ascii="仿宋" w:hAnsi="仿宋"/>
          <w:sz w:val="24"/>
          <w:szCs w:val="24"/>
        </w:rPr>
        <w:t>49号</w:t>
      </w:r>
      <w:r>
        <w:rPr>
          <w:rFonts w:hint="eastAsia" w:ascii="仿宋" w:hAnsi="仿宋"/>
          <w:sz w:val="24"/>
          <w:szCs w:val="24"/>
        </w:rPr>
        <w:t>。</w:t>
      </w:r>
    </w:p>
    <w:p>
      <w:pPr>
        <w:rPr>
          <w:rFonts w:ascii="仿宋" w:hAnsi="仿宋"/>
        </w:rPr>
      </w:pPr>
    </w:p>
    <w:p>
      <w:pPr>
        <w:spacing w:line="460" w:lineRule="exact"/>
        <w:ind w:firstLine="566" w:firstLineChars="236"/>
        <w:outlineLvl w:val="1"/>
        <w:rPr>
          <w:rFonts w:ascii="仿宋" w:hAnsi="仿宋"/>
          <w:sz w:val="24"/>
          <w:szCs w:val="24"/>
        </w:rPr>
      </w:pPr>
      <w:r>
        <w:rPr>
          <w:rFonts w:hint="eastAsia" w:ascii="仿宋" w:hAnsi="仿宋"/>
          <w:sz w:val="24"/>
          <w:szCs w:val="24"/>
        </w:rPr>
        <w:t>三、代理机构信息：</w:t>
      </w:r>
    </w:p>
    <w:p>
      <w:pPr>
        <w:numPr>
          <w:ilvl w:val="0"/>
          <w:numId w:val="8"/>
        </w:numPr>
        <w:spacing w:line="460" w:lineRule="exact"/>
        <w:rPr>
          <w:rFonts w:ascii="仿宋" w:hAnsi="仿宋"/>
          <w:sz w:val="24"/>
          <w:szCs w:val="24"/>
        </w:rPr>
      </w:pPr>
      <w:r>
        <w:rPr>
          <w:rFonts w:hint="eastAsia" w:ascii="仿宋" w:hAnsi="仿宋"/>
          <w:sz w:val="24"/>
          <w:szCs w:val="24"/>
        </w:rPr>
        <w:t>单位名称：广东公采招标有限公司；</w:t>
      </w:r>
    </w:p>
    <w:p>
      <w:pPr>
        <w:numPr>
          <w:ilvl w:val="0"/>
          <w:numId w:val="8"/>
        </w:numPr>
        <w:spacing w:line="460" w:lineRule="exact"/>
        <w:rPr>
          <w:rFonts w:ascii="仿宋" w:hAnsi="仿宋"/>
          <w:sz w:val="24"/>
          <w:szCs w:val="24"/>
        </w:rPr>
      </w:pPr>
      <w:r>
        <w:rPr>
          <w:rFonts w:hint="eastAsia" w:ascii="仿宋" w:hAnsi="仿宋"/>
          <w:sz w:val="24"/>
          <w:szCs w:val="24"/>
        </w:rPr>
        <w:t>联系人和联系方式：劳小姐，电话020-38083016；</w:t>
      </w:r>
    </w:p>
    <w:p>
      <w:pPr>
        <w:numPr>
          <w:ilvl w:val="0"/>
          <w:numId w:val="8"/>
        </w:numPr>
        <w:spacing w:line="460" w:lineRule="exact"/>
        <w:rPr>
          <w:rFonts w:ascii="仿宋" w:hAnsi="仿宋"/>
          <w:sz w:val="24"/>
          <w:szCs w:val="24"/>
        </w:rPr>
      </w:pPr>
      <w:r>
        <w:rPr>
          <w:rFonts w:hint="eastAsia" w:ascii="仿宋" w:hAnsi="仿宋"/>
          <w:sz w:val="24"/>
          <w:szCs w:val="24"/>
        </w:rPr>
        <w:t>联系地址：广东省广州市天河区广州大道北613号城光大厦</w:t>
      </w:r>
      <w:r>
        <w:rPr>
          <w:rFonts w:hint="eastAsia" w:ascii="仿宋" w:hAnsi="仿宋"/>
          <w:sz w:val="24"/>
          <w:szCs w:val="24"/>
          <w:lang w:val="en-US" w:eastAsia="zh-CN"/>
        </w:rPr>
        <w:t>515,</w:t>
      </w:r>
      <w:r>
        <w:rPr>
          <w:rFonts w:hint="eastAsia" w:ascii="仿宋" w:hAnsi="仿宋"/>
          <w:sz w:val="24"/>
          <w:szCs w:val="24"/>
        </w:rPr>
        <w:t>517室。</w:t>
      </w:r>
    </w:p>
    <w:p>
      <w:pPr>
        <w:rPr>
          <w:rFonts w:ascii="仿宋" w:hAnsi="仿宋"/>
        </w:rPr>
      </w:pPr>
    </w:p>
    <w:p>
      <w:pPr>
        <w:spacing w:line="460" w:lineRule="exact"/>
        <w:ind w:firstLine="566" w:firstLineChars="236"/>
        <w:outlineLvl w:val="1"/>
        <w:rPr>
          <w:rFonts w:ascii="仿宋" w:hAnsi="仿宋"/>
          <w:sz w:val="24"/>
          <w:szCs w:val="24"/>
        </w:rPr>
      </w:pPr>
      <w:r>
        <w:rPr>
          <w:rFonts w:hint="eastAsia" w:ascii="仿宋" w:hAnsi="仿宋"/>
          <w:sz w:val="24"/>
          <w:szCs w:val="24"/>
        </w:rPr>
        <w:t>四、标讯信息：</w:t>
      </w:r>
    </w:p>
    <w:p>
      <w:pPr>
        <w:numPr>
          <w:ilvl w:val="0"/>
          <w:numId w:val="9"/>
        </w:numPr>
        <w:spacing w:line="460" w:lineRule="exact"/>
        <w:rPr>
          <w:rFonts w:ascii="仿宋" w:hAnsi="仿宋"/>
          <w:sz w:val="24"/>
          <w:szCs w:val="24"/>
        </w:rPr>
      </w:pPr>
      <w:r>
        <w:rPr>
          <w:rFonts w:hint="eastAsia" w:ascii="仿宋" w:hAnsi="仿宋"/>
          <w:sz w:val="24"/>
          <w:szCs w:val="24"/>
        </w:rPr>
        <w:t>基本情况</w:t>
      </w:r>
    </w:p>
    <w:p>
      <w:pPr>
        <w:numPr>
          <w:numId w:val="0"/>
        </w:numPr>
        <w:spacing w:line="460" w:lineRule="exact"/>
        <w:ind w:firstLine="480" w:firstLineChars="200"/>
        <w:rPr>
          <w:rFonts w:ascii="仿宋" w:hAnsi="仿宋"/>
          <w:sz w:val="24"/>
          <w:szCs w:val="24"/>
        </w:rPr>
      </w:pPr>
      <w:r>
        <w:rPr>
          <w:rFonts w:hint="eastAsia" w:ascii="仿宋" w:hAnsi="仿宋"/>
          <w:sz w:val="24"/>
          <w:szCs w:val="24"/>
          <w:lang w:val="en-US" w:eastAsia="zh-CN"/>
        </w:rPr>
        <w:t>1.</w:t>
      </w:r>
      <w:r>
        <w:rPr>
          <w:rFonts w:hint="eastAsia" w:ascii="仿宋" w:hAnsi="仿宋"/>
          <w:sz w:val="24"/>
          <w:szCs w:val="24"/>
        </w:rPr>
        <w:t>标题：广东省广州市越秀区消防救援大队临时指挥中心及防火监督业务场所修缮项目内部遴选公告；</w:t>
      </w:r>
    </w:p>
    <w:p>
      <w:pPr>
        <w:numPr>
          <w:numId w:val="0"/>
        </w:numPr>
        <w:spacing w:line="460" w:lineRule="exact"/>
        <w:ind w:firstLine="480" w:firstLineChars="200"/>
        <w:rPr>
          <w:rFonts w:ascii="仿宋" w:hAnsi="仿宋"/>
          <w:sz w:val="24"/>
          <w:szCs w:val="24"/>
        </w:rPr>
      </w:pPr>
      <w:r>
        <w:rPr>
          <w:rFonts w:hint="eastAsia" w:ascii="仿宋" w:hAnsi="仿宋"/>
          <w:sz w:val="24"/>
          <w:szCs w:val="24"/>
          <w:lang w:val="en-US" w:eastAsia="zh-CN"/>
        </w:rPr>
        <w:t>2.</w:t>
      </w:r>
      <w:r>
        <w:rPr>
          <w:rFonts w:hint="eastAsia" w:ascii="仿宋" w:hAnsi="仿宋"/>
          <w:sz w:val="24"/>
          <w:szCs w:val="24"/>
        </w:rPr>
        <w:t>预算金额</w:t>
      </w:r>
      <w:r>
        <w:rPr>
          <w:rFonts w:hint="eastAsia" w:ascii="仿宋" w:hAnsi="仿宋"/>
          <w:sz w:val="24"/>
          <w:szCs w:val="24"/>
          <w:highlight w:val="none"/>
        </w:rPr>
        <w:t>：人民币贰拾柒万</w:t>
      </w:r>
      <w:r>
        <w:rPr>
          <w:rFonts w:hint="eastAsia" w:ascii="仿宋" w:hAnsi="仿宋"/>
          <w:sz w:val="24"/>
          <w:szCs w:val="24"/>
          <w:highlight w:val="none"/>
          <w:lang w:val="en-US" w:eastAsia="zh-CN"/>
        </w:rPr>
        <w:t>零</w:t>
      </w:r>
      <w:r>
        <w:rPr>
          <w:rFonts w:hint="eastAsia" w:ascii="仿宋" w:hAnsi="仿宋"/>
          <w:sz w:val="24"/>
          <w:szCs w:val="24"/>
          <w:highlight w:val="none"/>
        </w:rPr>
        <w:t>玖元玖角肆分（￥270009.94）</w:t>
      </w:r>
      <w:r>
        <w:rPr>
          <w:rFonts w:hint="eastAsia" w:ascii="仿宋" w:hAnsi="仿宋"/>
          <w:sz w:val="24"/>
          <w:szCs w:val="24"/>
        </w:rPr>
        <w:t>。</w:t>
      </w:r>
    </w:p>
    <w:p>
      <w:pPr>
        <w:numPr>
          <w:ilvl w:val="0"/>
          <w:numId w:val="9"/>
        </w:numPr>
        <w:spacing w:line="460" w:lineRule="exact"/>
        <w:rPr>
          <w:rFonts w:ascii="仿宋" w:hAnsi="仿宋"/>
          <w:sz w:val="24"/>
          <w:szCs w:val="24"/>
        </w:rPr>
      </w:pPr>
      <w:r>
        <w:rPr>
          <w:rFonts w:hint="eastAsia" w:ascii="仿宋" w:hAnsi="仿宋"/>
          <w:sz w:val="24"/>
          <w:szCs w:val="24"/>
        </w:rPr>
        <w:t>采购项目基本概况：</w:t>
      </w:r>
    </w:p>
    <w:p>
      <w:pPr>
        <w:widowControl/>
        <w:spacing w:line="460" w:lineRule="exact"/>
        <w:ind w:left="-17" w:firstLine="482"/>
        <w:rPr>
          <w:rFonts w:ascii="仿宋" w:hAnsi="仿宋" w:cs="宋体"/>
          <w:sz w:val="24"/>
          <w:szCs w:val="24"/>
        </w:rPr>
      </w:pPr>
      <w:r>
        <w:rPr>
          <w:rFonts w:hint="eastAsia" w:ascii="仿宋" w:hAnsi="仿宋" w:cs="宋体"/>
          <w:sz w:val="24"/>
          <w:szCs w:val="24"/>
        </w:rPr>
        <w:t>本项目通过内部遴选采购方式甄选1名</w:t>
      </w:r>
      <w:r>
        <w:rPr>
          <w:rFonts w:hint="eastAsia" w:ascii="仿宋" w:hAnsi="仿宋" w:cs="宋体"/>
          <w:sz w:val="24"/>
          <w:szCs w:val="24"/>
          <w:lang w:eastAsia="zh-CN"/>
        </w:rPr>
        <w:t>中选</w:t>
      </w:r>
      <w:r>
        <w:rPr>
          <w:rFonts w:hint="eastAsia" w:ascii="仿宋" w:hAnsi="仿宋" w:cs="宋体"/>
          <w:sz w:val="24"/>
          <w:szCs w:val="24"/>
        </w:rPr>
        <w:t>供应商为</w:t>
      </w:r>
      <w:r>
        <w:rPr>
          <w:rFonts w:hint="eastAsia" w:ascii="仿宋" w:hAnsi="仿宋" w:cs="宋体"/>
          <w:sz w:val="24"/>
          <w:szCs w:val="24"/>
          <w:lang w:val="en-US" w:eastAsia="zh-CN"/>
        </w:rPr>
        <w:t>广东省</w:t>
      </w:r>
      <w:r>
        <w:rPr>
          <w:rFonts w:hint="eastAsia" w:ascii="仿宋" w:hAnsi="仿宋" w:cs="宋体"/>
          <w:sz w:val="24"/>
          <w:szCs w:val="24"/>
          <w:lang w:eastAsia="zh-CN"/>
        </w:rPr>
        <w:t>广州市越秀区消防救援大队</w:t>
      </w:r>
      <w:r>
        <w:rPr>
          <w:rFonts w:hint="eastAsia" w:ascii="仿宋" w:hAnsi="仿宋" w:cs="宋体"/>
          <w:sz w:val="24"/>
          <w:szCs w:val="24"/>
        </w:rPr>
        <w:t>承包广东省广州市越秀区消防救援大队临时指挥中心及防火监督业务场所修缮项目。具体详见</w:t>
      </w:r>
      <w:r>
        <w:rPr>
          <w:rFonts w:hint="eastAsia" w:ascii="仿宋" w:hAnsi="仿宋" w:cs="宋体"/>
          <w:sz w:val="24"/>
          <w:szCs w:val="24"/>
          <w:lang w:eastAsia="zh-CN"/>
        </w:rPr>
        <w:t>“</w:t>
      </w:r>
      <w:r>
        <w:rPr>
          <w:rFonts w:hint="eastAsia" w:ascii="仿宋" w:hAnsi="仿宋" w:cs="宋体"/>
          <w:sz w:val="24"/>
          <w:szCs w:val="24"/>
        </w:rPr>
        <w:t>第二章</w:t>
      </w:r>
      <w:r>
        <w:rPr>
          <w:rFonts w:hint="eastAsia" w:ascii="仿宋" w:hAnsi="仿宋" w:cs="宋体"/>
          <w:sz w:val="24"/>
          <w:szCs w:val="24"/>
          <w:lang w:val="en-US" w:eastAsia="zh-CN"/>
        </w:rPr>
        <w:t xml:space="preserve"> </w:t>
      </w:r>
      <w:bookmarkStart w:id="193" w:name="_GoBack"/>
      <w:bookmarkEnd w:id="193"/>
      <w:r>
        <w:rPr>
          <w:rFonts w:hint="eastAsia" w:ascii="仿宋" w:hAnsi="仿宋" w:cs="宋体"/>
          <w:sz w:val="24"/>
          <w:szCs w:val="24"/>
        </w:rPr>
        <w:t>项目采购需求</w:t>
      </w:r>
      <w:r>
        <w:rPr>
          <w:rFonts w:hint="eastAsia" w:ascii="仿宋" w:hAnsi="仿宋" w:cs="宋体"/>
          <w:sz w:val="24"/>
          <w:szCs w:val="24"/>
          <w:lang w:eastAsia="zh-CN"/>
        </w:rPr>
        <w:t>”</w:t>
      </w:r>
      <w:r>
        <w:rPr>
          <w:rFonts w:hint="eastAsia" w:ascii="仿宋" w:hAnsi="仿宋" w:cs="宋体"/>
          <w:sz w:val="24"/>
          <w:szCs w:val="24"/>
        </w:rPr>
        <w:t>。</w:t>
      </w:r>
    </w:p>
    <w:p>
      <w:pPr>
        <w:pStyle w:val="60"/>
        <w:rPr>
          <w:rFonts w:ascii="仿宋" w:hAnsi="仿宋" w:cs="宋体"/>
          <w:sz w:val="24"/>
          <w:szCs w:val="24"/>
        </w:rPr>
      </w:pPr>
    </w:p>
    <w:p>
      <w:pPr>
        <w:numPr>
          <w:ilvl w:val="0"/>
          <w:numId w:val="9"/>
        </w:numPr>
        <w:spacing w:line="460" w:lineRule="exact"/>
        <w:rPr>
          <w:rFonts w:ascii="仿宋" w:hAnsi="仿宋"/>
          <w:sz w:val="24"/>
          <w:szCs w:val="24"/>
        </w:rPr>
      </w:pPr>
      <w:r>
        <w:rPr>
          <w:rFonts w:hint="eastAsia" w:ascii="仿宋" w:hAnsi="仿宋"/>
          <w:sz w:val="24"/>
          <w:szCs w:val="24"/>
        </w:rPr>
        <w:t>供应商资格要求：</w:t>
      </w:r>
    </w:p>
    <w:p>
      <w:pPr>
        <w:numPr>
          <w:ilvl w:val="3"/>
          <w:numId w:val="10"/>
        </w:numPr>
        <w:tabs>
          <w:tab w:val="clear" w:pos="846"/>
        </w:tabs>
        <w:spacing w:line="460" w:lineRule="exact"/>
        <w:ind w:left="998" w:leftChars="304" w:hanging="360" w:hangingChars="150"/>
        <w:rPr>
          <w:rFonts w:ascii="仿宋" w:hAnsi="仿宋"/>
          <w:sz w:val="24"/>
          <w:lang w:val="zh-CN"/>
        </w:rPr>
      </w:pPr>
      <w:r>
        <w:rPr>
          <w:rFonts w:hint="eastAsia" w:ascii="仿宋" w:hAnsi="仿宋"/>
          <w:sz w:val="24"/>
          <w:lang w:val="zh-CN"/>
        </w:rPr>
        <w:t>应具备《中华人民共和国政府采购法》第二十二条规定的条件：</w:t>
      </w:r>
    </w:p>
    <w:p>
      <w:pPr>
        <w:numPr>
          <w:ilvl w:val="0"/>
          <w:numId w:val="11"/>
        </w:numPr>
        <w:spacing w:line="460" w:lineRule="exact"/>
        <w:ind w:left="1005" w:leftChars="304" w:hanging="367" w:hangingChars="153"/>
        <w:rPr>
          <w:rFonts w:ascii="仿宋" w:hAnsi="仿宋"/>
          <w:sz w:val="24"/>
          <w:lang w:val="zh-CN"/>
        </w:rPr>
      </w:pPr>
      <w:r>
        <w:rPr>
          <w:rFonts w:hint="eastAsia" w:ascii="仿宋" w:hAnsi="仿宋"/>
          <w:sz w:val="24"/>
          <w:lang w:val="zh-CN"/>
        </w:rPr>
        <w:t>具有独立承担民事责任的能力；</w:t>
      </w:r>
    </w:p>
    <w:p>
      <w:pPr>
        <w:numPr>
          <w:ilvl w:val="0"/>
          <w:numId w:val="11"/>
        </w:numPr>
        <w:spacing w:line="460" w:lineRule="exact"/>
        <w:ind w:left="1005" w:leftChars="304" w:hanging="367" w:hangingChars="153"/>
        <w:rPr>
          <w:rFonts w:ascii="仿宋" w:hAnsi="仿宋"/>
          <w:sz w:val="24"/>
          <w:lang w:val="zh-CN"/>
        </w:rPr>
      </w:pPr>
      <w:r>
        <w:rPr>
          <w:rFonts w:hint="eastAsia" w:ascii="仿宋" w:hAnsi="仿宋"/>
          <w:sz w:val="24"/>
          <w:lang w:val="zh-CN"/>
        </w:rPr>
        <w:t>具有良好的商业信誉和健全的财务会计制度；</w:t>
      </w:r>
    </w:p>
    <w:p>
      <w:pPr>
        <w:numPr>
          <w:ilvl w:val="0"/>
          <w:numId w:val="11"/>
        </w:numPr>
        <w:spacing w:line="460" w:lineRule="exact"/>
        <w:ind w:left="1005" w:leftChars="304" w:hanging="367" w:hangingChars="153"/>
        <w:rPr>
          <w:rFonts w:ascii="仿宋" w:hAnsi="仿宋"/>
          <w:sz w:val="24"/>
          <w:lang w:val="zh-CN"/>
        </w:rPr>
      </w:pPr>
      <w:r>
        <w:rPr>
          <w:rFonts w:hint="eastAsia" w:ascii="仿宋" w:hAnsi="仿宋"/>
          <w:sz w:val="24"/>
          <w:lang w:val="zh-CN"/>
        </w:rPr>
        <w:t>具有履行合同所必需的设备和专业技术能力；</w:t>
      </w:r>
    </w:p>
    <w:p>
      <w:pPr>
        <w:numPr>
          <w:ilvl w:val="0"/>
          <w:numId w:val="11"/>
        </w:numPr>
        <w:spacing w:line="460" w:lineRule="exact"/>
        <w:ind w:left="1005" w:leftChars="304" w:hanging="367" w:hangingChars="153"/>
        <w:rPr>
          <w:rFonts w:ascii="仿宋" w:hAnsi="仿宋"/>
          <w:sz w:val="24"/>
          <w:lang w:val="zh-CN"/>
        </w:rPr>
      </w:pPr>
      <w:r>
        <w:rPr>
          <w:rFonts w:hint="eastAsia" w:ascii="仿宋" w:hAnsi="仿宋"/>
          <w:sz w:val="24"/>
          <w:lang w:val="zh-CN"/>
        </w:rPr>
        <w:t>有依法缴纳税收和社会保障资金的良好记录；</w:t>
      </w:r>
    </w:p>
    <w:p>
      <w:pPr>
        <w:numPr>
          <w:ilvl w:val="0"/>
          <w:numId w:val="11"/>
        </w:numPr>
        <w:spacing w:line="460" w:lineRule="exact"/>
        <w:ind w:left="1005" w:leftChars="304" w:hanging="367" w:hangingChars="153"/>
        <w:rPr>
          <w:rFonts w:ascii="仿宋" w:hAnsi="仿宋"/>
          <w:sz w:val="24"/>
          <w:lang w:val="zh-CN"/>
        </w:rPr>
      </w:pPr>
      <w:r>
        <w:rPr>
          <w:rFonts w:hint="eastAsia" w:ascii="仿宋" w:hAnsi="仿宋"/>
          <w:sz w:val="24"/>
          <w:lang w:val="zh-CN"/>
        </w:rPr>
        <w:t>参加政府采购活动前三年内，在经营活动中没有重大违法记录；</w:t>
      </w:r>
    </w:p>
    <w:p>
      <w:pPr>
        <w:numPr>
          <w:ilvl w:val="0"/>
          <w:numId w:val="11"/>
        </w:numPr>
        <w:spacing w:line="460" w:lineRule="exact"/>
        <w:ind w:left="1005" w:leftChars="304" w:hanging="367" w:hangingChars="153"/>
        <w:rPr>
          <w:rFonts w:ascii="仿宋" w:hAnsi="仿宋"/>
          <w:sz w:val="24"/>
          <w:lang w:val="zh-CN"/>
        </w:rPr>
      </w:pPr>
      <w:r>
        <w:rPr>
          <w:rFonts w:hint="eastAsia" w:ascii="仿宋" w:hAnsi="仿宋"/>
          <w:sz w:val="24"/>
          <w:lang w:val="zh-CN"/>
        </w:rPr>
        <w:t>法律、行政法规规定的其他条件。</w:t>
      </w:r>
    </w:p>
    <w:p>
      <w:pPr>
        <w:spacing w:line="460" w:lineRule="exact"/>
        <w:ind w:firstLine="480" w:firstLineChars="200"/>
        <w:rPr>
          <w:rFonts w:ascii="仿宋" w:hAnsi="仿宋"/>
          <w:sz w:val="24"/>
          <w:lang w:val="zh-CN"/>
        </w:rPr>
      </w:pPr>
      <w:r>
        <w:rPr>
          <w:rFonts w:hint="eastAsia" w:ascii="仿宋" w:hAnsi="仿宋"/>
          <w:sz w:val="24"/>
        </w:rPr>
        <w:t xml:space="preserve">2. </w:t>
      </w:r>
      <w:r>
        <w:rPr>
          <w:rFonts w:hint="eastAsia" w:ascii="仿宋" w:hAnsi="仿宋"/>
          <w:sz w:val="24"/>
          <w:lang w:val="zh-CN"/>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spacing w:line="460" w:lineRule="exact"/>
        <w:ind w:firstLine="480" w:firstLineChars="200"/>
        <w:rPr>
          <w:rFonts w:ascii="仿宋" w:hAnsi="仿宋" w:cs="宋体"/>
          <w:sz w:val="24"/>
          <w:szCs w:val="24"/>
          <w:lang w:val="zh-CN"/>
        </w:rPr>
      </w:pPr>
      <w:r>
        <w:rPr>
          <w:rFonts w:hint="eastAsia" w:ascii="仿宋" w:hAnsi="仿宋" w:cs="宋体"/>
          <w:sz w:val="24"/>
          <w:szCs w:val="24"/>
        </w:rPr>
        <w:t xml:space="preserve">3. </w:t>
      </w:r>
      <w:r>
        <w:rPr>
          <w:rFonts w:hint="eastAsia" w:ascii="仿宋" w:hAnsi="仿宋" w:cs="宋体"/>
          <w:sz w:val="24"/>
          <w:szCs w:val="24"/>
          <w:lang w:val="zh-CN"/>
        </w:rPr>
        <w:t>特定资格要求</w:t>
      </w:r>
      <w:r>
        <w:rPr>
          <w:rFonts w:hint="eastAsia" w:ascii="仿宋" w:hAnsi="仿宋" w:cs="宋体"/>
          <w:sz w:val="24"/>
          <w:szCs w:val="24"/>
        </w:rPr>
        <w:t>:</w:t>
      </w:r>
    </w:p>
    <w:p>
      <w:pPr>
        <w:pStyle w:val="2"/>
        <w:spacing w:after="0" w:line="460" w:lineRule="exact"/>
        <w:ind w:firstLine="360" w:firstLineChars="150"/>
        <w:rPr>
          <w:rFonts w:ascii="仿宋" w:hAnsi="仿宋"/>
          <w:sz w:val="24"/>
          <w:szCs w:val="22"/>
          <w:lang w:val="zh-CN"/>
        </w:rPr>
      </w:pPr>
      <w:r>
        <w:rPr>
          <w:rFonts w:hint="eastAsia" w:ascii="仿宋" w:hAnsi="仿宋"/>
          <w:sz w:val="24"/>
          <w:szCs w:val="22"/>
          <w:lang w:val="zh-CN"/>
        </w:rPr>
        <w:t xml:space="preserve"> (1)未被列入“信用中国”（www.creditchina.gov.cn）“失信被执行人、重大税收违法案件当事人名单、政府采购严重违法失信行为记录名单”，且不在中国政府采购网(www.ccgp.gov.cn)“政府采购严重违法失信行为记录名单”中的禁止参加政府采购活动期间。</w:t>
      </w:r>
    </w:p>
    <w:p>
      <w:pPr>
        <w:pStyle w:val="2"/>
        <w:spacing w:after="0" w:line="460" w:lineRule="exact"/>
        <w:ind w:firstLine="480" w:firstLineChars="200"/>
        <w:rPr>
          <w:rFonts w:ascii="仿宋" w:hAnsi="仿宋"/>
          <w:sz w:val="24"/>
          <w:szCs w:val="22"/>
          <w:lang w:val="zh-CN"/>
        </w:rPr>
      </w:pPr>
      <w:r>
        <w:rPr>
          <w:rFonts w:hint="eastAsia" w:ascii="仿宋" w:hAnsi="仿宋"/>
          <w:sz w:val="24"/>
          <w:szCs w:val="22"/>
          <w:lang w:val="zh-CN"/>
        </w:rPr>
        <w:t>(2)法定代表人或单位负责人为同一人或者存在直接控股、管理关系的不同供应商，不得参加同一合同项下的政府采购活动。为项目提供整体设计、规范编制或者项目管理、监理、检测等服务的供应商，不得再参加该项目的其他采购活动。</w:t>
      </w:r>
    </w:p>
    <w:p>
      <w:pPr>
        <w:pStyle w:val="3"/>
        <w:spacing w:line="460" w:lineRule="exact"/>
        <w:ind w:left="0" w:leftChars="0" w:firstLine="480" w:firstLineChars="200"/>
        <w:rPr>
          <w:rFonts w:ascii="仿宋" w:hAnsi="仿宋" w:cs="宋体"/>
          <w:sz w:val="24"/>
          <w:szCs w:val="24"/>
        </w:rPr>
      </w:pPr>
      <w:r>
        <w:rPr>
          <w:rFonts w:hint="eastAsia" w:ascii="仿宋" w:hAnsi="仿宋" w:cs="宋体"/>
          <w:sz w:val="24"/>
          <w:szCs w:val="24"/>
        </w:rPr>
        <w:t>4.供应商须具有承接本工程所需的装修装饰工程专业</w:t>
      </w:r>
      <w:r>
        <w:rPr>
          <w:rFonts w:hint="eastAsia" w:ascii="仿宋" w:hAnsi="仿宋" w:cs="宋体"/>
          <w:sz w:val="24"/>
          <w:szCs w:val="24"/>
          <w:lang w:val="en-US" w:eastAsia="zh-CN"/>
        </w:rPr>
        <w:t>承包</w:t>
      </w:r>
      <w:r>
        <w:rPr>
          <w:rFonts w:hint="eastAsia" w:ascii="仿宋" w:hAnsi="仿宋" w:cs="宋体"/>
          <w:sz w:val="24"/>
          <w:szCs w:val="24"/>
        </w:rPr>
        <w:t>叁级或以上资质。 注：资质证书有效期延续符合《住房和城乡建设部办公厅关于建设工程企业资质统一延续有关事项的通知》（建办市函〔2022〕361号）文件规定的按其执行。</w:t>
      </w:r>
    </w:p>
    <w:p>
      <w:pPr>
        <w:pStyle w:val="3"/>
        <w:spacing w:line="460" w:lineRule="exact"/>
        <w:ind w:left="0" w:leftChars="0" w:firstLine="480" w:firstLineChars="200"/>
        <w:rPr>
          <w:rFonts w:ascii="仿宋" w:hAnsi="仿宋" w:cs="宋体"/>
          <w:sz w:val="24"/>
          <w:szCs w:val="24"/>
        </w:rPr>
      </w:pPr>
      <w:r>
        <w:rPr>
          <w:rFonts w:hint="eastAsia" w:ascii="仿宋" w:hAnsi="仿宋" w:cs="宋体"/>
          <w:sz w:val="24"/>
          <w:szCs w:val="24"/>
        </w:rPr>
        <w:t>5.供应商须持有有效的《安全生产许可证》。注：资质证书有效期延续符合《广东省住房和城乡建设厅关于建设施工企业安全生产许可证和安全生产管理人员证书延期工作的公告》（粤建公告[2023]9号）文件规定的按其执行。</w:t>
      </w:r>
    </w:p>
    <w:p>
      <w:pPr>
        <w:spacing w:line="460" w:lineRule="exact"/>
        <w:ind w:firstLine="480" w:firstLineChars="200"/>
        <w:rPr>
          <w:rFonts w:ascii="仿宋" w:hAnsi="仿宋" w:cs="宋体"/>
          <w:sz w:val="24"/>
          <w:szCs w:val="24"/>
        </w:rPr>
      </w:pPr>
      <w:r>
        <w:rPr>
          <w:rFonts w:hint="eastAsia" w:ascii="仿宋" w:hAnsi="仿宋" w:cs="宋体"/>
          <w:sz w:val="24"/>
          <w:szCs w:val="24"/>
        </w:rPr>
        <w:t>6</w:t>
      </w:r>
      <w:r>
        <w:rPr>
          <w:rFonts w:ascii="仿宋" w:hAnsi="仿宋" w:cs="宋体"/>
          <w:sz w:val="24"/>
          <w:szCs w:val="24"/>
        </w:rPr>
        <w:t>.</w:t>
      </w:r>
      <w:r>
        <w:rPr>
          <w:rFonts w:hint="eastAsia" w:ascii="仿宋" w:hAnsi="仿宋" w:cs="宋体"/>
          <w:sz w:val="24"/>
          <w:szCs w:val="24"/>
        </w:rPr>
        <w:t>响应供应商拟担任本工程项目负责人的人员为：建筑工程专业贰级或以上级别的注册建造师（外省企业项目负责人须为一级注册建造师）。</w:t>
      </w:r>
    </w:p>
    <w:p>
      <w:pPr>
        <w:spacing w:line="460" w:lineRule="exact"/>
        <w:ind w:firstLine="480" w:firstLineChars="200"/>
        <w:rPr>
          <w:rFonts w:ascii="仿宋" w:hAnsi="仿宋" w:cs="宋体"/>
          <w:sz w:val="24"/>
          <w:szCs w:val="24"/>
        </w:rPr>
      </w:pPr>
      <w:r>
        <w:rPr>
          <w:rFonts w:hint="eastAsia" w:ascii="仿宋" w:hAnsi="仿宋" w:cs="宋体"/>
          <w:sz w:val="24"/>
          <w:szCs w:val="24"/>
        </w:rPr>
        <w:t>7</w:t>
      </w:r>
      <w:r>
        <w:rPr>
          <w:rFonts w:ascii="仿宋" w:hAnsi="仿宋" w:cs="宋体"/>
          <w:sz w:val="24"/>
          <w:szCs w:val="24"/>
        </w:rPr>
        <w:t>.</w:t>
      </w:r>
      <w:r>
        <w:rPr>
          <w:rFonts w:hint="eastAsia" w:ascii="仿宋" w:hAnsi="仿宋" w:cs="宋体"/>
          <w:sz w:val="24"/>
          <w:szCs w:val="24"/>
        </w:rPr>
        <w:t>项目负责人持有安全培训考核合格证（B类）或能够提供广东省建筑施工企业管理人员安全生产考核信息系统安全生产管理人员证书信息的网页截图。</w:t>
      </w:r>
    </w:p>
    <w:p>
      <w:pPr>
        <w:pStyle w:val="3"/>
        <w:spacing w:line="460" w:lineRule="exact"/>
        <w:ind w:left="0" w:leftChars="0" w:firstLine="480" w:firstLineChars="200"/>
        <w:rPr>
          <w:rFonts w:ascii="仿宋" w:hAnsi="仿宋" w:cs="宋体"/>
          <w:sz w:val="24"/>
          <w:szCs w:val="24"/>
        </w:rPr>
      </w:pPr>
      <w:r>
        <w:rPr>
          <w:rFonts w:hint="eastAsia" w:ascii="仿宋" w:hAnsi="仿宋" w:cs="宋体"/>
          <w:sz w:val="24"/>
          <w:szCs w:val="24"/>
        </w:rPr>
        <w:t>8</w:t>
      </w:r>
      <w:r>
        <w:rPr>
          <w:rFonts w:ascii="仿宋" w:hAnsi="仿宋" w:cs="宋体"/>
          <w:sz w:val="24"/>
          <w:szCs w:val="24"/>
        </w:rPr>
        <w:t>.</w:t>
      </w:r>
      <w:r>
        <w:rPr>
          <w:rFonts w:hint="eastAsia" w:ascii="仿宋" w:hAnsi="仿宋" w:cs="宋体"/>
          <w:sz w:val="24"/>
          <w:szCs w:val="24"/>
        </w:rPr>
        <w:t>专职安全员须具有安全生产考核合格证（C类）或能够提供广东省建筑施工企业管理人员安全生产考核信息系统安全生产管理人员证书</w:t>
      </w:r>
      <w:r>
        <w:rPr>
          <w:rStyle w:val="57"/>
          <w:rFonts w:hint="eastAsia"/>
        </w:rPr>
        <w:t>（C3类）</w:t>
      </w:r>
      <w:r>
        <w:rPr>
          <w:rFonts w:hint="eastAsia" w:ascii="仿宋" w:hAnsi="仿宋" w:cs="宋体"/>
          <w:sz w:val="24"/>
          <w:szCs w:val="24"/>
        </w:rPr>
        <w:t>信息的网页截图。</w:t>
      </w:r>
    </w:p>
    <w:p>
      <w:pPr>
        <w:pStyle w:val="2"/>
        <w:spacing w:after="0" w:line="460" w:lineRule="exact"/>
        <w:ind w:firstLine="480" w:firstLineChars="200"/>
        <w:rPr>
          <w:rFonts w:ascii="仿宋" w:hAnsi="仿宋" w:cs="宋体"/>
          <w:sz w:val="24"/>
          <w:szCs w:val="24"/>
        </w:rPr>
      </w:pPr>
      <w:r>
        <w:rPr>
          <w:rFonts w:ascii="仿宋" w:hAnsi="仿宋" w:cs="宋体"/>
          <w:sz w:val="24"/>
          <w:szCs w:val="24"/>
        </w:rPr>
        <w:t>9</w:t>
      </w:r>
      <w:r>
        <w:rPr>
          <w:rFonts w:hint="eastAsia" w:ascii="仿宋" w:hAnsi="仿宋" w:cs="宋体"/>
          <w:sz w:val="24"/>
          <w:szCs w:val="24"/>
        </w:rPr>
        <w:t>.落实政府采购政策需满足的资格要求:本项目属于专门面向中小企业采购项目。【提供中小企业声明函】</w:t>
      </w:r>
    </w:p>
    <w:p>
      <w:pPr>
        <w:pStyle w:val="2"/>
        <w:spacing w:after="0" w:line="460" w:lineRule="exact"/>
        <w:ind w:firstLine="480" w:firstLineChars="200"/>
        <w:rPr>
          <w:rFonts w:ascii="仿宋" w:hAnsi="仿宋" w:cs="宋体"/>
          <w:sz w:val="24"/>
          <w:szCs w:val="24"/>
        </w:rPr>
      </w:pPr>
      <w:r>
        <w:rPr>
          <w:rFonts w:ascii="仿宋" w:hAnsi="仿宋" w:cs="宋体"/>
          <w:sz w:val="24"/>
          <w:szCs w:val="24"/>
        </w:rPr>
        <w:t>10</w:t>
      </w:r>
      <w:r>
        <w:rPr>
          <w:rFonts w:hint="eastAsia" w:ascii="仿宋" w:hAnsi="仿宋" w:cs="宋体"/>
          <w:sz w:val="24"/>
          <w:szCs w:val="24"/>
        </w:rPr>
        <w:t>.已向采购代理机构报名购买本项目内部遴选文件。</w:t>
      </w:r>
    </w:p>
    <w:p>
      <w:pPr>
        <w:pStyle w:val="2"/>
        <w:spacing w:after="0" w:line="460" w:lineRule="exact"/>
        <w:ind w:firstLine="480" w:firstLineChars="200"/>
        <w:rPr>
          <w:rFonts w:ascii="仿宋" w:hAnsi="仿宋" w:cs="宋体"/>
          <w:sz w:val="24"/>
          <w:szCs w:val="24"/>
        </w:rPr>
      </w:pPr>
      <w:r>
        <w:rPr>
          <w:rFonts w:ascii="仿宋" w:hAnsi="仿宋" w:cs="宋体"/>
          <w:sz w:val="24"/>
          <w:szCs w:val="24"/>
        </w:rPr>
        <w:t>11</w:t>
      </w:r>
      <w:r>
        <w:rPr>
          <w:rFonts w:hint="eastAsia" w:ascii="仿宋" w:hAnsi="仿宋" w:cs="宋体"/>
          <w:sz w:val="24"/>
          <w:szCs w:val="24"/>
        </w:rPr>
        <w:t>.本项目不接受联合体参加。</w:t>
      </w:r>
    </w:p>
    <w:p>
      <w:pPr>
        <w:spacing w:line="460" w:lineRule="exact"/>
        <w:rPr>
          <w:rFonts w:ascii="仿宋" w:hAnsi="仿宋"/>
          <w:sz w:val="24"/>
          <w:szCs w:val="24"/>
        </w:rPr>
      </w:pPr>
    </w:p>
    <w:p>
      <w:pPr>
        <w:spacing w:line="460" w:lineRule="exact"/>
        <w:ind w:firstLine="480" w:firstLineChars="200"/>
        <w:rPr>
          <w:rFonts w:ascii="仿宋" w:hAnsi="仿宋"/>
          <w:sz w:val="24"/>
          <w:szCs w:val="24"/>
        </w:rPr>
      </w:pPr>
      <w:r>
        <w:rPr>
          <w:rFonts w:hint="eastAsia" w:ascii="仿宋" w:hAnsi="仿宋"/>
          <w:sz w:val="24"/>
          <w:szCs w:val="24"/>
        </w:rPr>
        <w:t>（四）获取内部遴选文件的时间及地点等：</w:t>
      </w:r>
    </w:p>
    <w:p>
      <w:pPr>
        <w:spacing w:line="460" w:lineRule="exact"/>
        <w:ind w:firstLine="480" w:firstLineChars="200"/>
        <w:rPr>
          <w:rFonts w:ascii="仿宋" w:hAnsi="仿宋"/>
          <w:sz w:val="24"/>
          <w:lang w:val="zh-CN"/>
        </w:rPr>
      </w:pPr>
      <w:bookmarkStart w:id="18" w:name="_Hlk7195775"/>
      <w:r>
        <w:rPr>
          <w:rFonts w:hint="eastAsia" w:ascii="仿宋" w:hAnsi="仿宋"/>
          <w:sz w:val="24"/>
        </w:rPr>
        <w:t>1.</w:t>
      </w:r>
      <w:r>
        <w:rPr>
          <w:rFonts w:hint="eastAsia" w:ascii="仿宋" w:hAnsi="仿宋"/>
          <w:sz w:val="24"/>
          <w:lang w:val="zh-CN"/>
        </w:rPr>
        <w:t>获取</w:t>
      </w:r>
      <w:r>
        <w:rPr>
          <w:rFonts w:hint="eastAsia" w:ascii="仿宋" w:hAnsi="仿宋"/>
          <w:sz w:val="24"/>
        </w:rPr>
        <w:t>内部遴选文件</w:t>
      </w:r>
      <w:r>
        <w:rPr>
          <w:rFonts w:hint="eastAsia" w:ascii="仿宋" w:hAnsi="仿宋"/>
          <w:sz w:val="24"/>
          <w:lang w:val="zh-CN"/>
        </w:rPr>
        <w:t>时间：符合资格的供应商应当在</w:t>
      </w:r>
      <w:r>
        <w:rPr>
          <w:rFonts w:hint="eastAsia" w:ascii="仿宋" w:hAnsi="仿宋"/>
          <w:sz w:val="24"/>
        </w:rPr>
        <w:t>2023</w:t>
      </w:r>
      <w:r>
        <w:rPr>
          <w:rFonts w:hint="eastAsia" w:ascii="仿宋" w:hAnsi="仿宋"/>
          <w:sz w:val="24"/>
          <w:lang w:val="zh-CN"/>
        </w:rPr>
        <w:t>年</w:t>
      </w:r>
      <w:r>
        <w:rPr>
          <w:rFonts w:hint="eastAsia" w:ascii="仿宋" w:hAnsi="仿宋"/>
          <w:sz w:val="24"/>
        </w:rPr>
        <w:t>6</w:t>
      </w:r>
      <w:r>
        <w:rPr>
          <w:rFonts w:hint="eastAsia" w:ascii="仿宋" w:hAnsi="仿宋"/>
          <w:sz w:val="24"/>
          <w:lang w:val="zh-CN"/>
        </w:rPr>
        <w:t>月</w:t>
      </w:r>
      <w:r>
        <w:rPr>
          <w:rFonts w:hint="eastAsia" w:ascii="仿宋" w:hAnsi="仿宋"/>
          <w:sz w:val="24"/>
          <w:lang w:val="en-US" w:eastAsia="zh-CN"/>
        </w:rPr>
        <w:t>9</w:t>
      </w:r>
      <w:r>
        <w:rPr>
          <w:rFonts w:hint="eastAsia" w:ascii="仿宋" w:hAnsi="仿宋"/>
          <w:sz w:val="24"/>
          <w:lang w:val="zh-CN"/>
        </w:rPr>
        <w:t>日起至</w:t>
      </w:r>
      <w:r>
        <w:rPr>
          <w:rFonts w:hint="eastAsia" w:ascii="仿宋" w:hAnsi="仿宋"/>
          <w:sz w:val="24"/>
        </w:rPr>
        <w:t>2023</w:t>
      </w:r>
      <w:r>
        <w:rPr>
          <w:rFonts w:hint="eastAsia" w:ascii="仿宋" w:hAnsi="仿宋"/>
          <w:sz w:val="24"/>
          <w:lang w:val="zh-CN"/>
        </w:rPr>
        <w:t>年</w:t>
      </w:r>
      <w:r>
        <w:rPr>
          <w:rFonts w:hint="eastAsia" w:ascii="仿宋" w:hAnsi="仿宋"/>
          <w:sz w:val="24"/>
        </w:rPr>
        <w:t>6</w:t>
      </w:r>
      <w:r>
        <w:rPr>
          <w:rFonts w:hint="eastAsia" w:ascii="仿宋" w:hAnsi="仿宋"/>
          <w:sz w:val="24"/>
          <w:lang w:val="zh-CN"/>
        </w:rPr>
        <w:t>月</w:t>
      </w:r>
      <w:r>
        <w:rPr>
          <w:rFonts w:hint="eastAsia" w:ascii="仿宋" w:hAnsi="仿宋"/>
          <w:sz w:val="24"/>
          <w:lang w:val="en-US" w:eastAsia="zh-CN"/>
        </w:rPr>
        <w:t>15</w:t>
      </w:r>
      <w:r>
        <w:rPr>
          <w:rFonts w:hint="eastAsia" w:ascii="仿宋" w:hAnsi="仿宋"/>
          <w:sz w:val="24"/>
          <w:lang w:val="zh-CN"/>
        </w:rPr>
        <w:t>日期间（工作日上午9</w:t>
      </w:r>
      <w:r>
        <w:rPr>
          <w:rFonts w:hint="eastAsia" w:ascii="仿宋" w:hAnsi="仿宋"/>
          <w:sz w:val="24"/>
        </w:rPr>
        <w:t>:</w:t>
      </w:r>
      <w:r>
        <w:rPr>
          <w:rFonts w:hint="eastAsia" w:ascii="仿宋" w:hAnsi="仿宋"/>
          <w:sz w:val="24"/>
          <w:lang w:val="zh-CN"/>
        </w:rPr>
        <w:t>00-12</w:t>
      </w:r>
      <w:r>
        <w:rPr>
          <w:rFonts w:hint="eastAsia" w:ascii="仿宋" w:hAnsi="仿宋"/>
          <w:sz w:val="24"/>
        </w:rPr>
        <w:t>:</w:t>
      </w:r>
      <w:r>
        <w:rPr>
          <w:rFonts w:hint="eastAsia" w:ascii="仿宋" w:hAnsi="仿宋"/>
          <w:sz w:val="24"/>
          <w:lang w:val="zh-CN"/>
        </w:rPr>
        <w:t>00和下午14</w:t>
      </w:r>
      <w:r>
        <w:rPr>
          <w:rFonts w:hint="eastAsia" w:ascii="仿宋" w:hAnsi="仿宋"/>
          <w:sz w:val="24"/>
        </w:rPr>
        <w:t>:3</w:t>
      </w:r>
      <w:r>
        <w:rPr>
          <w:rFonts w:hint="eastAsia" w:ascii="仿宋" w:hAnsi="仿宋"/>
          <w:sz w:val="24"/>
          <w:lang w:val="zh-CN"/>
        </w:rPr>
        <w:t>0-17</w:t>
      </w:r>
      <w:r>
        <w:rPr>
          <w:rFonts w:hint="eastAsia" w:ascii="仿宋" w:hAnsi="仿宋"/>
          <w:sz w:val="24"/>
        </w:rPr>
        <w:t>:3</w:t>
      </w:r>
      <w:r>
        <w:rPr>
          <w:rFonts w:hint="eastAsia" w:ascii="仿宋" w:hAnsi="仿宋"/>
          <w:sz w:val="24"/>
          <w:lang w:val="zh-CN"/>
        </w:rPr>
        <w:t>0时，法定节假日除外，</w:t>
      </w:r>
      <w:r>
        <w:rPr>
          <w:rFonts w:hint="eastAsia" w:ascii="仿宋" w:hAnsi="仿宋"/>
          <w:sz w:val="24"/>
        </w:rPr>
        <w:t>不少于5个工作日</w:t>
      </w:r>
      <w:r>
        <w:rPr>
          <w:rFonts w:hint="eastAsia" w:ascii="仿宋" w:hAnsi="仿宋"/>
          <w:sz w:val="24"/>
          <w:lang w:val="zh-CN"/>
        </w:rPr>
        <w:t>）；</w:t>
      </w:r>
    </w:p>
    <w:p>
      <w:pPr>
        <w:spacing w:line="460" w:lineRule="exact"/>
        <w:ind w:firstLine="480" w:firstLineChars="200"/>
        <w:rPr>
          <w:rFonts w:ascii="仿宋" w:hAnsi="仿宋"/>
          <w:sz w:val="24"/>
          <w:lang w:val="zh-CN"/>
        </w:rPr>
      </w:pPr>
      <w:r>
        <w:rPr>
          <w:rFonts w:hint="eastAsia" w:ascii="仿宋" w:hAnsi="仿宋"/>
          <w:sz w:val="24"/>
        </w:rPr>
        <w:t>2.</w:t>
      </w:r>
      <w:r>
        <w:rPr>
          <w:rFonts w:hint="eastAsia" w:ascii="仿宋" w:hAnsi="仿宋"/>
          <w:sz w:val="24"/>
          <w:lang w:val="zh-CN"/>
        </w:rPr>
        <w:t>获取</w:t>
      </w:r>
      <w:r>
        <w:rPr>
          <w:rFonts w:hint="eastAsia" w:ascii="仿宋" w:hAnsi="仿宋"/>
          <w:sz w:val="24"/>
        </w:rPr>
        <w:t>内部遴选文件</w:t>
      </w:r>
      <w:r>
        <w:rPr>
          <w:rFonts w:hint="eastAsia" w:ascii="仿宋" w:hAnsi="仿宋"/>
          <w:sz w:val="24"/>
          <w:lang w:val="zh-CN"/>
        </w:rPr>
        <w:t>的地点：广东省广州市天河区广州大道北613号城光大厦517室广东公采招标有限公司或网络申请；</w:t>
      </w:r>
    </w:p>
    <w:p>
      <w:pPr>
        <w:spacing w:line="460" w:lineRule="exact"/>
        <w:ind w:firstLine="480" w:firstLineChars="200"/>
        <w:rPr>
          <w:rFonts w:ascii="仿宋" w:hAnsi="仿宋"/>
          <w:sz w:val="24"/>
          <w:lang w:val="zh-CN"/>
        </w:rPr>
      </w:pPr>
      <w:r>
        <w:rPr>
          <w:rFonts w:hint="eastAsia" w:ascii="仿宋" w:hAnsi="仿宋"/>
          <w:sz w:val="24"/>
        </w:rPr>
        <w:t>3.</w:t>
      </w:r>
      <w:r>
        <w:rPr>
          <w:rFonts w:hint="eastAsia" w:ascii="仿宋" w:hAnsi="仿宋"/>
          <w:sz w:val="24"/>
          <w:lang w:val="zh-CN"/>
        </w:rPr>
        <w:t>获取</w:t>
      </w:r>
      <w:r>
        <w:rPr>
          <w:rFonts w:hint="eastAsia" w:ascii="仿宋" w:hAnsi="仿宋"/>
          <w:sz w:val="24"/>
        </w:rPr>
        <w:t>内部遴选文件</w:t>
      </w:r>
      <w:r>
        <w:rPr>
          <w:rFonts w:hint="eastAsia" w:ascii="仿宋" w:hAnsi="仿宋"/>
          <w:sz w:val="24"/>
          <w:lang w:val="zh-CN"/>
        </w:rPr>
        <w:t>的方式或事项：</w:t>
      </w:r>
    </w:p>
    <w:p>
      <w:pPr>
        <w:spacing w:line="460" w:lineRule="exact"/>
        <w:ind w:firstLine="482" w:firstLineChars="200"/>
        <w:rPr>
          <w:rFonts w:ascii="仿宋" w:hAnsi="仿宋"/>
          <w:sz w:val="24"/>
          <w:szCs w:val="24"/>
        </w:rPr>
      </w:pPr>
      <w:r>
        <w:rPr>
          <w:rFonts w:hint="eastAsia" w:ascii="仿宋" w:hAnsi="仿宋"/>
          <w:b/>
          <w:bCs/>
          <w:sz w:val="24"/>
          <w:szCs w:val="24"/>
        </w:rPr>
        <w:t>现场获取：</w:t>
      </w:r>
      <w:r>
        <w:rPr>
          <w:rFonts w:hint="eastAsia" w:ascii="仿宋" w:hAnsi="仿宋"/>
          <w:sz w:val="24"/>
          <w:szCs w:val="24"/>
        </w:rPr>
        <w:t>请供应商凭以下相关证明文件的复印件加盖公司公章现场获取内部遴选文件</w:t>
      </w:r>
      <w:r>
        <w:rPr>
          <w:rFonts w:hint="eastAsia" w:ascii="仿宋" w:hAnsi="仿宋" w:cs="宋体"/>
          <w:sz w:val="24"/>
          <w:szCs w:val="24"/>
        </w:rPr>
        <w:t>（</w:t>
      </w:r>
      <w:r>
        <w:rPr>
          <w:rFonts w:hint="eastAsia" w:ascii="仿宋" w:hAnsi="仿宋" w:cs="宋体"/>
          <w:b/>
          <w:bCs/>
          <w:sz w:val="24"/>
          <w:szCs w:val="24"/>
        </w:rPr>
        <w:t>供应商请在购买前到广东公采招标有限公司网站（www.gdgongcai.com）办事指南-报名登记处下载、填写并打印《采购文件售卖登记表及其附件格式》以简化现场操作</w:t>
      </w:r>
      <w:r>
        <w:rPr>
          <w:rFonts w:hint="eastAsia" w:ascii="仿宋" w:hAnsi="仿宋" w:cs="宋体"/>
          <w:sz w:val="24"/>
          <w:szCs w:val="24"/>
        </w:rPr>
        <w:t>）</w:t>
      </w:r>
      <w:r>
        <w:rPr>
          <w:rFonts w:hint="eastAsia" w:ascii="仿宋" w:hAnsi="仿宋"/>
          <w:sz w:val="24"/>
          <w:szCs w:val="24"/>
        </w:rPr>
        <w:t>：</w:t>
      </w:r>
    </w:p>
    <w:p>
      <w:pPr>
        <w:numPr>
          <w:ilvl w:val="0"/>
          <w:numId w:val="12"/>
        </w:numPr>
        <w:spacing w:line="460" w:lineRule="exact"/>
        <w:ind w:left="0" w:firstLine="420" w:firstLineChars="175"/>
        <w:rPr>
          <w:rFonts w:ascii="仿宋" w:hAnsi="仿宋"/>
          <w:sz w:val="24"/>
        </w:rPr>
      </w:pPr>
      <w:r>
        <w:rPr>
          <w:rFonts w:hint="eastAsia" w:ascii="仿宋" w:hAnsi="仿宋"/>
          <w:sz w:val="24"/>
        </w:rPr>
        <w:t>提供在中华人民共和国境内注册的法人或其他组织的营业执照或事业单位法人证书或社会团体法人登记证书或执业许可证</w:t>
      </w:r>
      <w:r>
        <w:rPr>
          <w:rFonts w:hint="eastAsia" w:ascii="仿宋" w:hAnsi="仿宋" w:cs="黑体"/>
          <w:sz w:val="24"/>
        </w:rPr>
        <w:t>复印件</w:t>
      </w:r>
      <w:r>
        <w:rPr>
          <w:rFonts w:hint="eastAsia" w:ascii="仿宋" w:hAnsi="仿宋"/>
          <w:sz w:val="24"/>
        </w:rPr>
        <w:t>，如供应商为自然人的提供自然人身份证明</w:t>
      </w:r>
      <w:r>
        <w:rPr>
          <w:rFonts w:hint="eastAsia" w:ascii="仿宋" w:hAnsi="仿宋" w:cs="黑体"/>
          <w:sz w:val="24"/>
        </w:rPr>
        <w:t>复印件</w:t>
      </w:r>
      <w:r>
        <w:rPr>
          <w:rFonts w:hint="eastAsia" w:ascii="仿宋" w:hAnsi="仿宋"/>
          <w:bCs/>
          <w:sz w:val="24"/>
        </w:rPr>
        <w:t>；</w:t>
      </w:r>
      <w:r>
        <w:rPr>
          <w:rFonts w:hint="eastAsia" w:ascii="仿宋" w:hAnsi="仿宋"/>
          <w:sz w:val="24"/>
        </w:rPr>
        <w:t>如国家另有规定的，则从其规定。（</w:t>
      </w:r>
      <w:r>
        <w:rPr>
          <w:rFonts w:hint="eastAsia" w:ascii="仿宋" w:hAnsi="仿宋" w:cs="宋体"/>
          <w:sz w:val="24"/>
        </w:rPr>
        <w:t>分支机构响应，须取得</w:t>
      </w:r>
      <w:r>
        <w:rPr>
          <w:rFonts w:hint="eastAsia" w:ascii="仿宋" w:hAnsi="仿宋" w:cs="黑体"/>
          <w:sz w:val="24"/>
        </w:rPr>
        <w:t>具有法人资格的总公司</w:t>
      </w:r>
      <w:r>
        <w:rPr>
          <w:rStyle w:val="295"/>
          <w:rFonts w:hint="eastAsia" w:ascii="仿宋" w:hAnsi="仿宋"/>
          <w:sz w:val="24"/>
          <w:szCs w:val="24"/>
        </w:rPr>
        <w:t>（总所）</w:t>
      </w:r>
      <w:r>
        <w:rPr>
          <w:rFonts w:hint="eastAsia" w:ascii="仿宋" w:hAnsi="仿宋" w:cs="黑体"/>
          <w:sz w:val="24"/>
        </w:rPr>
        <w:t>出具给分支机构的授权书，并提供总公司</w:t>
      </w:r>
      <w:r>
        <w:rPr>
          <w:rStyle w:val="295"/>
          <w:rFonts w:hint="eastAsia" w:ascii="仿宋" w:hAnsi="仿宋"/>
          <w:sz w:val="24"/>
          <w:szCs w:val="24"/>
        </w:rPr>
        <w:t>（总所）</w:t>
      </w:r>
      <w:r>
        <w:rPr>
          <w:rFonts w:hint="eastAsia" w:ascii="仿宋" w:hAnsi="仿宋" w:cs="黑体"/>
          <w:sz w:val="24"/>
        </w:rPr>
        <w:t>和分支机构的营业执照（执业许可证）复印件。</w:t>
      </w:r>
      <w:r>
        <w:rPr>
          <w:rStyle w:val="295"/>
          <w:rFonts w:hint="eastAsia" w:ascii="仿宋" w:hAnsi="仿宋"/>
          <w:sz w:val="24"/>
          <w:szCs w:val="24"/>
        </w:rPr>
        <w:t>已由总公司（总所）授权的，总公司（总所）取得的相关资质证书对分支机构有效，法律法规或者行业另有规定的除外）</w:t>
      </w:r>
      <w:r>
        <w:rPr>
          <w:rFonts w:hint="eastAsia" w:ascii="仿宋" w:hAnsi="仿宋"/>
          <w:sz w:val="24"/>
        </w:rPr>
        <w:t>；</w:t>
      </w:r>
    </w:p>
    <w:p>
      <w:pPr>
        <w:spacing w:line="460" w:lineRule="exact"/>
        <w:ind w:left="55" w:leftChars="26" w:firstLine="480" w:firstLineChars="200"/>
        <w:rPr>
          <w:rFonts w:ascii="仿宋" w:hAnsi="仿宋"/>
          <w:sz w:val="24"/>
        </w:rPr>
      </w:pPr>
      <w:r>
        <w:rPr>
          <w:rFonts w:hint="eastAsia" w:ascii="仿宋" w:hAnsi="仿宋"/>
          <w:sz w:val="24"/>
        </w:rPr>
        <w:t>(2)法定代表人前来必须出示法定代表人证明书，受委托人前来必须出示法定代表人证明书及法定代表人授权委托书；</w:t>
      </w:r>
    </w:p>
    <w:p>
      <w:pPr>
        <w:spacing w:line="460" w:lineRule="exact"/>
        <w:ind w:left="-65" w:leftChars="-31" w:firstLine="600" w:firstLineChars="250"/>
        <w:rPr>
          <w:rFonts w:ascii="仿宋" w:hAnsi="仿宋"/>
          <w:sz w:val="24"/>
        </w:rPr>
      </w:pPr>
      <w:r>
        <w:rPr>
          <w:rFonts w:hint="eastAsia" w:ascii="仿宋" w:hAnsi="仿宋"/>
          <w:sz w:val="24"/>
        </w:rPr>
        <w:t>(3)获取者身份证原件。</w:t>
      </w:r>
    </w:p>
    <w:p>
      <w:pPr>
        <w:rPr>
          <w:rFonts w:ascii="仿宋" w:hAnsi="仿宋"/>
        </w:rPr>
      </w:pPr>
    </w:p>
    <w:p>
      <w:pPr>
        <w:pStyle w:val="60"/>
        <w:wordWrap w:val="0"/>
        <w:topLinePunct/>
        <w:spacing w:line="460" w:lineRule="exact"/>
        <w:ind w:firstLine="482" w:firstLineChars="200"/>
        <w:rPr>
          <w:rFonts w:ascii="仿宋" w:hAnsi="仿宋" w:cs="宋体"/>
          <w:b/>
          <w:bCs/>
          <w:sz w:val="24"/>
          <w:szCs w:val="24"/>
        </w:rPr>
      </w:pPr>
      <w:r>
        <w:rPr>
          <w:rFonts w:hint="eastAsia" w:ascii="仿宋" w:hAnsi="仿宋" w:cs="宋体"/>
          <w:b/>
          <w:bCs/>
          <w:sz w:val="24"/>
          <w:szCs w:val="24"/>
        </w:rPr>
        <w:t>网络报名的供应商，请下载上述《采购文件获取记录表及其附件格式》（http://www.gdgongcai.com/2018/10/18/doc-get-register），按要求打印、填写、复印附件、签字、</w:t>
      </w:r>
      <w:r>
        <w:fldChar w:fldCharType="begin"/>
      </w:r>
      <w:r>
        <w:instrText xml:space="preserve"> HYPERLINK "mailto:盖章后将扫描件email到welcome@gdgongcai.com" </w:instrText>
      </w:r>
      <w:r>
        <w:fldChar w:fldCharType="separate"/>
      </w:r>
      <w:r>
        <w:rPr>
          <w:rStyle w:val="55"/>
          <w:rFonts w:hint="eastAsia" w:ascii="仿宋" w:hAnsi="仿宋" w:cs="宋体"/>
          <w:b/>
          <w:bCs/>
          <w:color w:val="auto"/>
          <w:sz w:val="24"/>
          <w:szCs w:val="24"/>
        </w:rPr>
        <w:t>盖章后将扫描件email到welcome@gdgongcai.com</w:t>
      </w:r>
      <w:r>
        <w:rPr>
          <w:rStyle w:val="55"/>
          <w:rFonts w:hint="eastAsia" w:ascii="仿宋" w:hAnsi="仿宋" w:cs="宋体"/>
          <w:b/>
          <w:bCs/>
          <w:color w:val="auto"/>
          <w:sz w:val="24"/>
          <w:szCs w:val="24"/>
        </w:rPr>
        <w:fldChar w:fldCharType="end"/>
      </w:r>
      <w:r>
        <w:rPr>
          <w:rFonts w:hint="eastAsia" w:ascii="仿宋" w:hAnsi="仿宋" w:cs="宋体"/>
          <w:b/>
          <w:bCs/>
          <w:sz w:val="24"/>
          <w:szCs w:val="24"/>
        </w:rPr>
        <w:t>，</w:t>
      </w:r>
    </w:p>
    <w:p>
      <w:pPr>
        <w:pStyle w:val="60"/>
        <w:wordWrap w:val="0"/>
        <w:topLinePunct/>
        <w:spacing w:line="460" w:lineRule="exact"/>
        <w:ind w:firstLine="482" w:firstLineChars="200"/>
        <w:rPr>
          <w:rFonts w:ascii="仿宋" w:hAnsi="仿宋" w:cs="宋体"/>
          <w:b/>
          <w:bCs/>
          <w:sz w:val="24"/>
          <w:szCs w:val="24"/>
        </w:rPr>
      </w:pPr>
      <w:r>
        <w:rPr>
          <w:rFonts w:hint="eastAsia" w:ascii="仿宋" w:hAnsi="仿宋" w:cs="宋体"/>
          <w:b/>
          <w:bCs/>
          <w:sz w:val="24"/>
          <w:szCs w:val="24"/>
        </w:rPr>
        <w:t>*必填项不可遗漏。报名费接受现金、银行转账、微信或支付宝等方式。请在工作时间拨打固定电话020-38083016确认网络报名成功。网络报名成功的供应商，请在</w:t>
      </w:r>
      <w:bookmarkStart w:id="19" w:name="_Hlk7195764"/>
      <w:r>
        <w:rPr>
          <w:rFonts w:hint="eastAsia" w:ascii="仿宋" w:hAnsi="仿宋" w:cs="宋体"/>
          <w:b/>
          <w:bCs/>
          <w:sz w:val="24"/>
          <w:szCs w:val="24"/>
        </w:rPr>
        <w:t>递交内部遴选响应文件截止时间前</w:t>
      </w:r>
      <w:bookmarkEnd w:id="19"/>
      <w:r>
        <w:rPr>
          <w:rFonts w:hint="eastAsia" w:ascii="仿宋" w:hAnsi="仿宋" w:cs="宋体"/>
          <w:b/>
          <w:bCs/>
          <w:sz w:val="24"/>
          <w:szCs w:val="24"/>
        </w:rPr>
        <w:t>向采购代理机构提交报名时已扫描过的纸质文件。</w:t>
      </w:r>
    </w:p>
    <w:p>
      <w:pPr>
        <w:rPr>
          <w:rFonts w:ascii="仿宋" w:hAnsi="仿宋"/>
        </w:rPr>
      </w:pPr>
    </w:p>
    <w:p>
      <w:pPr>
        <w:spacing w:line="460" w:lineRule="exact"/>
        <w:ind w:firstLine="480" w:firstLineChars="200"/>
        <w:rPr>
          <w:rFonts w:ascii="仿宋" w:hAnsi="仿宋"/>
          <w:sz w:val="24"/>
          <w:szCs w:val="24"/>
        </w:rPr>
      </w:pPr>
      <w:r>
        <w:rPr>
          <w:rFonts w:hint="eastAsia" w:ascii="仿宋" w:hAnsi="仿宋"/>
          <w:sz w:val="24"/>
        </w:rPr>
        <w:t>4.内部遴选文件</w:t>
      </w:r>
      <w:r>
        <w:rPr>
          <w:rFonts w:hint="eastAsia" w:ascii="仿宋" w:hAnsi="仿宋"/>
          <w:sz w:val="24"/>
          <w:lang w:val="zh-CN"/>
        </w:rPr>
        <w:t>售价：</w:t>
      </w:r>
      <w:r>
        <w:rPr>
          <w:rFonts w:hint="eastAsia" w:ascii="仿宋" w:hAnsi="仿宋"/>
          <w:sz w:val="24"/>
          <w:szCs w:val="24"/>
        </w:rPr>
        <w:t>每套售价</w:t>
      </w:r>
      <w:r>
        <w:rPr>
          <w:rFonts w:ascii="仿宋" w:hAnsi="仿宋"/>
          <w:sz w:val="24"/>
          <w:szCs w:val="24"/>
        </w:rPr>
        <w:t>3</w:t>
      </w:r>
      <w:r>
        <w:rPr>
          <w:rFonts w:hint="eastAsia" w:ascii="仿宋" w:hAnsi="仿宋"/>
          <w:sz w:val="24"/>
          <w:szCs w:val="24"/>
        </w:rPr>
        <w:t>00元，售后不退。</w:t>
      </w:r>
    </w:p>
    <w:p>
      <w:pPr>
        <w:spacing w:line="460" w:lineRule="exact"/>
        <w:ind w:firstLine="482" w:firstLineChars="200"/>
        <w:rPr>
          <w:rFonts w:ascii="仿宋" w:hAnsi="仿宋"/>
          <w:b/>
          <w:bCs/>
          <w:sz w:val="24"/>
        </w:rPr>
      </w:pPr>
      <w:bookmarkStart w:id="20" w:name="_Hlk7196450"/>
      <w:r>
        <w:rPr>
          <w:rFonts w:hint="eastAsia" w:ascii="仿宋" w:hAnsi="仿宋"/>
          <w:b/>
          <w:bCs/>
          <w:sz w:val="24"/>
        </w:rPr>
        <w:t>备注：已经办理报名并成功获取内部遴选文件的供应商参加内部遴选采购活动的，不代表已经通过初步评审。</w:t>
      </w:r>
      <w:bookmarkEnd w:id="20"/>
    </w:p>
    <w:p>
      <w:pPr>
        <w:spacing w:line="460" w:lineRule="exact"/>
        <w:ind w:firstLine="566" w:firstLineChars="236"/>
        <w:rPr>
          <w:rFonts w:ascii="仿宋" w:hAnsi="仿宋"/>
          <w:sz w:val="24"/>
          <w:szCs w:val="24"/>
        </w:rPr>
      </w:pPr>
    </w:p>
    <w:p>
      <w:pPr>
        <w:spacing w:line="460" w:lineRule="exact"/>
        <w:ind w:firstLine="480" w:firstLineChars="200"/>
        <w:rPr>
          <w:rFonts w:ascii="仿宋" w:hAnsi="仿宋"/>
          <w:sz w:val="24"/>
          <w:szCs w:val="24"/>
        </w:rPr>
      </w:pPr>
      <w:r>
        <w:rPr>
          <w:rFonts w:hint="eastAsia" w:ascii="仿宋" w:hAnsi="仿宋"/>
          <w:sz w:val="24"/>
          <w:szCs w:val="24"/>
        </w:rPr>
        <w:t>（五）递交内部遴选响应文件的截止时间及地点等</w:t>
      </w:r>
      <w:bookmarkEnd w:id="18"/>
      <w:r>
        <w:rPr>
          <w:rFonts w:hint="eastAsia" w:ascii="仿宋" w:hAnsi="仿宋"/>
          <w:sz w:val="24"/>
          <w:szCs w:val="24"/>
        </w:rPr>
        <w:t>：</w:t>
      </w:r>
    </w:p>
    <w:p>
      <w:pPr>
        <w:numPr>
          <w:ilvl w:val="3"/>
          <w:numId w:val="13"/>
        </w:numPr>
        <w:tabs>
          <w:tab w:val="clear" w:pos="846"/>
        </w:tabs>
        <w:spacing w:line="460" w:lineRule="exact"/>
        <w:ind w:left="1058" w:leftChars="304" w:hangingChars="175"/>
        <w:rPr>
          <w:rFonts w:ascii="仿宋" w:hAnsi="仿宋"/>
          <w:sz w:val="24"/>
          <w:lang w:val="zh-CN"/>
        </w:rPr>
      </w:pPr>
      <w:bookmarkStart w:id="21" w:name="_Hlk7195788"/>
      <w:r>
        <w:rPr>
          <w:rFonts w:hint="eastAsia" w:ascii="仿宋" w:hAnsi="仿宋"/>
          <w:sz w:val="24"/>
        </w:rPr>
        <w:t>递交内部遴选响应文件的截止时间</w:t>
      </w:r>
      <w:r>
        <w:rPr>
          <w:rFonts w:hint="eastAsia" w:ascii="仿宋" w:hAnsi="仿宋"/>
          <w:sz w:val="24"/>
          <w:lang w:val="zh-CN"/>
        </w:rPr>
        <w:t>：</w:t>
      </w:r>
      <w:r>
        <w:rPr>
          <w:rFonts w:hint="eastAsia" w:ascii="仿宋" w:hAnsi="仿宋"/>
          <w:sz w:val="24"/>
        </w:rPr>
        <w:t>2023</w:t>
      </w:r>
      <w:r>
        <w:rPr>
          <w:rFonts w:hint="eastAsia" w:ascii="仿宋" w:hAnsi="仿宋"/>
          <w:sz w:val="24"/>
          <w:lang w:val="zh-CN"/>
        </w:rPr>
        <w:t>年</w:t>
      </w:r>
      <w:r>
        <w:rPr>
          <w:rFonts w:hint="eastAsia" w:ascii="仿宋" w:hAnsi="仿宋"/>
          <w:sz w:val="24"/>
        </w:rPr>
        <w:t>6</w:t>
      </w:r>
      <w:r>
        <w:rPr>
          <w:rFonts w:hint="eastAsia" w:ascii="仿宋" w:hAnsi="仿宋"/>
          <w:sz w:val="24"/>
          <w:lang w:val="zh-CN"/>
        </w:rPr>
        <w:t>月</w:t>
      </w:r>
      <w:r>
        <w:rPr>
          <w:rFonts w:hint="eastAsia" w:ascii="仿宋" w:hAnsi="仿宋"/>
          <w:sz w:val="24"/>
          <w:lang w:val="en-US" w:eastAsia="zh-CN"/>
        </w:rPr>
        <w:t>16</w:t>
      </w:r>
      <w:r>
        <w:rPr>
          <w:rFonts w:hint="eastAsia" w:ascii="仿宋" w:hAnsi="仿宋"/>
          <w:sz w:val="24"/>
          <w:lang w:val="zh-CN"/>
        </w:rPr>
        <w:t>日</w:t>
      </w:r>
      <w:r>
        <w:rPr>
          <w:rFonts w:hint="eastAsia" w:ascii="仿宋" w:hAnsi="仿宋"/>
          <w:sz w:val="24"/>
        </w:rPr>
        <w:t>下</w:t>
      </w:r>
      <w:r>
        <w:rPr>
          <w:rFonts w:hint="eastAsia" w:ascii="仿宋" w:hAnsi="仿宋"/>
          <w:sz w:val="24"/>
          <w:lang w:val="zh-CN"/>
        </w:rPr>
        <w:t>午</w:t>
      </w:r>
      <w:r>
        <w:rPr>
          <w:rFonts w:hint="eastAsia" w:ascii="仿宋" w:hAnsi="仿宋"/>
          <w:sz w:val="24"/>
        </w:rPr>
        <w:t>14</w:t>
      </w:r>
      <w:r>
        <w:rPr>
          <w:rFonts w:hint="eastAsia" w:ascii="仿宋" w:hAnsi="仿宋"/>
          <w:sz w:val="24"/>
          <w:lang w:val="zh-CN"/>
        </w:rPr>
        <w:t>:</w:t>
      </w:r>
      <w:r>
        <w:rPr>
          <w:rFonts w:hint="eastAsia" w:ascii="仿宋" w:hAnsi="仿宋"/>
          <w:sz w:val="24"/>
        </w:rPr>
        <w:t>3</w:t>
      </w:r>
      <w:r>
        <w:rPr>
          <w:rFonts w:hint="eastAsia" w:ascii="仿宋" w:hAnsi="仿宋"/>
          <w:sz w:val="24"/>
          <w:lang w:val="zh-CN"/>
        </w:rPr>
        <w:t>0；</w:t>
      </w:r>
    </w:p>
    <w:p>
      <w:pPr>
        <w:numPr>
          <w:ilvl w:val="3"/>
          <w:numId w:val="13"/>
        </w:numPr>
        <w:tabs>
          <w:tab w:val="clear" w:pos="846"/>
        </w:tabs>
        <w:spacing w:line="460" w:lineRule="exact"/>
        <w:ind w:left="1058" w:leftChars="304" w:hangingChars="175"/>
        <w:rPr>
          <w:rFonts w:ascii="仿宋" w:hAnsi="仿宋"/>
          <w:sz w:val="24"/>
          <w:lang w:val="zh-CN"/>
        </w:rPr>
      </w:pPr>
      <w:r>
        <w:rPr>
          <w:rFonts w:hint="eastAsia" w:ascii="仿宋" w:hAnsi="仿宋"/>
          <w:sz w:val="24"/>
        </w:rPr>
        <w:t>内部遴选响应文件</w:t>
      </w:r>
      <w:r>
        <w:rPr>
          <w:rFonts w:hint="eastAsia" w:ascii="仿宋" w:hAnsi="仿宋"/>
          <w:sz w:val="24"/>
          <w:lang w:val="zh-CN"/>
        </w:rPr>
        <w:t>提交地点：广东省广州市天河区广州大道北613号城光大厦515室广东公采招标有限公司；</w:t>
      </w:r>
    </w:p>
    <w:p>
      <w:pPr>
        <w:numPr>
          <w:ilvl w:val="3"/>
          <w:numId w:val="13"/>
        </w:numPr>
        <w:tabs>
          <w:tab w:val="clear" w:pos="846"/>
        </w:tabs>
        <w:spacing w:line="460" w:lineRule="exact"/>
        <w:ind w:left="1058" w:leftChars="304" w:hangingChars="175"/>
        <w:rPr>
          <w:rFonts w:ascii="仿宋" w:hAnsi="仿宋"/>
          <w:sz w:val="24"/>
          <w:lang w:val="zh-CN"/>
        </w:rPr>
      </w:pPr>
      <w:r>
        <w:rPr>
          <w:rFonts w:hint="eastAsia" w:ascii="仿宋" w:hAnsi="仿宋"/>
          <w:sz w:val="24"/>
        </w:rPr>
        <w:t>内部遴选会议的</w:t>
      </w:r>
      <w:r>
        <w:rPr>
          <w:rFonts w:hint="eastAsia" w:ascii="仿宋" w:hAnsi="仿宋"/>
          <w:sz w:val="24"/>
          <w:lang w:val="zh-CN"/>
        </w:rPr>
        <w:t>时间：</w:t>
      </w:r>
      <w:r>
        <w:rPr>
          <w:rFonts w:hint="eastAsia" w:ascii="仿宋" w:hAnsi="仿宋"/>
          <w:sz w:val="24"/>
        </w:rPr>
        <w:t>2023</w:t>
      </w:r>
      <w:r>
        <w:rPr>
          <w:rFonts w:hint="eastAsia" w:ascii="仿宋" w:hAnsi="仿宋"/>
          <w:sz w:val="24"/>
          <w:lang w:val="zh-CN"/>
        </w:rPr>
        <w:t>年</w:t>
      </w:r>
      <w:r>
        <w:rPr>
          <w:rFonts w:hint="eastAsia" w:ascii="仿宋" w:hAnsi="仿宋"/>
          <w:sz w:val="24"/>
        </w:rPr>
        <w:t>6</w:t>
      </w:r>
      <w:r>
        <w:rPr>
          <w:rFonts w:hint="eastAsia" w:ascii="仿宋" w:hAnsi="仿宋"/>
          <w:sz w:val="24"/>
          <w:lang w:val="zh-CN"/>
        </w:rPr>
        <w:t>月</w:t>
      </w:r>
      <w:r>
        <w:rPr>
          <w:rFonts w:hint="eastAsia" w:ascii="仿宋" w:hAnsi="仿宋"/>
          <w:sz w:val="24"/>
          <w:lang w:val="en-US" w:eastAsia="zh-CN"/>
        </w:rPr>
        <w:t>16</w:t>
      </w:r>
      <w:r>
        <w:rPr>
          <w:rFonts w:hint="eastAsia" w:ascii="仿宋" w:hAnsi="仿宋"/>
          <w:sz w:val="24"/>
          <w:lang w:val="zh-CN"/>
        </w:rPr>
        <w:t>日</w:t>
      </w:r>
      <w:r>
        <w:rPr>
          <w:rFonts w:hint="eastAsia" w:ascii="仿宋" w:hAnsi="仿宋"/>
          <w:sz w:val="24"/>
        </w:rPr>
        <w:t>下</w:t>
      </w:r>
      <w:r>
        <w:rPr>
          <w:rFonts w:hint="eastAsia" w:ascii="仿宋" w:hAnsi="仿宋"/>
          <w:sz w:val="24"/>
          <w:lang w:val="zh-CN"/>
        </w:rPr>
        <w:t>午</w:t>
      </w:r>
      <w:r>
        <w:rPr>
          <w:rFonts w:hint="eastAsia" w:ascii="仿宋" w:hAnsi="仿宋"/>
          <w:sz w:val="24"/>
        </w:rPr>
        <w:t>14</w:t>
      </w:r>
      <w:r>
        <w:rPr>
          <w:rFonts w:hint="eastAsia" w:ascii="仿宋" w:hAnsi="仿宋"/>
          <w:sz w:val="24"/>
          <w:lang w:val="zh-CN"/>
        </w:rPr>
        <w:t>:</w:t>
      </w:r>
      <w:r>
        <w:rPr>
          <w:rFonts w:hint="eastAsia" w:ascii="仿宋" w:hAnsi="仿宋"/>
          <w:sz w:val="24"/>
        </w:rPr>
        <w:t>3</w:t>
      </w:r>
      <w:r>
        <w:rPr>
          <w:rFonts w:hint="eastAsia" w:ascii="仿宋" w:hAnsi="仿宋"/>
          <w:sz w:val="24"/>
          <w:lang w:val="zh-CN"/>
        </w:rPr>
        <w:t>0；</w:t>
      </w:r>
    </w:p>
    <w:p>
      <w:pPr>
        <w:numPr>
          <w:ilvl w:val="3"/>
          <w:numId w:val="13"/>
        </w:numPr>
        <w:tabs>
          <w:tab w:val="clear" w:pos="846"/>
        </w:tabs>
        <w:spacing w:line="460" w:lineRule="exact"/>
        <w:ind w:left="1058" w:leftChars="304" w:hangingChars="175"/>
        <w:rPr>
          <w:rFonts w:ascii="仿宋" w:hAnsi="仿宋"/>
          <w:sz w:val="24"/>
          <w:lang w:val="zh-CN"/>
        </w:rPr>
      </w:pPr>
      <w:r>
        <w:rPr>
          <w:rFonts w:hint="eastAsia" w:ascii="仿宋" w:hAnsi="仿宋"/>
          <w:sz w:val="24"/>
        </w:rPr>
        <w:t>内部遴选会议的</w:t>
      </w:r>
      <w:r>
        <w:rPr>
          <w:rFonts w:hint="eastAsia" w:ascii="仿宋" w:hAnsi="仿宋"/>
          <w:sz w:val="24"/>
          <w:lang w:val="zh-CN"/>
        </w:rPr>
        <w:t>地点：广东省广州市天河区广州大道北613号城光大厦51</w:t>
      </w:r>
      <w:r>
        <w:rPr>
          <w:rFonts w:hint="eastAsia" w:ascii="仿宋" w:hAnsi="仿宋"/>
          <w:sz w:val="24"/>
        </w:rPr>
        <w:t>5</w:t>
      </w:r>
      <w:r>
        <w:rPr>
          <w:rFonts w:hint="eastAsia" w:ascii="仿宋" w:hAnsi="仿宋"/>
          <w:sz w:val="24"/>
          <w:lang w:val="zh-CN"/>
        </w:rPr>
        <w:t>室广东公采招标有限公司。</w:t>
      </w:r>
      <w:bookmarkEnd w:id="21"/>
    </w:p>
    <w:p>
      <w:pPr>
        <w:spacing w:line="460" w:lineRule="exact"/>
        <w:ind w:firstLine="566" w:firstLineChars="236"/>
        <w:rPr>
          <w:rFonts w:ascii="仿宋" w:hAnsi="仿宋"/>
          <w:sz w:val="24"/>
          <w:szCs w:val="24"/>
        </w:rPr>
      </w:pPr>
    </w:p>
    <w:p>
      <w:pPr>
        <w:spacing w:line="460" w:lineRule="exact"/>
        <w:ind w:firstLine="480" w:firstLineChars="200"/>
        <w:rPr>
          <w:rFonts w:ascii="仿宋" w:hAnsi="仿宋"/>
          <w:sz w:val="24"/>
          <w:szCs w:val="24"/>
        </w:rPr>
      </w:pPr>
      <w:r>
        <w:rPr>
          <w:rFonts w:hint="eastAsia" w:ascii="仿宋" w:hAnsi="仿宋"/>
          <w:sz w:val="24"/>
          <w:szCs w:val="24"/>
        </w:rPr>
        <w:t>（六）需要落实的政府采购政策：</w:t>
      </w:r>
    </w:p>
    <w:p>
      <w:pPr>
        <w:spacing w:line="460" w:lineRule="exact"/>
        <w:ind w:left="216" w:leftChars="103" w:firstLine="420" w:firstLineChars="175"/>
        <w:rPr>
          <w:rFonts w:ascii="仿宋" w:hAnsi="仿宋"/>
          <w:sz w:val="24"/>
          <w:lang w:val="zh-CN"/>
        </w:rPr>
      </w:pPr>
      <w:r>
        <w:rPr>
          <w:rFonts w:hint="eastAsia" w:ascii="仿宋" w:hAnsi="仿宋"/>
          <w:sz w:val="24"/>
        </w:rPr>
        <w:t>1.</w:t>
      </w:r>
      <w:r>
        <w:rPr>
          <w:rFonts w:hint="eastAsia" w:ascii="仿宋" w:hAnsi="仿宋"/>
          <w:sz w:val="24"/>
          <w:lang w:val="zh-CN"/>
        </w:rPr>
        <w:t>《政府采购促进中小企业发展管理办法》（财库〔2020〕46号）；</w:t>
      </w:r>
    </w:p>
    <w:p>
      <w:pPr>
        <w:spacing w:line="460" w:lineRule="exact"/>
        <w:ind w:left="216" w:leftChars="103" w:firstLine="420" w:firstLineChars="175"/>
        <w:rPr>
          <w:rFonts w:ascii="仿宋" w:hAnsi="仿宋"/>
          <w:sz w:val="24"/>
          <w:lang w:val="zh-CN"/>
        </w:rPr>
      </w:pPr>
      <w:r>
        <w:rPr>
          <w:rFonts w:hint="eastAsia" w:ascii="仿宋" w:hAnsi="仿宋"/>
          <w:sz w:val="24"/>
        </w:rPr>
        <w:t>2.</w:t>
      </w:r>
      <w:r>
        <w:rPr>
          <w:rFonts w:hint="eastAsia" w:ascii="仿宋" w:hAnsi="仿宋"/>
          <w:sz w:val="24"/>
          <w:lang w:val="zh-CN"/>
        </w:rPr>
        <w:t>《关于政府采购支持监狱企业发展有关问题的通知》(财库〔2014〕68号)；</w:t>
      </w:r>
    </w:p>
    <w:p>
      <w:pPr>
        <w:spacing w:line="460" w:lineRule="exact"/>
        <w:ind w:left="837" w:leftChars="304" w:hanging="199" w:hangingChars="83"/>
        <w:rPr>
          <w:rFonts w:ascii="仿宋" w:hAnsi="仿宋"/>
          <w:lang w:val="zh-CN"/>
        </w:rPr>
      </w:pPr>
      <w:r>
        <w:rPr>
          <w:rFonts w:hint="eastAsia" w:ascii="仿宋" w:hAnsi="仿宋"/>
          <w:sz w:val="24"/>
        </w:rPr>
        <w:t>3.</w:t>
      </w:r>
      <w:r>
        <w:rPr>
          <w:rFonts w:hint="eastAsia" w:ascii="仿宋" w:hAnsi="仿宋"/>
          <w:sz w:val="24"/>
          <w:lang w:val="zh-CN"/>
        </w:rPr>
        <w:t>《关于促进残疾人就业政府采购政策的通知》（财库〔2017〕141号)。</w:t>
      </w:r>
    </w:p>
    <w:p>
      <w:pPr>
        <w:spacing w:line="460" w:lineRule="exact"/>
        <w:ind w:firstLine="566" w:firstLineChars="236"/>
        <w:rPr>
          <w:rFonts w:ascii="仿宋" w:hAnsi="仿宋"/>
          <w:sz w:val="24"/>
          <w:szCs w:val="24"/>
        </w:rPr>
      </w:pPr>
    </w:p>
    <w:p>
      <w:pPr>
        <w:spacing w:line="460" w:lineRule="exact"/>
        <w:ind w:firstLine="480" w:firstLineChars="200"/>
        <w:rPr>
          <w:rFonts w:ascii="仿宋" w:hAnsi="仿宋"/>
          <w:sz w:val="24"/>
          <w:szCs w:val="24"/>
        </w:rPr>
      </w:pPr>
      <w:r>
        <w:rPr>
          <w:rFonts w:hint="eastAsia" w:ascii="仿宋" w:hAnsi="仿宋"/>
          <w:sz w:val="24"/>
          <w:szCs w:val="24"/>
        </w:rPr>
        <w:t>（七）关于联合体内部遴选响应：</w:t>
      </w:r>
    </w:p>
    <w:p>
      <w:pPr>
        <w:tabs>
          <w:tab w:val="left" w:pos="846"/>
          <w:tab w:val="left" w:pos="962"/>
        </w:tabs>
        <w:spacing w:line="460" w:lineRule="exact"/>
        <w:ind w:firstLine="480" w:firstLineChars="200"/>
        <w:rPr>
          <w:rFonts w:ascii="仿宋" w:hAnsi="仿宋"/>
          <w:sz w:val="24"/>
          <w:lang w:val="zh-CN"/>
        </w:rPr>
      </w:pPr>
      <w:r>
        <w:rPr>
          <w:rFonts w:hint="eastAsia" w:ascii="仿宋" w:hAnsi="仿宋"/>
          <w:bCs/>
          <w:sz w:val="24"/>
          <w:lang w:val="zh-CN"/>
        </w:rPr>
        <w:t>本项目不</w:t>
      </w:r>
      <w:r>
        <w:rPr>
          <w:rFonts w:hint="eastAsia" w:ascii="仿宋" w:hAnsi="仿宋"/>
          <w:sz w:val="24"/>
          <w:lang w:val="zh-CN"/>
        </w:rPr>
        <w:t>接受联合体参加。</w:t>
      </w:r>
    </w:p>
    <w:p>
      <w:pPr>
        <w:spacing w:line="460" w:lineRule="exact"/>
        <w:ind w:firstLine="480" w:firstLineChars="200"/>
        <w:rPr>
          <w:rFonts w:ascii="仿宋" w:hAnsi="仿宋"/>
          <w:sz w:val="24"/>
          <w:szCs w:val="24"/>
        </w:rPr>
      </w:pPr>
      <w:r>
        <w:rPr>
          <w:rFonts w:hint="eastAsia" w:ascii="仿宋" w:hAnsi="仿宋"/>
          <w:sz w:val="24"/>
          <w:szCs w:val="24"/>
        </w:rPr>
        <w:t>（八）关于现场考察及召开答疑会：</w:t>
      </w:r>
    </w:p>
    <w:p>
      <w:pPr>
        <w:tabs>
          <w:tab w:val="left" w:pos="900"/>
          <w:tab w:val="left" w:pos="962"/>
          <w:tab w:val="left" w:pos="1080"/>
        </w:tabs>
        <w:autoSpaceDE w:val="0"/>
        <w:autoSpaceDN w:val="0"/>
        <w:spacing w:line="460" w:lineRule="exact"/>
        <w:ind w:firstLine="480" w:firstLineChars="200"/>
        <w:rPr>
          <w:rFonts w:ascii="仿宋" w:hAnsi="仿宋"/>
          <w:bCs/>
          <w:sz w:val="24"/>
          <w:lang w:val="zh-CN"/>
        </w:rPr>
      </w:pPr>
      <w:r>
        <w:rPr>
          <w:rFonts w:hint="eastAsia" w:ascii="仿宋" w:hAnsi="仿宋"/>
          <w:bCs/>
          <w:sz w:val="24"/>
          <w:lang w:val="zh-CN"/>
        </w:rPr>
        <w:t>本项目不组织现场考察、不召开答疑会。</w:t>
      </w:r>
    </w:p>
    <w:p>
      <w:pPr>
        <w:spacing w:line="460" w:lineRule="exact"/>
        <w:ind w:firstLine="566" w:firstLineChars="236"/>
        <w:rPr>
          <w:rFonts w:ascii="仿宋" w:hAnsi="仿宋"/>
          <w:sz w:val="24"/>
          <w:szCs w:val="24"/>
        </w:rPr>
      </w:pPr>
    </w:p>
    <w:p>
      <w:pPr>
        <w:spacing w:line="460" w:lineRule="exact"/>
        <w:ind w:firstLine="480" w:firstLineChars="200"/>
        <w:rPr>
          <w:rFonts w:ascii="仿宋" w:hAnsi="仿宋"/>
          <w:sz w:val="24"/>
          <w:szCs w:val="24"/>
        </w:rPr>
      </w:pPr>
      <w:r>
        <w:rPr>
          <w:rFonts w:hint="eastAsia" w:ascii="仿宋" w:hAnsi="仿宋"/>
          <w:sz w:val="24"/>
          <w:szCs w:val="24"/>
        </w:rPr>
        <w:t>（九）获取内部遴选文件或缴交采购代理服务费的银行账户：</w:t>
      </w:r>
    </w:p>
    <w:p>
      <w:pPr>
        <w:numPr>
          <w:ilvl w:val="3"/>
          <w:numId w:val="14"/>
        </w:numPr>
        <w:tabs>
          <w:tab w:val="clear" w:pos="846"/>
        </w:tabs>
        <w:wordWrap w:val="0"/>
        <w:topLinePunct/>
        <w:spacing w:line="460" w:lineRule="exact"/>
        <w:ind w:left="1026" w:leftChars="300" w:hanging="396" w:hangingChars="165"/>
        <w:rPr>
          <w:rFonts w:ascii="仿宋" w:hAnsi="仿宋"/>
          <w:sz w:val="24"/>
          <w:lang w:val="zh-CN"/>
        </w:rPr>
      </w:pPr>
      <w:r>
        <w:rPr>
          <w:rFonts w:hint="eastAsia" w:ascii="仿宋" w:hAnsi="仿宋"/>
          <w:sz w:val="24"/>
        </w:rPr>
        <w:t>获取内部遴选文件或缴交采购代理服务费</w:t>
      </w:r>
      <w:r>
        <w:rPr>
          <w:rFonts w:hint="eastAsia" w:ascii="仿宋" w:hAnsi="仿宋"/>
          <w:sz w:val="24"/>
          <w:lang w:val="zh-CN"/>
        </w:rPr>
        <w:t>的账户：3602060919200124089；</w:t>
      </w:r>
    </w:p>
    <w:p>
      <w:pPr>
        <w:numPr>
          <w:ilvl w:val="3"/>
          <w:numId w:val="14"/>
        </w:numPr>
        <w:tabs>
          <w:tab w:val="clear" w:pos="846"/>
        </w:tabs>
        <w:wordWrap w:val="0"/>
        <w:topLinePunct/>
        <w:spacing w:line="460" w:lineRule="exact"/>
        <w:ind w:left="1026" w:leftChars="300" w:hanging="396" w:hangingChars="165"/>
        <w:rPr>
          <w:rFonts w:ascii="仿宋" w:hAnsi="仿宋"/>
          <w:sz w:val="24"/>
          <w:lang w:val="zh-CN"/>
        </w:rPr>
      </w:pPr>
      <w:r>
        <w:rPr>
          <w:rFonts w:hint="eastAsia" w:ascii="仿宋" w:hAnsi="仿宋"/>
          <w:sz w:val="24"/>
          <w:lang w:val="zh-CN"/>
        </w:rPr>
        <w:t>开户银行：中国工商银行广州烟草大厦支行；</w:t>
      </w:r>
    </w:p>
    <w:p>
      <w:pPr>
        <w:numPr>
          <w:ilvl w:val="3"/>
          <w:numId w:val="14"/>
        </w:numPr>
        <w:tabs>
          <w:tab w:val="clear" w:pos="846"/>
        </w:tabs>
        <w:wordWrap w:val="0"/>
        <w:topLinePunct/>
        <w:spacing w:line="460" w:lineRule="exact"/>
        <w:ind w:left="1026" w:leftChars="300" w:hanging="396" w:hangingChars="165"/>
        <w:rPr>
          <w:rFonts w:ascii="仿宋" w:hAnsi="仿宋" w:cs="宋体"/>
          <w:sz w:val="24"/>
          <w:szCs w:val="24"/>
        </w:rPr>
      </w:pPr>
      <w:r>
        <w:rPr>
          <w:rFonts w:hint="eastAsia" w:ascii="仿宋" w:hAnsi="仿宋"/>
          <w:sz w:val="24"/>
          <w:lang w:val="zh-CN"/>
        </w:rPr>
        <w:t>收款人：广东公采招标有限公司。</w:t>
      </w:r>
    </w:p>
    <w:p>
      <w:pPr>
        <w:spacing w:line="460" w:lineRule="exact"/>
        <w:rPr>
          <w:rFonts w:ascii="仿宋" w:hAnsi="仿宋"/>
          <w:sz w:val="24"/>
          <w:szCs w:val="24"/>
        </w:rPr>
      </w:pPr>
    </w:p>
    <w:p>
      <w:pPr>
        <w:spacing w:line="460" w:lineRule="exact"/>
        <w:ind w:firstLine="480" w:firstLineChars="200"/>
        <w:rPr>
          <w:rFonts w:ascii="仿宋" w:hAnsi="仿宋"/>
          <w:sz w:val="24"/>
          <w:szCs w:val="24"/>
        </w:rPr>
      </w:pPr>
      <w:r>
        <w:rPr>
          <w:rFonts w:hint="eastAsia" w:ascii="仿宋" w:hAnsi="仿宋"/>
          <w:sz w:val="24"/>
          <w:szCs w:val="24"/>
        </w:rPr>
        <w:t>（十）相关公告媒体：</w:t>
      </w:r>
    </w:p>
    <w:p>
      <w:pPr>
        <w:spacing w:line="460" w:lineRule="exact"/>
        <w:ind w:firstLine="480" w:firstLineChars="200"/>
        <w:rPr>
          <w:rFonts w:ascii="仿宋" w:hAnsi="仿宋"/>
          <w:sz w:val="24"/>
          <w:szCs w:val="24"/>
        </w:rPr>
      </w:pPr>
      <w:r>
        <w:rPr>
          <w:rFonts w:hint="eastAsia" w:ascii="仿宋" w:hAnsi="仿宋" w:cs="宋体"/>
          <w:sz w:val="24"/>
          <w:szCs w:val="24"/>
        </w:rPr>
        <w:t>本项目相关公告在中国政府采购网(www.ccgp.gov.cn)及广东公采招标有限公司网站（www.gdgongcai.com）等法定媒体上公布之日即视为有效送达，不再另行通知。</w:t>
      </w:r>
    </w:p>
    <w:p>
      <w:pPr>
        <w:spacing w:line="460" w:lineRule="exact"/>
        <w:ind w:firstLine="566" w:firstLineChars="236"/>
        <w:rPr>
          <w:rFonts w:ascii="仿宋" w:hAnsi="仿宋"/>
          <w:sz w:val="24"/>
          <w:szCs w:val="24"/>
        </w:rPr>
      </w:pPr>
    </w:p>
    <w:p>
      <w:pPr>
        <w:spacing w:line="460" w:lineRule="exact"/>
        <w:ind w:firstLine="480" w:firstLineChars="200"/>
        <w:rPr>
          <w:rFonts w:ascii="仿宋" w:hAnsi="仿宋"/>
          <w:sz w:val="24"/>
          <w:szCs w:val="24"/>
        </w:rPr>
      </w:pPr>
      <w:r>
        <w:rPr>
          <w:rFonts w:hint="eastAsia" w:ascii="仿宋" w:hAnsi="仿宋"/>
          <w:sz w:val="24"/>
          <w:szCs w:val="24"/>
        </w:rPr>
        <w:t>（十一）公告期限</w:t>
      </w:r>
    </w:p>
    <w:p>
      <w:pPr>
        <w:spacing w:line="460" w:lineRule="exact"/>
        <w:ind w:firstLine="480" w:firstLineChars="200"/>
        <w:rPr>
          <w:rFonts w:ascii="仿宋" w:hAnsi="仿宋"/>
          <w:sz w:val="24"/>
          <w:szCs w:val="24"/>
        </w:rPr>
      </w:pPr>
      <w:r>
        <w:rPr>
          <w:rFonts w:hint="eastAsia" w:ascii="仿宋" w:hAnsi="仿宋"/>
          <w:sz w:val="24"/>
          <w:szCs w:val="24"/>
        </w:rPr>
        <w:t>公告期限为3个工作日，自</w:t>
      </w:r>
      <w:bookmarkStart w:id="22" w:name="EB60a1bf14fbfe40ab9611b5db394b29bd"/>
      <w:r>
        <w:rPr>
          <w:rFonts w:hint="eastAsia" w:ascii="仿宋" w:hAnsi="仿宋"/>
          <w:sz w:val="24"/>
          <w:szCs w:val="24"/>
        </w:rPr>
        <w:t>2023</w:t>
      </w:r>
      <w:r>
        <w:rPr>
          <w:rFonts w:hint="eastAsia" w:ascii="仿宋" w:hAnsi="仿宋"/>
          <w:sz w:val="24"/>
          <w:lang w:val="zh-CN"/>
        </w:rPr>
        <w:t>年</w:t>
      </w:r>
      <w:r>
        <w:rPr>
          <w:rFonts w:hint="eastAsia" w:ascii="仿宋" w:hAnsi="仿宋"/>
          <w:sz w:val="24"/>
        </w:rPr>
        <w:t>6</w:t>
      </w:r>
      <w:r>
        <w:rPr>
          <w:rFonts w:hint="eastAsia" w:ascii="仿宋" w:hAnsi="仿宋"/>
          <w:sz w:val="24"/>
          <w:lang w:val="en-US" w:eastAsia="zh-CN"/>
        </w:rPr>
        <w:t>月9</w:t>
      </w:r>
      <w:r>
        <w:rPr>
          <w:rFonts w:hint="eastAsia" w:ascii="仿宋" w:hAnsi="仿宋"/>
          <w:sz w:val="24"/>
          <w:lang w:val="zh-CN"/>
        </w:rPr>
        <w:t>日</w:t>
      </w:r>
      <w:r>
        <w:rPr>
          <w:rFonts w:hint="eastAsia" w:ascii="仿宋" w:hAnsi="仿宋"/>
          <w:sz w:val="24"/>
          <w:szCs w:val="24"/>
        </w:rPr>
        <w:t>至</w:t>
      </w:r>
      <w:bookmarkEnd w:id="22"/>
      <w:r>
        <w:rPr>
          <w:rFonts w:hint="eastAsia" w:ascii="仿宋" w:hAnsi="仿宋"/>
          <w:sz w:val="24"/>
          <w:szCs w:val="24"/>
        </w:rPr>
        <w:t>2023</w:t>
      </w:r>
      <w:r>
        <w:rPr>
          <w:rFonts w:hint="eastAsia" w:ascii="仿宋" w:hAnsi="仿宋"/>
          <w:sz w:val="24"/>
          <w:lang w:val="zh-CN"/>
        </w:rPr>
        <w:t>年</w:t>
      </w:r>
      <w:r>
        <w:rPr>
          <w:rFonts w:hint="eastAsia" w:ascii="仿宋" w:hAnsi="仿宋"/>
          <w:sz w:val="24"/>
        </w:rPr>
        <w:t>6</w:t>
      </w:r>
      <w:r>
        <w:rPr>
          <w:rFonts w:hint="eastAsia" w:ascii="仿宋" w:hAnsi="仿宋"/>
          <w:sz w:val="24"/>
          <w:lang w:val="zh-CN"/>
        </w:rPr>
        <w:t>月</w:t>
      </w:r>
      <w:r>
        <w:rPr>
          <w:rFonts w:hint="eastAsia" w:ascii="仿宋" w:hAnsi="仿宋"/>
          <w:sz w:val="24"/>
          <w:lang w:val="en-US" w:eastAsia="zh-CN"/>
        </w:rPr>
        <w:t>13</w:t>
      </w:r>
      <w:r>
        <w:rPr>
          <w:rFonts w:hint="eastAsia" w:ascii="仿宋" w:hAnsi="仿宋"/>
          <w:sz w:val="24"/>
          <w:lang w:val="zh-CN"/>
        </w:rPr>
        <w:t>日</w:t>
      </w:r>
      <w:r>
        <w:rPr>
          <w:rFonts w:hint="eastAsia" w:ascii="仿宋" w:hAnsi="仿宋"/>
          <w:sz w:val="24"/>
          <w:szCs w:val="24"/>
        </w:rPr>
        <w:t>止。</w:t>
      </w:r>
    </w:p>
    <w:p>
      <w:pPr>
        <w:pStyle w:val="60"/>
        <w:spacing w:line="460" w:lineRule="exact"/>
        <w:rPr>
          <w:rFonts w:ascii="仿宋" w:hAnsi="仿宋"/>
        </w:rPr>
      </w:pPr>
    </w:p>
    <w:p>
      <w:pPr>
        <w:pStyle w:val="38"/>
        <w:rPr>
          <w:rFonts w:ascii="仿宋" w:hAnsi="仿宋"/>
        </w:rPr>
      </w:pPr>
    </w:p>
    <w:p>
      <w:pPr>
        <w:spacing w:line="460" w:lineRule="exact"/>
        <w:ind w:left="700" w:right="454"/>
        <w:jc w:val="right"/>
        <w:rPr>
          <w:rFonts w:ascii="仿宋" w:hAnsi="仿宋"/>
          <w:bCs/>
          <w:sz w:val="24"/>
          <w:szCs w:val="24"/>
        </w:rPr>
      </w:pPr>
      <w:r>
        <w:rPr>
          <w:rFonts w:hint="eastAsia" w:ascii="仿宋" w:hAnsi="仿宋"/>
          <w:bCs/>
          <w:sz w:val="24"/>
          <w:szCs w:val="24"/>
        </w:rPr>
        <w:t>发布人：广东公采招标有限公司</w:t>
      </w:r>
    </w:p>
    <w:p>
      <w:pPr>
        <w:wordWrap w:val="0"/>
        <w:spacing w:line="460" w:lineRule="exact"/>
        <w:ind w:left="700" w:right="312"/>
        <w:jc w:val="right"/>
        <w:rPr>
          <w:rFonts w:ascii="仿宋" w:hAnsi="仿宋"/>
          <w:bCs/>
          <w:sz w:val="24"/>
          <w:szCs w:val="24"/>
        </w:rPr>
      </w:pPr>
      <w:r>
        <w:rPr>
          <w:rFonts w:hint="eastAsia" w:ascii="仿宋" w:hAnsi="仿宋"/>
          <w:bCs/>
          <w:sz w:val="24"/>
          <w:szCs w:val="24"/>
        </w:rPr>
        <w:t>发布时间：2023</w:t>
      </w:r>
      <w:r>
        <w:rPr>
          <w:rFonts w:hint="eastAsia" w:ascii="仿宋" w:hAnsi="仿宋"/>
          <w:bCs/>
          <w:sz w:val="24"/>
          <w:szCs w:val="24"/>
          <w:lang w:val="zh-CN"/>
        </w:rPr>
        <w:t>年</w:t>
      </w:r>
      <w:r>
        <w:rPr>
          <w:rFonts w:hint="eastAsia" w:ascii="仿宋" w:hAnsi="仿宋"/>
          <w:bCs/>
          <w:sz w:val="24"/>
          <w:szCs w:val="24"/>
        </w:rPr>
        <w:t>6</w:t>
      </w:r>
      <w:r>
        <w:rPr>
          <w:rFonts w:hint="eastAsia" w:ascii="仿宋" w:hAnsi="仿宋"/>
          <w:bCs/>
          <w:sz w:val="24"/>
          <w:szCs w:val="24"/>
          <w:lang w:val="zh-CN"/>
        </w:rPr>
        <w:t>月</w:t>
      </w:r>
      <w:r>
        <w:rPr>
          <w:rFonts w:hint="eastAsia" w:ascii="仿宋" w:hAnsi="仿宋"/>
          <w:bCs/>
          <w:sz w:val="24"/>
          <w:szCs w:val="24"/>
          <w:lang w:val="en-US" w:eastAsia="zh-CN"/>
        </w:rPr>
        <w:t>8</w:t>
      </w:r>
      <w:r>
        <w:rPr>
          <w:rFonts w:hint="eastAsia" w:ascii="仿宋" w:hAnsi="仿宋"/>
          <w:bCs/>
          <w:sz w:val="24"/>
          <w:szCs w:val="24"/>
          <w:lang w:val="zh-CN"/>
        </w:rPr>
        <w:t>日</w:t>
      </w:r>
      <w:r>
        <w:rPr>
          <w:rFonts w:hint="eastAsia" w:ascii="仿宋" w:hAnsi="仿宋"/>
          <w:bCs/>
          <w:sz w:val="24"/>
          <w:szCs w:val="24"/>
        </w:rPr>
        <w:t xml:space="preserve"> </w:t>
      </w:r>
    </w:p>
    <w:p>
      <w:pPr>
        <w:pStyle w:val="4"/>
        <w:spacing w:before="0" w:after="0" w:line="240" w:lineRule="exact"/>
        <w:jc w:val="center"/>
        <w:rPr>
          <w:rFonts w:ascii="仿宋" w:hAnsi="仿宋"/>
          <w:bCs w:val="0"/>
          <w:sz w:val="24"/>
          <w:szCs w:val="24"/>
        </w:rPr>
      </w:pPr>
      <w:r>
        <w:rPr>
          <w:rFonts w:hint="eastAsia" w:ascii="仿宋" w:hAnsi="仿宋"/>
          <w:bCs w:val="0"/>
          <w:sz w:val="24"/>
          <w:szCs w:val="24"/>
        </w:rPr>
        <w:br w:type="page"/>
      </w:r>
      <w:bookmarkStart w:id="23" w:name="_Toc26116_WPSOffice_Level2"/>
      <w:bookmarkStart w:id="24" w:name="_Toc525322211"/>
      <w:bookmarkStart w:id="25" w:name="_Toc1445"/>
      <w:bookmarkStart w:id="26" w:name="_Toc8369"/>
      <w:bookmarkStart w:id="27" w:name="_Toc21682"/>
      <w:bookmarkStart w:id="28" w:name="_Toc30962"/>
      <w:bookmarkStart w:id="29" w:name="_Toc25597"/>
      <w:bookmarkStart w:id="30" w:name="_Toc23323"/>
      <w:bookmarkStart w:id="31" w:name="_Toc98580292"/>
      <w:bookmarkStart w:id="32" w:name="_Toc101843124"/>
      <w:bookmarkStart w:id="33" w:name="_Toc101775124"/>
      <w:bookmarkStart w:id="34" w:name="_Toc37331080"/>
      <w:bookmarkStart w:id="35" w:name="_Toc403491565"/>
      <w:bookmarkStart w:id="36" w:name="_Toc46308527"/>
      <w:bookmarkStart w:id="37" w:name="_Toc37569519"/>
      <w:bookmarkStart w:id="38" w:name="_Toc175644388"/>
      <w:bookmarkStart w:id="39" w:name="_Toc101951257"/>
      <w:bookmarkStart w:id="40" w:name="_Toc40762370"/>
      <w:bookmarkStart w:id="41" w:name="_Toc101771371"/>
      <w:bookmarkStart w:id="42" w:name="_Toc37331038"/>
      <w:bookmarkStart w:id="43" w:name="_Toc37663391"/>
      <w:bookmarkStart w:id="44" w:name="_Toc98035088"/>
      <w:bookmarkStart w:id="45" w:name="_Toc37245276"/>
      <w:bookmarkStart w:id="46" w:name="_Toc98579068"/>
      <w:bookmarkStart w:id="47" w:name="_Toc46308683"/>
      <w:bookmarkStart w:id="48" w:name="_Toc98579609"/>
      <w:bookmarkStart w:id="49" w:name="_Toc37581420"/>
      <w:bookmarkStart w:id="50" w:name="_Toc98579010"/>
      <w:bookmarkStart w:id="51" w:name="_Toc401575143"/>
      <w:bookmarkStart w:id="52" w:name="_Toc50276195"/>
      <w:bookmarkStart w:id="53" w:name="_Toc50276156"/>
    </w:p>
    <w:p>
      <w:pPr>
        <w:pStyle w:val="4"/>
        <w:numPr>
          <w:ilvl w:val="0"/>
          <w:numId w:val="15"/>
        </w:numPr>
        <w:spacing w:line="240" w:lineRule="auto"/>
        <w:jc w:val="center"/>
        <w:rPr>
          <w:rFonts w:ascii="仿宋" w:hAnsi="仿宋"/>
          <w:sz w:val="42"/>
          <w:szCs w:val="42"/>
        </w:rPr>
      </w:pPr>
      <w:bookmarkStart w:id="54" w:name="_Toc22583"/>
      <w:bookmarkStart w:id="55" w:name="_Toc15625"/>
      <w:bookmarkStart w:id="56" w:name="_Toc10066"/>
      <w:r>
        <w:rPr>
          <w:rFonts w:hint="eastAsia" w:ascii="仿宋" w:hAnsi="仿宋"/>
          <w:sz w:val="42"/>
          <w:szCs w:val="42"/>
        </w:rPr>
        <w:t>项目采购需求</w:t>
      </w:r>
      <w:bookmarkEnd w:id="23"/>
      <w:bookmarkEnd w:id="24"/>
      <w:bookmarkEnd w:id="25"/>
      <w:bookmarkEnd w:id="26"/>
      <w:bookmarkEnd w:id="27"/>
      <w:bookmarkEnd w:id="28"/>
      <w:bookmarkEnd w:id="29"/>
      <w:bookmarkEnd w:id="30"/>
      <w:bookmarkEnd w:id="54"/>
      <w:bookmarkEnd w:id="55"/>
      <w:bookmarkEnd w:id="56"/>
      <w:bookmarkStart w:id="57" w:name="_Toc37245277"/>
    </w:p>
    <w:p>
      <w:pPr>
        <w:snapToGrid w:val="0"/>
        <w:spacing w:line="420" w:lineRule="exact"/>
        <w:rPr>
          <w:rFonts w:ascii="仿宋" w:hAnsi="仿宋" w:cs="仿宋"/>
          <w:b/>
          <w:bCs/>
          <w:sz w:val="24"/>
          <w:szCs w:val="24"/>
        </w:rPr>
      </w:pPr>
      <w:r>
        <w:rPr>
          <w:rFonts w:hint="eastAsia" w:ascii="仿宋" w:hAnsi="仿宋" w:cs="仿宋"/>
          <w:b/>
          <w:bCs/>
          <w:sz w:val="24"/>
          <w:szCs w:val="24"/>
        </w:rPr>
        <w:t>说明：</w:t>
      </w:r>
    </w:p>
    <w:p>
      <w:pPr>
        <w:numPr>
          <w:ilvl w:val="0"/>
          <w:numId w:val="16"/>
        </w:numPr>
        <w:snapToGrid w:val="0"/>
        <w:spacing w:line="420" w:lineRule="exact"/>
        <w:ind w:left="386" w:hanging="386" w:hangingChars="161"/>
        <w:rPr>
          <w:rFonts w:ascii="仿宋" w:hAnsi="仿宋" w:cs="仿宋"/>
          <w:sz w:val="24"/>
          <w:szCs w:val="24"/>
        </w:rPr>
      </w:pPr>
      <w:r>
        <w:rPr>
          <w:rFonts w:hint="eastAsia" w:ascii="仿宋" w:hAnsi="仿宋" w:cs="仿宋"/>
          <w:sz w:val="24"/>
          <w:szCs w:val="24"/>
        </w:rPr>
        <w:t>供应商须对本项目为单位的采购标的或服务内容进行整体响应，任何只对其中一部分采购标的或服务内容进行的响应都被视为无效响应。</w:t>
      </w:r>
    </w:p>
    <w:p>
      <w:pPr>
        <w:tabs>
          <w:tab w:val="left" w:pos="142"/>
        </w:tabs>
        <w:spacing w:line="240" w:lineRule="exact"/>
        <w:ind w:firstLine="482" w:firstLineChars="200"/>
        <w:jc w:val="left"/>
        <w:outlineLvl w:val="1"/>
        <w:rPr>
          <w:rFonts w:ascii="仿宋" w:hAnsi="仿宋"/>
          <w:b/>
          <w:sz w:val="24"/>
          <w:szCs w:val="24"/>
        </w:rPr>
      </w:pPr>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7"/>
    <w:p>
      <w:pPr>
        <w:rPr>
          <w:rFonts w:ascii="仿宋" w:hAnsi="仿宋"/>
        </w:rPr>
      </w:pPr>
      <w:bookmarkStart w:id="58" w:name="_Toc525322207"/>
      <w:bookmarkStart w:id="59" w:name="_Toc46308679"/>
      <w:bookmarkStart w:id="60" w:name="_Toc42394495"/>
      <w:bookmarkStart w:id="61" w:name="_Toc175644385"/>
      <w:bookmarkStart w:id="62" w:name="_Toc42313150"/>
      <w:bookmarkStart w:id="63" w:name="_Toc98578991"/>
      <w:bookmarkStart w:id="64" w:name="_Toc101951241"/>
      <w:bookmarkStart w:id="65" w:name="_Toc11860"/>
      <w:bookmarkStart w:id="66" w:name="_Toc101771355"/>
      <w:bookmarkStart w:id="67" w:name="_Toc41723912"/>
      <w:bookmarkStart w:id="68" w:name="_Toc98579590"/>
      <w:bookmarkStart w:id="69" w:name="_Toc24938"/>
      <w:bookmarkStart w:id="70" w:name="_Toc3179_WPSOffice_Level2"/>
      <w:bookmarkStart w:id="71" w:name="_Toc101775108"/>
      <w:bookmarkStart w:id="72" w:name="_Toc401575138"/>
      <w:bookmarkStart w:id="73" w:name="_Toc46308523"/>
      <w:bookmarkStart w:id="74" w:name="_Toc98035084"/>
      <w:bookmarkStart w:id="75" w:name="_Toc101843108"/>
      <w:bookmarkStart w:id="76" w:name="_Toc23649"/>
      <w:bookmarkStart w:id="77" w:name="_Toc25586"/>
      <w:bookmarkStart w:id="78" w:name="_Toc41884682"/>
      <w:bookmarkStart w:id="79" w:name="_Toc403491560"/>
      <w:bookmarkStart w:id="80" w:name="_Toc5741"/>
      <w:bookmarkStart w:id="81" w:name="_Toc98580273"/>
      <w:bookmarkStart w:id="82" w:name="_Toc42394652"/>
      <w:bookmarkStart w:id="83" w:name="_Toc98579049"/>
      <w:bookmarkStart w:id="84" w:name="_Toc623"/>
    </w:p>
    <w:tbl>
      <w:tblPr>
        <w:tblStyle w:val="47"/>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73"/>
        <w:gridCol w:w="2446"/>
        <w:gridCol w:w="2751"/>
        <w:gridCol w:w="19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4" w:hRule="atLeast"/>
          <w:jc w:val="center"/>
        </w:trPr>
        <w:tc>
          <w:tcPr>
            <w:tcW w:w="2173" w:type="dxa"/>
            <w:vAlign w:val="center"/>
          </w:tcPr>
          <w:p>
            <w:pPr>
              <w:jc w:val="center"/>
              <w:rPr>
                <w:rFonts w:ascii="仿宋" w:hAnsi="仿宋"/>
                <w:b/>
                <w:sz w:val="24"/>
                <w:szCs w:val="24"/>
              </w:rPr>
            </w:pPr>
            <w:r>
              <w:rPr>
                <w:rFonts w:hint="eastAsia" w:ascii="仿宋" w:hAnsi="仿宋"/>
                <w:b/>
                <w:sz w:val="24"/>
                <w:szCs w:val="24"/>
              </w:rPr>
              <w:t>采购内容</w:t>
            </w:r>
          </w:p>
        </w:tc>
        <w:tc>
          <w:tcPr>
            <w:tcW w:w="2446" w:type="dxa"/>
            <w:vAlign w:val="center"/>
          </w:tcPr>
          <w:p>
            <w:pPr>
              <w:jc w:val="center"/>
              <w:rPr>
                <w:rFonts w:ascii="仿宋" w:hAnsi="仿宋"/>
                <w:b/>
                <w:sz w:val="24"/>
                <w:szCs w:val="24"/>
              </w:rPr>
            </w:pPr>
            <w:r>
              <w:rPr>
                <w:rFonts w:hint="eastAsia" w:ascii="仿宋" w:hAnsi="仿宋"/>
                <w:b/>
                <w:sz w:val="24"/>
                <w:szCs w:val="24"/>
              </w:rPr>
              <w:t>预算金额</w:t>
            </w:r>
          </w:p>
          <w:p>
            <w:pPr>
              <w:jc w:val="center"/>
              <w:rPr>
                <w:rFonts w:ascii="仿宋" w:hAnsi="仿宋"/>
                <w:b/>
                <w:sz w:val="24"/>
                <w:szCs w:val="24"/>
              </w:rPr>
            </w:pPr>
            <w:r>
              <w:rPr>
                <w:rFonts w:hint="eastAsia" w:ascii="仿宋" w:hAnsi="仿宋"/>
                <w:b/>
                <w:sz w:val="24"/>
                <w:szCs w:val="24"/>
              </w:rPr>
              <w:t>（最高限价）</w:t>
            </w:r>
          </w:p>
        </w:tc>
        <w:tc>
          <w:tcPr>
            <w:tcW w:w="2751" w:type="dxa"/>
            <w:vAlign w:val="center"/>
          </w:tcPr>
          <w:p>
            <w:pPr>
              <w:jc w:val="center"/>
              <w:rPr>
                <w:rFonts w:ascii="仿宋" w:hAnsi="仿宋"/>
                <w:b/>
                <w:sz w:val="24"/>
                <w:szCs w:val="24"/>
              </w:rPr>
            </w:pPr>
            <w:r>
              <w:rPr>
                <w:rFonts w:hint="eastAsia" w:ascii="仿宋" w:hAnsi="仿宋"/>
                <w:b/>
                <w:sz w:val="24"/>
                <w:szCs w:val="24"/>
              </w:rPr>
              <w:t>工期</w:t>
            </w:r>
          </w:p>
        </w:tc>
        <w:tc>
          <w:tcPr>
            <w:tcW w:w="1980" w:type="dxa"/>
            <w:vAlign w:val="center"/>
          </w:tcPr>
          <w:p>
            <w:pPr>
              <w:jc w:val="center"/>
              <w:rPr>
                <w:rFonts w:ascii="仿宋" w:hAnsi="仿宋"/>
                <w:b/>
                <w:sz w:val="24"/>
                <w:szCs w:val="24"/>
              </w:rPr>
            </w:pPr>
            <w:r>
              <w:rPr>
                <w:rFonts w:hint="eastAsia" w:ascii="仿宋" w:hAnsi="仿宋"/>
                <w:b/>
                <w:sz w:val="24"/>
                <w:szCs w:val="24"/>
              </w:rPr>
              <w:t xml:space="preserve">采购标的对应的中小企业划分标准所属行业清单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6" w:hRule="atLeast"/>
          <w:jc w:val="center"/>
        </w:trPr>
        <w:tc>
          <w:tcPr>
            <w:tcW w:w="2173" w:type="dxa"/>
            <w:vAlign w:val="center"/>
          </w:tcPr>
          <w:p>
            <w:pPr>
              <w:jc w:val="center"/>
              <w:rPr>
                <w:rFonts w:ascii="仿宋" w:hAnsi="仿宋"/>
                <w:bCs/>
                <w:sz w:val="24"/>
                <w:szCs w:val="24"/>
              </w:rPr>
            </w:pPr>
            <w:r>
              <w:rPr>
                <w:rFonts w:hint="eastAsia" w:ascii="仿宋" w:hAnsi="仿宋"/>
                <w:bCs/>
                <w:sz w:val="24"/>
                <w:szCs w:val="24"/>
              </w:rPr>
              <w:t>广东省广州市越秀区消防救援大队临时指挥中心及防火监督业务场所修缮项目</w:t>
            </w:r>
          </w:p>
        </w:tc>
        <w:tc>
          <w:tcPr>
            <w:tcW w:w="2446" w:type="dxa"/>
            <w:vAlign w:val="center"/>
          </w:tcPr>
          <w:p>
            <w:pPr>
              <w:pStyle w:val="127"/>
              <w:keepNext w:val="0"/>
              <w:adjustRightInd/>
              <w:spacing w:before="0" w:after="0" w:line="240" w:lineRule="auto"/>
              <w:jc w:val="both"/>
              <w:textAlignment w:val="auto"/>
              <w:rPr>
                <w:rFonts w:ascii="仿宋" w:hAnsi="仿宋"/>
                <w:bCs/>
                <w:snapToGrid/>
                <w:spacing w:val="0"/>
                <w:szCs w:val="24"/>
              </w:rPr>
            </w:pPr>
            <w:r>
              <w:rPr>
                <w:rFonts w:hint="eastAsia" w:ascii="仿宋" w:hAnsi="仿宋"/>
                <w:bCs/>
                <w:snapToGrid/>
                <w:spacing w:val="0"/>
                <w:szCs w:val="24"/>
              </w:rPr>
              <w:t>人民币</w:t>
            </w:r>
            <w:r>
              <w:rPr>
                <w:rFonts w:hint="eastAsia" w:ascii="仿宋" w:hAnsi="仿宋"/>
                <w:bCs/>
                <w:snapToGrid/>
                <w:spacing w:val="0"/>
                <w:szCs w:val="24"/>
                <w:highlight w:val="none"/>
              </w:rPr>
              <w:t>270009.94</w:t>
            </w:r>
            <w:r>
              <w:rPr>
                <w:rFonts w:hint="eastAsia" w:ascii="仿宋" w:hAnsi="仿宋"/>
                <w:bCs/>
                <w:snapToGrid/>
                <w:spacing w:val="0"/>
                <w:szCs w:val="24"/>
              </w:rPr>
              <w:t>元</w:t>
            </w:r>
          </w:p>
        </w:tc>
        <w:tc>
          <w:tcPr>
            <w:tcW w:w="2751" w:type="dxa"/>
            <w:vAlign w:val="center"/>
          </w:tcPr>
          <w:p>
            <w:pPr>
              <w:jc w:val="center"/>
              <w:rPr>
                <w:rFonts w:ascii="仿宋" w:hAnsi="仿宋"/>
                <w:bCs/>
                <w:sz w:val="24"/>
                <w:szCs w:val="24"/>
              </w:rPr>
            </w:pPr>
            <w:r>
              <w:rPr>
                <w:rFonts w:hint="eastAsia" w:ascii="仿宋" w:hAnsi="仿宋"/>
                <w:bCs/>
                <w:sz w:val="24"/>
                <w:szCs w:val="24"/>
              </w:rPr>
              <w:t>建设工期</w:t>
            </w:r>
            <w:r>
              <w:rPr>
                <w:rFonts w:ascii="仿宋" w:hAnsi="仿宋"/>
                <w:bCs/>
                <w:sz w:val="24"/>
                <w:szCs w:val="24"/>
              </w:rPr>
              <w:t>9</w:t>
            </w:r>
            <w:r>
              <w:rPr>
                <w:rFonts w:hint="eastAsia" w:ascii="仿宋" w:hAnsi="仿宋"/>
                <w:bCs/>
                <w:sz w:val="24"/>
                <w:szCs w:val="24"/>
              </w:rPr>
              <w:t>0日历天内，工期从合同签订之日起计。实际开工日期以采购人发出开工通知为准。</w:t>
            </w:r>
          </w:p>
        </w:tc>
        <w:tc>
          <w:tcPr>
            <w:tcW w:w="1980" w:type="dxa"/>
            <w:vAlign w:val="center"/>
          </w:tcPr>
          <w:p>
            <w:pPr>
              <w:jc w:val="center"/>
              <w:rPr>
                <w:rFonts w:ascii="仿宋" w:hAnsi="仿宋"/>
                <w:bCs/>
                <w:sz w:val="24"/>
                <w:szCs w:val="24"/>
              </w:rPr>
            </w:pPr>
            <w:r>
              <w:rPr>
                <w:rFonts w:hint="eastAsia" w:ascii="仿宋" w:hAnsi="仿宋"/>
                <w:bCs/>
                <w:sz w:val="24"/>
                <w:szCs w:val="24"/>
              </w:rPr>
              <w:t xml:space="preserve">建筑业 </w:t>
            </w:r>
          </w:p>
        </w:tc>
      </w:tr>
    </w:tbl>
    <w:p>
      <w:pPr>
        <w:pStyle w:val="60"/>
        <w:spacing w:line="360" w:lineRule="auto"/>
        <w:ind w:firstLine="480" w:firstLineChars="200"/>
        <w:rPr>
          <w:rFonts w:ascii="仿宋" w:hAnsi="仿宋"/>
          <w:sz w:val="24"/>
          <w:szCs w:val="24"/>
        </w:rPr>
      </w:pPr>
    </w:p>
    <w:p>
      <w:pPr>
        <w:pStyle w:val="60"/>
        <w:numPr>
          <w:ilvl w:val="0"/>
          <w:numId w:val="17"/>
        </w:numPr>
        <w:spacing w:line="360" w:lineRule="auto"/>
        <w:ind w:firstLine="482" w:firstLineChars="200"/>
        <w:rPr>
          <w:rFonts w:ascii="仿宋" w:hAnsi="仿宋"/>
          <w:b/>
          <w:bCs/>
          <w:sz w:val="24"/>
          <w:szCs w:val="24"/>
        </w:rPr>
      </w:pPr>
      <w:r>
        <w:rPr>
          <w:rFonts w:hint="eastAsia" w:ascii="仿宋" w:hAnsi="仿宋"/>
          <w:b/>
          <w:bCs/>
          <w:sz w:val="24"/>
          <w:szCs w:val="24"/>
        </w:rPr>
        <w:t>项目概况</w:t>
      </w:r>
    </w:p>
    <w:p>
      <w:pPr>
        <w:pStyle w:val="60"/>
        <w:spacing w:line="360" w:lineRule="auto"/>
        <w:ind w:firstLine="480" w:firstLineChars="200"/>
        <w:rPr>
          <w:rFonts w:ascii="仿宋" w:hAnsi="仿宋"/>
          <w:sz w:val="24"/>
          <w:szCs w:val="24"/>
        </w:rPr>
      </w:pPr>
      <w:r>
        <w:rPr>
          <w:rFonts w:hint="eastAsia" w:ascii="仿宋" w:hAnsi="仿宋"/>
          <w:sz w:val="24"/>
          <w:szCs w:val="24"/>
        </w:rPr>
        <w:t>本工程为广东省广州市越秀区消防救援大队临时指挥中心及防火监督业务场所修缮项目。主要内容有：健身房装修与电气改造。具体以工程量清单为准（工程量清单另附）</w:t>
      </w:r>
    </w:p>
    <w:p>
      <w:pPr>
        <w:pStyle w:val="44"/>
        <w:rPr>
          <w:rFonts w:ascii="仿宋" w:hAnsi="仿宋"/>
        </w:rPr>
      </w:pPr>
    </w:p>
    <w:p>
      <w:pPr>
        <w:pStyle w:val="60"/>
        <w:numPr>
          <w:ilvl w:val="0"/>
          <w:numId w:val="17"/>
        </w:numPr>
        <w:spacing w:line="360" w:lineRule="auto"/>
        <w:ind w:firstLine="482" w:firstLineChars="200"/>
        <w:rPr>
          <w:rFonts w:ascii="仿宋" w:hAnsi="仿宋"/>
          <w:b/>
          <w:bCs/>
          <w:sz w:val="24"/>
          <w:szCs w:val="24"/>
        </w:rPr>
      </w:pPr>
      <w:r>
        <w:rPr>
          <w:rFonts w:hint="eastAsia" w:ascii="仿宋" w:hAnsi="仿宋"/>
          <w:b/>
          <w:bCs/>
          <w:sz w:val="24"/>
          <w:szCs w:val="24"/>
        </w:rPr>
        <w:t>总体要求</w:t>
      </w:r>
    </w:p>
    <w:p>
      <w:pPr>
        <w:pStyle w:val="60"/>
        <w:numPr>
          <w:ilvl w:val="255"/>
          <w:numId w:val="0"/>
        </w:numPr>
        <w:spacing w:line="360" w:lineRule="auto"/>
        <w:ind w:firstLine="482" w:firstLineChars="200"/>
        <w:rPr>
          <w:rFonts w:ascii="仿宋" w:hAnsi="仿宋"/>
          <w:b/>
          <w:bCs/>
          <w:sz w:val="24"/>
          <w:szCs w:val="24"/>
        </w:rPr>
      </w:pPr>
      <w:r>
        <w:rPr>
          <w:rFonts w:hint="eastAsia" w:ascii="仿宋" w:hAnsi="仿宋"/>
          <w:b/>
          <w:bCs/>
          <w:sz w:val="24"/>
          <w:szCs w:val="24"/>
        </w:rPr>
        <w:t>1、本工程实行综合单价包干，工程量按实结算。</w:t>
      </w:r>
      <w:r>
        <w:rPr>
          <w:rFonts w:hint="eastAsia" w:ascii="仿宋" w:hAnsi="仿宋"/>
          <w:b/>
          <w:bCs/>
          <w:sz w:val="24"/>
          <w:szCs w:val="24"/>
          <w:lang w:eastAsia="zh-CN"/>
        </w:rPr>
        <w:t>中选</w:t>
      </w:r>
      <w:r>
        <w:rPr>
          <w:rFonts w:hint="eastAsia" w:ascii="仿宋" w:hAnsi="仿宋"/>
          <w:b/>
          <w:bCs/>
          <w:sz w:val="24"/>
          <w:szCs w:val="24"/>
        </w:rPr>
        <w:t>供应商在签署合同后，或在管理期限内出现的任何遗漏，均由</w:t>
      </w:r>
      <w:r>
        <w:rPr>
          <w:rFonts w:hint="eastAsia" w:ascii="仿宋" w:hAnsi="仿宋"/>
          <w:b/>
          <w:bCs/>
          <w:sz w:val="24"/>
          <w:szCs w:val="24"/>
          <w:lang w:eastAsia="zh-CN"/>
        </w:rPr>
        <w:t>中选</w:t>
      </w:r>
      <w:r>
        <w:rPr>
          <w:rFonts w:hint="eastAsia" w:ascii="仿宋" w:hAnsi="仿宋"/>
          <w:b/>
          <w:bCs/>
          <w:sz w:val="24"/>
          <w:szCs w:val="24"/>
        </w:rPr>
        <w:t>供应商负责，采购人不再支付任何费用。</w:t>
      </w:r>
      <w:r>
        <w:rPr>
          <w:rFonts w:hint="eastAsia" w:ascii="仿宋" w:hAnsi="仿宋"/>
          <w:b/>
          <w:bCs/>
          <w:sz w:val="24"/>
          <w:szCs w:val="24"/>
          <w:lang w:eastAsia="zh-CN"/>
        </w:rPr>
        <w:t>中选</w:t>
      </w:r>
      <w:r>
        <w:rPr>
          <w:rFonts w:hint="eastAsia" w:ascii="仿宋" w:hAnsi="仿宋"/>
          <w:b/>
          <w:bCs/>
          <w:sz w:val="24"/>
          <w:szCs w:val="24"/>
        </w:rPr>
        <w:t>供应商应充分了解本项目的实际及任何其它足以影响投标报价的情况，充分考虑到投标报价的风险。工程内容详见工程量清单。</w:t>
      </w:r>
    </w:p>
    <w:p>
      <w:pPr>
        <w:pStyle w:val="60"/>
        <w:numPr>
          <w:ilvl w:val="255"/>
          <w:numId w:val="0"/>
        </w:numPr>
        <w:spacing w:line="360" w:lineRule="auto"/>
        <w:ind w:firstLine="482" w:firstLineChars="200"/>
        <w:rPr>
          <w:rFonts w:ascii="仿宋" w:hAnsi="仿宋"/>
          <w:b/>
          <w:bCs/>
          <w:sz w:val="24"/>
          <w:szCs w:val="24"/>
        </w:rPr>
      </w:pPr>
      <w:r>
        <w:rPr>
          <w:rFonts w:hint="eastAsia" w:ascii="仿宋" w:hAnsi="仿宋"/>
          <w:b/>
          <w:bCs/>
          <w:sz w:val="24"/>
          <w:szCs w:val="24"/>
        </w:rPr>
        <w:t>2、工期要求：90日历天内，工期从合同签订之日起计。实际开工日期以采购人发出开工通知为准。</w:t>
      </w:r>
    </w:p>
    <w:p>
      <w:pPr>
        <w:pStyle w:val="60"/>
        <w:numPr>
          <w:ilvl w:val="255"/>
          <w:numId w:val="0"/>
        </w:numPr>
        <w:spacing w:line="360" w:lineRule="auto"/>
        <w:ind w:firstLine="482" w:firstLineChars="200"/>
        <w:rPr>
          <w:rFonts w:ascii="仿宋" w:hAnsi="仿宋"/>
          <w:b/>
          <w:bCs/>
          <w:sz w:val="24"/>
          <w:szCs w:val="24"/>
        </w:rPr>
      </w:pPr>
      <w:r>
        <w:rPr>
          <w:rFonts w:hint="eastAsia" w:ascii="仿宋" w:hAnsi="仿宋"/>
          <w:b/>
          <w:bCs/>
          <w:sz w:val="24"/>
          <w:szCs w:val="24"/>
        </w:rPr>
        <w:t>3、</w:t>
      </w:r>
      <w:r>
        <w:rPr>
          <w:rFonts w:hint="eastAsia" w:ascii="仿宋" w:hAnsi="仿宋"/>
          <w:b/>
          <w:bCs/>
          <w:sz w:val="24"/>
          <w:szCs w:val="24"/>
          <w:lang w:eastAsia="zh-CN"/>
        </w:rPr>
        <w:t>中选</w:t>
      </w:r>
      <w:r>
        <w:rPr>
          <w:rFonts w:hint="eastAsia" w:ascii="仿宋" w:hAnsi="仿宋"/>
          <w:b/>
          <w:bCs/>
          <w:sz w:val="24"/>
          <w:szCs w:val="24"/>
        </w:rPr>
        <w:t>供应商根据采购人提供的资料、并按遴选文件要求进行工程量清单范围内包工包料、包工期、包质量、包安全、包调试、包移交，包文明施工、包验收，包验收不能通过所需要发生的整改费用，直至最终通过验收的总承包。不允许转包和违法分包，并保证工程质量符合国家施工验收规范标准，确保安全生产文明施工，按工期完成。</w:t>
      </w:r>
    </w:p>
    <w:p>
      <w:pPr>
        <w:pStyle w:val="60"/>
        <w:numPr>
          <w:ilvl w:val="255"/>
          <w:numId w:val="0"/>
        </w:numPr>
        <w:spacing w:line="360" w:lineRule="auto"/>
        <w:ind w:firstLine="482" w:firstLineChars="200"/>
        <w:rPr>
          <w:rFonts w:ascii="仿宋" w:hAnsi="仿宋"/>
          <w:b/>
          <w:bCs/>
          <w:sz w:val="24"/>
          <w:szCs w:val="24"/>
        </w:rPr>
      </w:pPr>
      <w:r>
        <w:rPr>
          <w:rFonts w:hint="eastAsia" w:ascii="仿宋" w:hAnsi="仿宋"/>
          <w:b/>
          <w:bCs/>
          <w:sz w:val="24"/>
          <w:szCs w:val="24"/>
        </w:rPr>
        <w:t>4、本项目最高限价为人民币270,009.94元，其中绿色施工安全防护措施费合计</w:t>
      </w:r>
      <w:r>
        <w:rPr>
          <w:rFonts w:ascii="仿宋" w:hAnsi="仿宋"/>
          <w:b/>
          <w:bCs/>
          <w:sz w:val="24"/>
          <w:szCs w:val="24"/>
        </w:rPr>
        <w:t>1</w:t>
      </w:r>
      <w:r>
        <w:rPr>
          <w:rFonts w:hint="eastAsia" w:ascii="仿宋" w:hAnsi="仿宋"/>
          <w:b/>
          <w:bCs/>
          <w:sz w:val="24"/>
          <w:szCs w:val="24"/>
        </w:rPr>
        <w:t>4</w:t>
      </w:r>
      <w:r>
        <w:rPr>
          <w:rFonts w:ascii="仿宋" w:hAnsi="仿宋"/>
          <w:b/>
          <w:bCs/>
          <w:sz w:val="24"/>
          <w:szCs w:val="24"/>
        </w:rPr>
        <w:t>,</w:t>
      </w:r>
      <w:r>
        <w:rPr>
          <w:rFonts w:hint="eastAsia" w:ascii="仿宋" w:hAnsi="仿宋"/>
          <w:b/>
          <w:bCs/>
          <w:sz w:val="24"/>
          <w:szCs w:val="24"/>
        </w:rPr>
        <w:t>716.8元，暂列金额为20,543.32元。绿色施工安全防护措施费和暂列金不作为竞争性费用，响应供应商在报价中须包含且不得更改该金额，否则其报价无效。</w:t>
      </w:r>
    </w:p>
    <w:p>
      <w:pPr>
        <w:pStyle w:val="44"/>
        <w:rPr>
          <w:rFonts w:ascii="仿宋" w:hAnsi="仿宋"/>
        </w:rPr>
      </w:pPr>
    </w:p>
    <w:p>
      <w:pPr>
        <w:pStyle w:val="60"/>
        <w:numPr>
          <w:ilvl w:val="0"/>
          <w:numId w:val="17"/>
        </w:numPr>
        <w:spacing w:line="360" w:lineRule="auto"/>
        <w:ind w:firstLine="482" w:firstLineChars="200"/>
        <w:rPr>
          <w:rFonts w:ascii="仿宋" w:hAnsi="仿宋"/>
          <w:b/>
          <w:bCs/>
          <w:sz w:val="24"/>
          <w:szCs w:val="24"/>
        </w:rPr>
      </w:pPr>
      <w:r>
        <w:rPr>
          <w:rFonts w:hint="eastAsia" w:ascii="仿宋" w:hAnsi="仿宋"/>
          <w:b/>
          <w:bCs/>
          <w:sz w:val="24"/>
          <w:szCs w:val="24"/>
        </w:rPr>
        <w:t>质量和安全文明施工标准</w:t>
      </w:r>
    </w:p>
    <w:p>
      <w:pPr>
        <w:pStyle w:val="60"/>
        <w:spacing w:line="360" w:lineRule="auto"/>
        <w:ind w:firstLine="480" w:firstLineChars="200"/>
        <w:rPr>
          <w:rFonts w:ascii="仿宋" w:hAnsi="仿宋"/>
          <w:sz w:val="24"/>
          <w:szCs w:val="24"/>
        </w:rPr>
      </w:pPr>
      <w:r>
        <w:rPr>
          <w:rFonts w:hint="eastAsia" w:ascii="仿宋" w:hAnsi="仿宋"/>
          <w:sz w:val="24"/>
          <w:szCs w:val="24"/>
        </w:rPr>
        <w:t>1、工程质量标准：按国家及广东省、广州市现行验收规范执行。施工期间若工程质量不合格，</w:t>
      </w:r>
      <w:r>
        <w:rPr>
          <w:rFonts w:hint="eastAsia" w:ascii="仿宋" w:hAnsi="仿宋"/>
          <w:sz w:val="24"/>
          <w:szCs w:val="24"/>
          <w:lang w:eastAsia="zh-CN"/>
        </w:rPr>
        <w:t>中选</w:t>
      </w:r>
      <w:r>
        <w:rPr>
          <w:rFonts w:hint="eastAsia" w:ascii="仿宋" w:hAnsi="仿宋"/>
          <w:sz w:val="24"/>
          <w:szCs w:val="24"/>
        </w:rPr>
        <w:t>供应商须按建设单位要求停工和返工，返工费用由</w:t>
      </w:r>
      <w:r>
        <w:rPr>
          <w:rFonts w:hint="eastAsia" w:ascii="仿宋" w:hAnsi="仿宋"/>
          <w:sz w:val="24"/>
          <w:szCs w:val="24"/>
          <w:lang w:eastAsia="zh-CN"/>
        </w:rPr>
        <w:t>中选</w:t>
      </w:r>
      <w:r>
        <w:rPr>
          <w:rFonts w:hint="eastAsia" w:ascii="仿宋" w:hAnsi="仿宋"/>
          <w:sz w:val="24"/>
          <w:szCs w:val="24"/>
        </w:rPr>
        <w:t>供应商负责，工期不予顺延。</w:t>
      </w:r>
    </w:p>
    <w:p>
      <w:pPr>
        <w:pStyle w:val="60"/>
        <w:spacing w:line="360" w:lineRule="auto"/>
        <w:ind w:firstLine="480" w:firstLineChars="200"/>
        <w:rPr>
          <w:rFonts w:ascii="仿宋" w:hAnsi="仿宋"/>
          <w:sz w:val="24"/>
          <w:szCs w:val="24"/>
        </w:rPr>
      </w:pPr>
      <w:r>
        <w:rPr>
          <w:rFonts w:hint="eastAsia" w:ascii="仿宋" w:hAnsi="仿宋"/>
          <w:sz w:val="24"/>
          <w:szCs w:val="24"/>
        </w:rPr>
        <w:t>2、安全文明施工标准：杜绝一般事故等级及以上的伤亡事故且工伤责任事故死亡人数为零。</w:t>
      </w:r>
    </w:p>
    <w:p>
      <w:pPr>
        <w:pStyle w:val="60"/>
        <w:spacing w:line="360" w:lineRule="auto"/>
        <w:ind w:firstLine="480" w:firstLineChars="200"/>
        <w:rPr>
          <w:rFonts w:ascii="仿宋" w:hAnsi="仿宋"/>
          <w:sz w:val="24"/>
          <w:szCs w:val="24"/>
        </w:rPr>
      </w:pPr>
      <w:r>
        <w:rPr>
          <w:rFonts w:hint="eastAsia" w:ascii="仿宋" w:hAnsi="仿宋"/>
          <w:sz w:val="24"/>
          <w:szCs w:val="24"/>
        </w:rPr>
        <w:t>3、</w:t>
      </w:r>
      <w:r>
        <w:rPr>
          <w:rFonts w:hint="eastAsia" w:ascii="仿宋" w:hAnsi="仿宋"/>
          <w:sz w:val="24"/>
          <w:szCs w:val="24"/>
          <w:lang w:eastAsia="zh-CN"/>
        </w:rPr>
        <w:t>中选</w:t>
      </w:r>
      <w:r>
        <w:rPr>
          <w:rFonts w:hint="eastAsia" w:ascii="仿宋" w:hAnsi="仿宋"/>
          <w:sz w:val="24"/>
          <w:szCs w:val="24"/>
        </w:rPr>
        <w:t>供应商应按安全施工的要求，采取严格科学的安全措施，确保施工安全和第三者的安全，须按安全生产和文明工地要求实行施工。凡在工地现场由于</w:t>
      </w:r>
      <w:r>
        <w:rPr>
          <w:rFonts w:hint="eastAsia" w:ascii="仿宋" w:hAnsi="仿宋"/>
          <w:sz w:val="24"/>
          <w:szCs w:val="24"/>
          <w:lang w:eastAsia="zh-CN"/>
        </w:rPr>
        <w:t>中选</w:t>
      </w:r>
      <w:r>
        <w:rPr>
          <w:rFonts w:hint="eastAsia" w:ascii="仿宋" w:hAnsi="仿宋"/>
          <w:sz w:val="24"/>
          <w:szCs w:val="24"/>
        </w:rPr>
        <w:t>供应商自身安全措施不力所造成的任何安全事故，由</w:t>
      </w:r>
      <w:r>
        <w:rPr>
          <w:rFonts w:hint="eastAsia" w:ascii="仿宋" w:hAnsi="仿宋"/>
          <w:sz w:val="24"/>
          <w:szCs w:val="24"/>
          <w:lang w:eastAsia="zh-CN"/>
        </w:rPr>
        <w:t>中选</w:t>
      </w:r>
      <w:r>
        <w:rPr>
          <w:rFonts w:hint="eastAsia" w:ascii="仿宋" w:hAnsi="仿宋"/>
          <w:sz w:val="24"/>
          <w:szCs w:val="24"/>
        </w:rPr>
        <w:t>供应商承担全部责任。</w:t>
      </w:r>
    </w:p>
    <w:p>
      <w:pPr>
        <w:rPr>
          <w:rFonts w:ascii="仿宋" w:hAnsi="仿宋"/>
        </w:rPr>
      </w:pPr>
    </w:p>
    <w:p>
      <w:pPr>
        <w:pStyle w:val="60"/>
        <w:numPr>
          <w:ilvl w:val="0"/>
          <w:numId w:val="17"/>
        </w:numPr>
        <w:spacing w:line="360" w:lineRule="auto"/>
        <w:ind w:firstLine="482" w:firstLineChars="200"/>
        <w:rPr>
          <w:rFonts w:ascii="仿宋" w:hAnsi="仿宋"/>
          <w:b/>
          <w:bCs/>
          <w:sz w:val="24"/>
          <w:szCs w:val="24"/>
        </w:rPr>
      </w:pPr>
      <w:r>
        <w:rPr>
          <w:rFonts w:hint="eastAsia" w:ascii="仿宋" w:hAnsi="仿宋"/>
          <w:b/>
          <w:bCs/>
          <w:sz w:val="24"/>
          <w:szCs w:val="24"/>
        </w:rPr>
        <w:t>质保期和质量标准</w:t>
      </w:r>
    </w:p>
    <w:p>
      <w:pPr>
        <w:pStyle w:val="60"/>
        <w:spacing w:line="360" w:lineRule="auto"/>
        <w:ind w:firstLine="480" w:firstLineChars="200"/>
        <w:rPr>
          <w:rFonts w:ascii="仿宋" w:hAnsi="仿宋" w:cs="宋体"/>
          <w:sz w:val="24"/>
          <w:szCs w:val="24"/>
        </w:rPr>
      </w:pPr>
      <w:r>
        <w:rPr>
          <w:rFonts w:hint="eastAsia" w:ascii="仿宋" w:hAnsi="仿宋" w:cs="宋体"/>
          <w:sz w:val="24"/>
          <w:szCs w:val="24"/>
        </w:rPr>
        <w:t>1、质保期：按照《建设工程质量管理条例》规定。</w:t>
      </w:r>
    </w:p>
    <w:p>
      <w:pPr>
        <w:pStyle w:val="60"/>
        <w:spacing w:line="360" w:lineRule="auto"/>
        <w:ind w:firstLine="480" w:firstLineChars="200"/>
        <w:rPr>
          <w:rFonts w:ascii="仿宋" w:hAnsi="仿宋" w:cs="宋体"/>
          <w:sz w:val="24"/>
          <w:szCs w:val="24"/>
        </w:rPr>
      </w:pPr>
      <w:r>
        <w:rPr>
          <w:rFonts w:hint="eastAsia" w:ascii="仿宋" w:hAnsi="仿宋" w:cs="宋体"/>
          <w:sz w:val="24"/>
          <w:szCs w:val="24"/>
        </w:rPr>
        <w:t>1.1属于保修范围的项目，</w:t>
      </w:r>
      <w:r>
        <w:rPr>
          <w:rFonts w:hint="eastAsia" w:ascii="仿宋" w:hAnsi="仿宋" w:cs="宋体"/>
          <w:sz w:val="24"/>
          <w:szCs w:val="24"/>
          <w:lang w:eastAsia="zh-CN"/>
        </w:rPr>
        <w:t>中选</w:t>
      </w:r>
      <w:r>
        <w:rPr>
          <w:rFonts w:hint="eastAsia" w:ascii="仿宋" w:hAnsi="仿宋" w:cs="宋体"/>
          <w:sz w:val="24"/>
          <w:szCs w:val="24"/>
        </w:rPr>
        <w:t>人应在接到采购人通知后的24小时内赶到现场，2日内修复。2日内无法完成修理</w:t>
      </w:r>
      <w:r>
        <w:rPr>
          <w:rFonts w:hint="eastAsia" w:ascii="仿宋" w:hAnsi="仿宋" w:cs="宋体"/>
          <w:sz w:val="24"/>
          <w:szCs w:val="24"/>
          <w:lang w:eastAsia="zh-CN"/>
        </w:rPr>
        <w:t>，</w:t>
      </w:r>
      <w:r>
        <w:rPr>
          <w:rFonts w:hint="eastAsia" w:ascii="仿宋" w:hAnsi="仿宋" w:cs="宋体"/>
          <w:sz w:val="24"/>
          <w:szCs w:val="24"/>
          <w:lang w:val="en-US" w:eastAsia="zh-CN"/>
        </w:rPr>
        <w:t>采购人有权聘请第三方进行维修，维修费用直接在质保金中扣除，如有不足的，可向中选人主张赔偿</w:t>
      </w:r>
      <w:r>
        <w:rPr>
          <w:rFonts w:hint="eastAsia" w:ascii="仿宋" w:hAnsi="仿宋" w:cs="宋体"/>
          <w:sz w:val="24"/>
          <w:szCs w:val="24"/>
        </w:rPr>
        <w:t>。</w:t>
      </w:r>
    </w:p>
    <w:p>
      <w:pPr>
        <w:pStyle w:val="60"/>
        <w:spacing w:line="360" w:lineRule="auto"/>
        <w:ind w:firstLine="480" w:firstLineChars="200"/>
        <w:rPr>
          <w:rFonts w:ascii="仿宋" w:hAnsi="仿宋" w:cs="宋体"/>
          <w:sz w:val="24"/>
          <w:szCs w:val="24"/>
        </w:rPr>
      </w:pPr>
      <w:r>
        <w:rPr>
          <w:rFonts w:hint="eastAsia" w:ascii="仿宋" w:hAnsi="仿宋" w:cs="宋体"/>
          <w:sz w:val="24"/>
          <w:szCs w:val="24"/>
        </w:rPr>
        <w:t>1.2发生紧急抢修事故的，</w:t>
      </w:r>
      <w:r>
        <w:rPr>
          <w:rFonts w:hint="eastAsia" w:ascii="仿宋" w:hAnsi="仿宋" w:cs="宋体"/>
          <w:sz w:val="24"/>
          <w:szCs w:val="24"/>
          <w:lang w:eastAsia="zh-CN"/>
        </w:rPr>
        <w:t>中选</w:t>
      </w:r>
      <w:r>
        <w:rPr>
          <w:rFonts w:hint="eastAsia" w:ascii="仿宋" w:hAnsi="仿宋" w:cs="宋体"/>
          <w:sz w:val="24"/>
          <w:szCs w:val="24"/>
        </w:rPr>
        <w:t>人在接到通知后，应立即赶赴现场进行抢修。</w:t>
      </w:r>
    </w:p>
    <w:p>
      <w:pPr>
        <w:pStyle w:val="60"/>
        <w:spacing w:line="360" w:lineRule="auto"/>
        <w:ind w:firstLine="480" w:firstLineChars="200"/>
        <w:rPr>
          <w:rFonts w:ascii="仿宋" w:hAnsi="仿宋" w:cs="宋体"/>
          <w:sz w:val="24"/>
          <w:szCs w:val="24"/>
        </w:rPr>
      </w:pPr>
      <w:r>
        <w:rPr>
          <w:rFonts w:hint="eastAsia" w:ascii="仿宋" w:hAnsi="仿宋" w:cs="宋体"/>
          <w:sz w:val="24"/>
          <w:szCs w:val="24"/>
        </w:rPr>
        <w:t>1.3在保修期内因施工质量而造成返修，其费用由</w:t>
      </w:r>
      <w:r>
        <w:rPr>
          <w:rFonts w:hint="eastAsia" w:ascii="仿宋" w:hAnsi="仿宋" w:cs="宋体"/>
          <w:sz w:val="24"/>
          <w:szCs w:val="24"/>
          <w:lang w:eastAsia="zh-CN"/>
        </w:rPr>
        <w:t>中选</w:t>
      </w:r>
      <w:r>
        <w:rPr>
          <w:rFonts w:hint="eastAsia" w:ascii="仿宋" w:hAnsi="仿宋" w:cs="宋体"/>
          <w:sz w:val="24"/>
          <w:szCs w:val="24"/>
        </w:rPr>
        <w:t>人负责。</w:t>
      </w:r>
    </w:p>
    <w:p>
      <w:pPr>
        <w:pStyle w:val="60"/>
        <w:spacing w:line="360" w:lineRule="auto"/>
        <w:ind w:firstLine="480" w:firstLineChars="200"/>
        <w:rPr>
          <w:rFonts w:ascii="仿宋" w:hAnsi="仿宋" w:cs="宋体"/>
          <w:sz w:val="24"/>
          <w:szCs w:val="24"/>
        </w:rPr>
      </w:pPr>
      <w:r>
        <w:rPr>
          <w:rFonts w:hint="eastAsia" w:ascii="仿宋" w:hAnsi="仿宋" w:cs="宋体"/>
          <w:sz w:val="24"/>
          <w:szCs w:val="24"/>
        </w:rPr>
        <w:t>1.4货物质量应符合遴选文件的要求及有关机构发布的最新行业标准或国家标准。</w:t>
      </w:r>
    </w:p>
    <w:p>
      <w:pPr>
        <w:pStyle w:val="60"/>
        <w:spacing w:line="360" w:lineRule="auto"/>
        <w:ind w:firstLine="480" w:firstLineChars="200"/>
        <w:rPr>
          <w:rFonts w:ascii="仿宋" w:hAnsi="仿宋" w:cs="宋体"/>
          <w:sz w:val="24"/>
          <w:szCs w:val="24"/>
        </w:rPr>
      </w:pPr>
      <w:r>
        <w:rPr>
          <w:rFonts w:hint="eastAsia" w:ascii="仿宋" w:hAnsi="仿宋" w:cs="宋体"/>
          <w:sz w:val="24"/>
          <w:szCs w:val="24"/>
        </w:rPr>
        <w:t>1.5所有材料均须使用国家认定的国标合格产品。工程的材料、辅料及施工应符合国家、省有关建筑工程质量及环保标准。全部材料必须为优质合格产品。</w:t>
      </w:r>
    </w:p>
    <w:p>
      <w:pPr>
        <w:pStyle w:val="60"/>
        <w:spacing w:line="360" w:lineRule="auto"/>
        <w:ind w:firstLine="480" w:firstLineChars="200"/>
        <w:rPr>
          <w:rFonts w:ascii="仿宋" w:hAnsi="仿宋" w:cs="宋体"/>
          <w:sz w:val="24"/>
          <w:szCs w:val="24"/>
        </w:rPr>
      </w:pPr>
      <w:r>
        <w:rPr>
          <w:rFonts w:hint="eastAsia" w:ascii="仿宋" w:hAnsi="仿宋" w:cs="宋体"/>
          <w:sz w:val="24"/>
          <w:szCs w:val="24"/>
        </w:rPr>
        <w:t>2、质量标准：符合《工程施工质量验收规范》合格标准。</w:t>
      </w:r>
    </w:p>
    <w:p>
      <w:pPr>
        <w:pStyle w:val="60"/>
        <w:spacing w:line="360" w:lineRule="auto"/>
        <w:ind w:firstLine="480" w:firstLineChars="200"/>
        <w:rPr>
          <w:rFonts w:ascii="仿宋" w:hAnsi="仿宋" w:cs="宋体"/>
          <w:sz w:val="24"/>
          <w:szCs w:val="24"/>
        </w:rPr>
      </w:pPr>
      <w:r>
        <w:rPr>
          <w:rFonts w:hint="eastAsia" w:ascii="仿宋" w:hAnsi="仿宋" w:cs="宋体"/>
          <w:sz w:val="24"/>
          <w:szCs w:val="24"/>
        </w:rPr>
        <w:t xml:space="preserve">2.2工程技术要求：本工程严格按国家、省、市现行的相关质量评定标准和施工验收规范、规程进行施工和验收。 </w:t>
      </w:r>
    </w:p>
    <w:p>
      <w:pPr>
        <w:pStyle w:val="60"/>
        <w:spacing w:line="360" w:lineRule="auto"/>
        <w:ind w:firstLine="480" w:firstLineChars="200"/>
        <w:rPr>
          <w:rFonts w:ascii="仿宋" w:hAnsi="仿宋" w:cs="宋体"/>
          <w:sz w:val="24"/>
          <w:szCs w:val="24"/>
        </w:rPr>
      </w:pPr>
      <w:r>
        <w:rPr>
          <w:rFonts w:hint="eastAsia" w:ascii="仿宋" w:hAnsi="仿宋" w:cs="宋体"/>
          <w:sz w:val="24"/>
          <w:szCs w:val="24"/>
        </w:rPr>
        <w:t xml:space="preserve">2.3工程质量要求：项目竣工验收达合格工程。 </w:t>
      </w:r>
    </w:p>
    <w:p>
      <w:pPr>
        <w:pStyle w:val="60"/>
        <w:spacing w:line="360" w:lineRule="auto"/>
        <w:rPr>
          <w:rFonts w:ascii="仿宋" w:hAnsi="仿宋"/>
          <w:b/>
          <w:bCs/>
          <w:sz w:val="24"/>
          <w:szCs w:val="24"/>
        </w:rPr>
      </w:pPr>
    </w:p>
    <w:p>
      <w:pPr>
        <w:pStyle w:val="60"/>
        <w:numPr>
          <w:ilvl w:val="0"/>
          <w:numId w:val="17"/>
        </w:numPr>
        <w:spacing w:line="360" w:lineRule="auto"/>
        <w:ind w:firstLine="482" w:firstLineChars="200"/>
        <w:rPr>
          <w:rFonts w:ascii="仿宋" w:hAnsi="仿宋"/>
          <w:b/>
          <w:bCs/>
          <w:sz w:val="24"/>
          <w:szCs w:val="24"/>
        </w:rPr>
      </w:pPr>
      <w:r>
        <w:rPr>
          <w:rFonts w:hint="eastAsia" w:ascii="仿宋" w:hAnsi="仿宋"/>
          <w:b/>
          <w:bCs/>
          <w:sz w:val="24"/>
          <w:szCs w:val="24"/>
        </w:rPr>
        <w:t>建设工期</w:t>
      </w:r>
    </w:p>
    <w:p>
      <w:pPr>
        <w:pStyle w:val="60"/>
        <w:spacing w:line="360" w:lineRule="auto"/>
        <w:ind w:firstLine="480" w:firstLineChars="200"/>
        <w:rPr>
          <w:rFonts w:ascii="仿宋" w:hAnsi="仿宋"/>
          <w:sz w:val="24"/>
          <w:szCs w:val="24"/>
        </w:rPr>
      </w:pPr>
      <w:bookmarkStart w:id="85" w:name="_Hlk116918303"/>
      <w:r>
        <w:rPr>
          <w:rFonts w:hint="eastAsia" w:ascii="仿宋" w:hAnsi="仿宋"/>
          <w:sz w:val="24"/>
          <w:szCs w:val="24"/>
        </w:rPr>
        <w:t>建设工期 90日历天内，工期从合同签订之日起计。实际开工日期以采购人发出开工通知为准。</w:t>
      </w:r>
      <w:bookmarkEnd w:id="85"/>
    </w:p>
    <w:p>
      <w:pPr>
        <w:pStyle w:val="38"/>
        <w:rPr>
          <w:rFonts w:ascii="仿宋" w:hAnsi="仿宋"/>
        </w:rPr>
      </w:pPr>
    </w:p>
    <w:p>
      <w:pPr>
        <w:pStyle w:val="60"/>
        <w:numPr>
          <w:ilvl w:val="0"/>
          <w:numId w:val="17"/>
        </w:numPr>
        <w:spacing w:line="360" w:lineRule="auto"/>
        <w:ind w:firstLine="482" w:firstLineChars="200"/>
        <w:rPr>
          <w:rFonts w:ascii="仿宋" w:hAnsi="仿宋"/>
          <w:b/>
          <w:bCs/>
          <w:sz w:val="24"/>
          <w:szCs w:val="24"/>
        </w:rPr>
      </w:pPr>
      <w:r>
        <w:rPr>
          <w:rFonts w:hint="eastAsia" w:ascii="仿宋" w:hAnsi="仿宋"/>
          <w:b/>
          <w:bCs/>
          <w:sz w:val="24"/>
          <w:szCs w:val="24"/>
        </w:rPr>
        <w:t>服务验收标准及验收办法</w:t>
      </w:r>
    </w:p>
    <w:p>
      <w:pPr>
        <w:pStyle w:val="60"/>
        <w:spacing w:line="360" w:lineRule="auto"/>
        <w:rPr>
          <w:rFonts w:ascii="仿宋" w:hAnsi="仿宋"/>
          <w:sz w:val="24"/>
          <w:szCs w:val="24"/>
        </w:rPr>
      </w:pPr>
      <w:r>
        <w:rPr>
          <w:rFonts w:hint="eastAsia" w:ascii="仿宋" w:hAnsi="仿宋"/>
          <w:sz w:val="24"/>
          <w:szCs w:val="24"/>
        </w:rPr>
        <w:t>除内部遴选文件另有要求外，均按国家、地方或行业（排列在前者优先）现行相关验收规范和评定标准执行。</w:t>
      </w:r>
    </w:p>
    <w:p>
      <w:pPr>
        <w:rPr>
          <w:rFonts w:ascii="仿宋" w:hAnsi="仿宋"/>
        </w:rPr>
      </w:pPr>
    </w:p>
    <w:p>
      <w:pPr>
        <w:pStyle w:val="60"/>
        <w:numPr>
          <w:ilvl w:val="0"/>
          <w:numId w:val="17"/>
        </w:numPr>
        <w:spacing w:line="360" w:lineRule="auto"/>
        <w:ind w:firstLine="482" w:firstLineChars="200"/>
        <w:rPr>
          <w:rFonts w:ascii="仿宋" w:hAnsi="仿宋"/>
          <w:b/>
          <w:bCs/>
          <w:sz w:val="24"/>
          <w:szCs w:val="24"/>
        </w:rPr>
      </w:pPr>
      <w:r>
        <w:rPr>
          <w:rFonts w:hint="eastAsia" w:ascii="仿宋" w:hAnsi="仿宋"/>
          <w:b/>
          <w:bCs/>
          <w:sz w:val="24"/>
          <w:szCs w:val="24"/>
        </w:rPr>
        <w:t>付款方式</w:t>
      </w:r>
    </w:p>
    <w:p>
      <w:pPr>
        <w:spacing w:line="360" w:lineRule="auto"/>
        <w:ind w:firstLine="480" w:firstLineChars="200"/>
        <w:rPr>
          <w:rFonts w:hint="eastAsia" w:ascii="仿宋" w:hAnsi="仿宋"/>
          <w:bCs/>
          <w:sz w:val="24"/>
          <w:szCs w:val="24"/>
        </w:rPr>
      </w:pPr>
      <w:bookmarkStart w:id="86" w:name="_Toc11922"/>
      <w:bookmarkStart w:id="87" w:name="_Toc16017"/>
      <w:r>
        <w:rPr>
          <w:rFonts w:hint="eastAsia" w:ascii="仿宋" w:hAnsi="仿宋"/>
          <w:bCs/>
          <w:sz w:val="24"/>
          <w:szCs w:val="24"/>
        </w:rPr>
        <w:t>由</w:t>
      </w:r>
      <w:r>
        <w:rPr>
          <w:rFonts w:hint="eastAsia" w:ascii="仿宋" w:hAnsi="仿宋"/>
          <w:bCs/>
          <w:sz w:val="24"/>
          <w:szCs w:val="24"/>
          <w:lang w:val="en-US" w:eastAsia="zh-CN"/>
        </w:rPr>
        <w:t>采购人</w:t>
      </w:r>
      <w:r>
        <w:rPr>
          <w:rFonts w:hint="eastAsia" w:ascii="仿宋" w:hAnsi="仿宋"/>
          <w:bCs/>
          <w:sz w:val="24"/>
          <w:szCs w:val="24"/>
        </w:rPr>
        <w:t>按下列程序付款：</w:t>
      </w:r>
    </w:p>
    <w:p>
      <w:pPr>
        <w:spacing w:line="360" w:lineRule="auto"/>
        <w:ind w:firstLine="480" w:firstLineChars="200"/>
        <w:rPr>
          <w:rFonts w:hint="eastAsia" w:ascii="仿宋" w:hAnsi="仿宋"/>
          <w:bCs/>
          <w:sz w:val="24"/>
          <w:szCs w:val="24"/>
        </w:rPr>
      </w:pPr>
      <w:r>
        <w:rPr>
          <w:rFonts w:hint="eastAsia" w:ascii="仿宋" w:hAnsi="仿宋"/>
          <w:bCs/>
          <w:sz w:val="24"/>
          <w:szCs w:val="24"/>
        </w:rPr>
        <w:t>1.支付比例30%,签订合同且进场施工后5个工作日内</w:t>
      </w:r>
      <w:r>
        <w:rPr>
          <w:rFonts w:hint="eastAsia" w:ascii="仿宋" w:hAnsi="仿宋"/>
          <w:bCs/>
          <w:sz w:val="24"/>
          <w:szCs w:val="24"/>
          <w:lang w:val="en-US" w:eastAsia="zh-CN"/>
        </w:rPr>
        <w:t>供应商</w:t>
      </w:r>
      <w:r>
        <w:rPr>
          <w:rFonts w:hint="eastAsia" w:ascii="仿宋" w:hAnsi="仿宋"/>
          <w:bCs/>
          <w:sz w:val="24"/>
          <w:szCs w:val="24"/>
        </w:rPr>
        <w:t>向</w:t>
      </w:r>
      <w:r>
        <w:rPr>
          <w:rFonts w:hint="eastAsia" w:ascii="仿宋" w:hAnsi="仿宋"/>
          <w:bCs/>
          <w:sz w:val="24"/>
          <w:szCs w:val="24"/>
          <w:lang w:val="en-US" w:eastAsia="zh-CN"/>
        </w:rPr>
        <w:t>采购人</w:t>
      </w:r>
      <w:r>
        <w:rPr>
          <w:rFonts w:hint="eastAsia" w:ascii="仿宋" w:hAnsi="仿宋"/>
          <w:bCs/>
          <w:sz w:val="24"/>
          <w:szCs w:val="24"/>
        </w:rPr>
        <w:t>提供请款文件后，甲方按合同金额30%申请办理财政支付手续；</w:t>
      </w:r>
    </w:p>
    <w:p>
      <w:pPr>
        <w:spacing w:line="360" w:lineRule="auto"/>
        <w:ind w:firstLine="480" w:firstLineChars="200"/>
        <w:rPr>
          <w:rFonts w:hint="eastAsia" w:ascii="仿宋" w:hAnsi="仿宋"/>
          <w:bCs/>
          <w:sz w:val="24"/>
          <w:szCs w:val="24"/>
        </w:rPr>
      </w:pPr>
      <w:r>
        <w:rPr>
          <w:rFonts w:hint="eastAsia" w:ascii="仿宋" w:hAnsi="仿宋"/>
          <w:bCs/>
          <w:sz w:val="24"/>
          <w:szCs w:val="24"/>
        </w:rPr>
        <w:t>2.支付比例40%,工程完成总进度80%时5个工作日内供应商向采购人提供请款文件后，甲方按照合同金额的40%申请办理财政支付手续，此时合计申请总额为合同的70%；</w:t>
      </w:r>
    </w:p>
    <w:p>
      <w:pPr>
        <w:spacing w:line="360" w:lineRule="auto"/>
        <w:ind w:firstLine="480" w:firstLineChars="200"/>
        <w:rPr>
          <w:rFonts w:hint="eastAsia" w:ascii="仿宋" w:hAnsi="仿宋"/>
          <w:bCs/>
          <w:sz w:val="24"/>
          <w:szCs w:val="24"/>
        </w:rPr>
      </w:pPr>
      <w:r>
        <w:rPr>
          <w:rFonts w:hint="eastAsia" w:ascii="仿宋" w:hAnsi="仿宋"/>
          <w:bCs/>
          <w:sz w:val="24"/>
          <w:szCs w:val="24"/>
        </w:rPr>
        <w:t>3.支付比例27%,竣工验收合格并结算审核定案后5个工作日内供应商向采购人提供请款文件后，甲方按照合同金额的27%申请办理财政支付手续，此时合计申请总额为合同的97%；</w:t>
      </w:r>
    </w:p>
    <w:p>
      <w:pPr>
        <w:spacing w:line="360" w:lineRule="auto"/>
        <w:ind w:firstLine="480" w:firstLineChars="200"/>
        <w:rPr>
          <w:rFonts w:hint="eastAsia" w:ascii="仿宋" w:hAnsi="仿宋"/>
          <w:bCs/>
          <w:sz w:val="24"/>
          <w:szCs w:val="24"/>
        </w:rPr>
      </w:pPr>
      <w:r>
        <w:rPr>
          <w:rFonts w:hint="eastAsia" w:ascii="仿宋" w:hAnsi="仿宋"/>
          <w:bCs/>
          <w:sz w:val="24"/>
          <w:szCs w:val="24"/>
        </w:rPr>
        <w:t>4.支付比例3%,余下3%工程款作为质量保证金，于竣工验收合格之日起满一年后内无息付清。</w:t>
      </w:r>
    </w:p>
    <w:p>
      <w:pPr>
        <w:spacing w:line="360" w:lineRule="auto"/>
        <w:ind w:firstLine="480" w:firstLineChars="200"/>
        <w:rPr>
          <w:rFonts w:hint="eastAsia" w:ascii="仿宋" w:hAnsi="仿宋"/>
          <w:bCs/>
          <w:sz w:val="24"/>
          <w:szCs w:val="24"/>
        </w:rPr>
      </w:pPr>
      <w:r>
        <w:rPr>
          <w:rFonts w:hint="eastAsia" w:ascii="仿宋" w:hAnsi="仿宋"/>
          <w:bCs/>
          <w:sz w:val="24"/>
          <w:szCs w:val="24"/>
        </w:rPr>
        <w:t>乙方凭以下有效文件与甲方请款及结算文件：</w:t>
      </w:r>
    </w:p>
    <w:p>
      <w:pPr>
        <w:spacing w:line="360" w:lineRule="auto"/>
        <w:ind w:firstLine="480" w:firstLineChars="200"/>
        <w:rPr>
          <w:rFonts w:hint="eastAsia" w:ascii="仿宋" w:hAnsi="仿宋"/>
          <w:bCs/>
          <w:sz w:val="24"/>
          <w:szCs w:val="24"/>
        </w:rPr>
      </w:pPr>
      <w:r>
        <w:rPr>
          <w:rFonts w:hint="eastAsia" w:ascii="仿宋" w:hAnsi="仿宋"/>
          <w:bCs/>
          <w:sz w:val="24"/>
          <w:szCs w:val="24"/>
        </w:rPr>
        <w:t>（1）合同；</w:t>
      </w:r>
    </w:p>
    <w:p>
      <w:pPr>
        <w:spacing w:line="360" w:lineRule="auto"/>
        <w:ind w:firstLine="480" w:firstLineChars="200"/>
        <w:rPr>
          <w:rFonts w:hint="eastAsia" w:ascii="仿宋" w:hAnsi="仿宋"/>
          <w:bCs/>
          <w:sz w:val="24"/>
          <w:szCs w:val="24"/>
        </w:rPr>
      </w:pPr>
      <w:r>
        <w:rPr>
          <w:rFonts w:hint="eastAsia" w:ascii="仿宋" w:hAnsi="仿宋"/>
          <w:bCs/>
          <w:sz w:val="24"/>
          <w:szCs w:val="24"/>
        </w:rPr>
        <w:t>（2）乙方开具的增值税专用发票；</w:t>
      </w:r>
    </w:p>
    <w:p>
      <w:pPr>
        <w:spacing w:line="360" w:lineRule="auto"/>
        <w:ind w:firstLine="480" w:firstLineChars="200"/>
        <w:rPr>
          <w:rFonts w:hint="eastAsia" w:ascii="仿宋" w:hAnsi="仿宋"/>
          <w:bCs/>
          <w:sz w:val="24"/>
          <w:szCs w:val="24"/>
        </w:rPr>
      </w:pPr>
      <w:r>
        <w:rPr>
          <w:rFonts w:hint="eastAsia" w:ascii="仿宋" w:hAnsi="仿宋"/>
          <w:bCs/>
          <w:sz w:val="24"/>
          <w:szCs w:val="24"/>
        </w:rPr>
        <w:t>（3）</w:t>
      </w:r>
      <w:r>
        <w:rPr>
          <w:rFonts w:hint="eastAsia" w:ascii="仿宋" w:hAnsi="仿宋"/>
          <w:bCs/>
          <w:sz w:val="24"/>
          <w:szCs w:val="24"/>
          <w:lang w:eastAsia="zh-CN"/>
        </w:rPr>
        <w:t>中选</w:t>
      </w:r>
      <w:r>
        <w:rPr>
          <w:rFonts w:hint="eastAsia" w:ascii="仿宋" w:hAnsi="仿宋"/>
          <w:bCs/>
          <w:sz w:val="24"/>
          <w:szCs w:val="24"/>
        </w:rPr>
        <w:t>通知书。</w:t>
      </w:r>
    </w:p>
    <w:p>
      <w:pPr>
        <w:spacing w:line="360" w:lineRule="auto"/>
        <w:ind w:firstLine="480" w:firstLineChars="200"/>
        <w:rPr>
          <w:rFonts w:ascii="仿宋" w:hAnsi="仿宋"/>
          <w:bCs/>
          <w:sz w:val="24"/>
          <w:szCs w:val="24"/>
        </w:rPr>
      </w:pPr>
      <w:r>
        <w:rPr>
          <w:rFonts w:hint="eastAsia" w:ascii="仿宋" w:hAnsi="仿宋"/>
          <w:bCs/>
          <w:sz w:val="24"/>
          <w:szCs w:val="24"/>
        </w:rPr>
        <w:t>鉴于采购人使用的是财政资金，由于财政审批手续导致款项到账延迟、或</w:t>
      </w:r>
      <w:r>
        <w:rPr>
          <w:rFonts w:hint="eastAsia" w:ascii="仿宋" w:hAnsi="仿宋"/>
          <w:bCs/>
          <w:sz w:val="24"/>
          <w:szCs w:val="24"/>
          <w:lang w:eastAsia="zh-CN"/>
        </w:rPr>
        <w:t>中选</w:t>
      </w:r>
      <w:r>
        <w:rPr>
          <w:rFonts w:hint="eastAsia" w:ascii="仿宋" w:hAnsi="仿宋"/>
          <w:bCs/>
          <w:sz w:val="24"/>
          <w:szCs w:val="24"/>
        </w:rPr>
        <w:t>人未及时准确提供请款所需的相关文件导致</w:t>
      </w:r>
      <w:r>
        <w:rPr>
          <w:rFonts w:hint="eastAsia" w:ascii="仿宋" w:hAnsi="仿宋"/>
          <w:bCs/>
          <w:sz w:val="24"/>
          <w:szCs w:val="24"/>
          <w:lang w:eastAsia="zh-CN"/>
        </w:rPr>
        <w:t>中选</w:t>
      </w:r>
      <w:r>
        <w:rPr>
          <w:rFonts w:hint="eastAsia" w:ascii="仿宋" w:hAnsi="仿宋"/>
          <w:bCs/>
          <w:sz w:val="24"/>
          <w:szCs w:val="24"/>
        </w:rPr>
        <w:t>人收款延误的，采购人不承担责任，采购人申请办理财政支付手续，即视为采购人已按约向</w:t>
      </w:r>
      <w:r>
        <w:rPr>
          <w:rFonts w:hint="eastAsia" w:ascii="仿宋" w:hAnsi="仿宋"/>
          <w:bCs/>
          <w:sz w:val="24"/>
          <w:szCs w:val="24"/>
          <w:lang w:eastAsia="zh-CN"/>
        </w:rPr>
        <w:t>中选</w:t>
      </w:r>
      <w:r>
        <w:rPr>
          <w:rFonts w:hint="eastAsia" w:ascii="仿宋" w:hAnsi="仿宋"/>
          <w:bCs/>
          <w:sz w:val="24"/>
          <w:szCs w:val="24"/>
        </w:rPr>
        <w:t>人支付服务费。</w:t>
      </w:r>
    </w:p>
    <w:p>
      <w:pPr>
        <w:numPr>
          <w:ilvl w:val="0"/>
          <w:numId w:val="18"/>
        </w:numPr>
        <w:spacing w:line="360" w:lineRule="auto"/>
        <w:rPr>
          <w:rFonts w:ascii="仿宋" w:hAnsi="仿宋"/>
          <w:sz w:val="24"/>
          <w:szCs w:val="24"/>
        </w:rPr>
      </w:pPr>
      <w:r>
        <w:rPr>
          <w:rFonts w:hint="eastAsia" w:ascii="仿宋" w:hAnsi="仿宋"/>
        </w:rPr>
        <w:br w:type="page"/>
      </w:r>
    </w:p>
    <w:p>
      <w:pPr>
        <w:pStyle w:val="4"/>
        <w:spacing w:before="0" w:after="0" w:line="240" w:lineRule="auto"/>
        <w:jc w:val="center"/>
        <w:rPr>
          <w:rFonts w:ascii="仿宋" w:hAnsi="仿宋"/>
          <w:sz w:val="42"/>
          <w:szCs w:val="42"/>
        </w:rPr>
      </w:pPr>
      <w:bookmarkStart w:id="88" w:name="_Toc29093"/>
      <w:r>
        <w:rPr>
          <w:rFonts w:hint="eastAsia" w:ascii="仿宋" w:hAnsi="仿宋"/>
          <w:sz w:val="42"/>
          <w:szCs w:val="42"/>
        </w:rPr>
        <w:t>第三章 供应商须知</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6"/>
      <w:bookmarkEnd w:id="87"/>
      <w:bookmarkEnd w:id="88"/>
    </w:p>
    <w:p>
      <w:pPr>
        <w:spacing w:before="120" w:beforeLines="50" w:after="120" w:afterLines="50" w:line="276" w:lineRule="auto"/>
        <w:ind w:left="141" w:leftChars="67"/>
        <w:jc w:val="center"/>
        <w:outlineLvl w:val="1"/>
        <w:rPr>
          <w:rFonts w:ascii="仿宋" w:hAnsi="仿宋"/>
          <w:sz w:val="32"/>
          <w:szCs w:val="32"/>
        </w:rPr>
      </w:pPr>
      <w:bookmarkStart w:id="89" w:name="EBd50defe0b06d4c358e13084b59f90fc0"/>
      <w:bookmarkEnd w:id="89"/>
      <w:bookmarkStart w:id="90" w:name="EB02eb95036b1c4da192e06ff199745ecb"/>
      <w:bookmarkEnd w:id="90"/>
      <w:r>
        <w:rPr>
          <w:rFonts w:hint="eastAsia" w:ascii="仿宋" w:hAnsi="仿宋"/>
          <w:sz w:val="32"/>
          <w:szCs w:val="32"/>
        </w:rPr>
        <w:t>供应商须知前附表</w:t>
      </w:r>
    </w:p>
    <w:tbl>
      <w:tblPr>
        <w:tblStyle w:val="47"/>
        <w:tblW w:w="9077"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08"/>
        <w:gridCol w:w="6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blHeader/>
        </w:trPr>
        <w:tc>
          <w:tcPr>
            <w:tcW w:w="675" w:type="dxa"/>
            <w:shd w:val="clear" w:color="auto" w:fill="D7D7D7"/>
            <w:vAlign w:val="center"/>
          </w:tcPr>
          <w:p>
            <w:pPr>
              <w:spacing w:line="350" w:lineRule="exact"/>
              <w:jc w:val="center"/>
              <w:rPr>
                <w:rFonts w:ascii="仿宋" w:hAnsi="仿宋"/>
                <w:b/>
                <w:bCs/>
              </w:rPr>
            </w:pPr>
            <w:r>
              <w:rPr>
                <w:rFonts w:hint="eastAsia" w:ascii="仿宋" w:hAnsi="仿宋"/>
                <w:b/>
                <w:bCs/>
              </w:rPr>
              <w:t>序号</w:t>
            </w:r>
          </w:p>
        </w:tc>
        <w:tc>
          <w:tcPr>
            <w:tcW w:w="1908" w:type="dxa"/>
            <w:shd w:val="clear" w:color="auto" w:fill="D7D7D7"/>
            <w:vAlign w:val="center"/>
          </w:tcPr>
          <w:p>
            <w:pPr>
              <w:spacing w:line="350" w:lineRule="exact"/>
              <w:jc w:val="center"/>
              <w:rPr>
                <w:rFonts w:ascii="仿宋" w:hAnsi="仿宋"/>
                <w:b/>
                <w:bCs/>
              </w:rPr>
            </w:pPr>
            <w:r>
              <w:rPr>
                <w:rFonts w:hint="eastAsia" w:ascii="仿宋" w:hAnsi="仿宋"/>
                <w:b/>
                <w:bCs/>
              </w:rPr>
              <w:t>条款名称</w:t>
            </w:r>
          </w:p>
        </w:tc>
        <w:tc>
          <w:tcPr>
            <w:tcW w:w="6494" w:type="dxa"/>
            <w:shd w:val="clear" w:color="auto" w:fill="D7D7D7"/>
            <w:vAlign w:val="center"/>
          </w:tcPr>
          <w:p>
            <w:pPr>
              <w:spacing w:line="350" w:lineRule="exact"/>
              <w:jc w:val="center"/>
              <w:rPr>
                <w:rFonts w:ascii="仿宋" w:hAnsi="仿宋"/>
                <w:b/>
                <w:bCs/>
              </w:rPr>
            </w:pPr>
            <w:r>
              <w:rPr>
                <w:rFonts w:hint="eastAsia" w:ascii="仿宋" w:hAnsi="仿宋"/>
                <w:b/>
                <w:bCs/>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numPr>
                <w:ilvl w:val="0"/>
                <w:numId w:val="19"/>
              </w:numPr>
              <w:tabs>
                <w:tab w:val="left" w:pos="420"/>
              </w:tabs>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cs="Arial"/>
                <w:szCs w:val="21"/>
              </w:rPr>
              <w:t>采购项目</w:t>
            </w:r>
          </w:p>
        </w:tc>
        <w:tc>
          <w:tcPr>
            <w:tcW w:w="6494" w:type="dxa"/>
            <w:vAlign w:val="center"/>
          </w:tcPr>
          <w:p>
            <w:pPr>
              <w:spacing w:line="350" w:lineRule="exact"/>
              <w:rPr>
                <w:rFonts w:ascii="仿宋" w:hAnsi="仿宋" w:cs="Arial"/>
                <w:szCs w:val="21"/>
              </w:rPr>
            </w:pPr>
            <w:r>
              <w:rPr>
                <w:rFonts w:hint="eastAsia" w:ascii="仿宋" w:hAnsi="仿宋" w:cs="Arial"/>
                <w:szCs w:val="21"/>
              </w:rPr>
              <w:t>广东省广州市越秀区消防救援大队临时指挥中心及防火监督业务场所修缮项目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cs="Arial"/>
                <w:szCs w:val="21"/>
              </w:rPr>
              <w:t>资金来源</w:t>
            </w:r>
          </w:p>
        </w:tc>
        <w:tc>
          <w:tcPr>
            <w:tcW w:w="6494" w:type="dxa"/>
            <w:vAlign w:val="center"/>
          </w:tcPr>
          <w:p>
            <w:pPr>
              <w:spacing w:line="350" w:lineRule="exact"/>
              <w:rPr>
                <w:rFonts w:ascii="仿宋" w:hAnsi="仿宋" w:cs="Arial"/>
                <w:szCs w:val="21"/>
              </w:rPr>
            </w:pPr>
            <w:r>
              <w:rPr>
                <w:rFonts w:hint="eastAsia" w:ascii="仿宋" w:hAnsi="仿宋" w:cs="Arial"/>
                <w:szCs w:val="21"/>
              </w:rPr>
              <w:t>财政性资金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cs="Arial"/>
                <w:szCs w:val="21"/>
              </w:rPr>
              <w:t>采购预算</w:t>
            </w:r>
          </w:p>
        </w:tc>
        <w:tc>
          <w:tcPr>
            <w:tcW w:w="6494" w:type="dxa"/>
            <w:vAlign w:val="center"/>
          </w:tcPr>
          <w:p>
            <w:pPr>
              <w:spacing w:line="350" w:lineRule="exact"/>
              <w:rPr>
                <w:rFonts w:ascii="仿宋" w:hAnsi="仿宋" w:cs="Arial"/>
                <w:szCs w:val="21"/>
              </w:rPr>
            </w:pPr>
            <w:r>
              <w:rPr>
                <w:rFonts w:hint="eastAsia" w:ascii="仿宋" w:hAnsi="仿宋" w:cs="Arial"/>
                <w:szCs w:val="21"/>
              </w:rPr>
              <w:t>人民币贰拾柒万</w:t>
            </w:r>
            <w:r>
              <w:rPr>
                <w:rFonts w:hint="eastAsia" w:ascii="仿宋" w:hAnsi="仿宋" w:cs="Arial"/>
                <w:szCs w:val="21"/>
                <w:lang w:val="en-US" w:eastAsia="zh-CN"/>
              </w:rPr>
              <w:t>零</w:t>
            </w:r>
            <w:r>
              <w:rPr>
                <w:rFonts w:hint="eastAsia" w:ascii="仿宋" w:hAnsi="仿宋" w:cs="Arial"/>
                <w:szCs w:val="21"/>
              </w:rPr>
              <w:t xml:space="preserve">玖元玖角肆分（￥270009.94）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cs="Arial"/>
                <w:szCs w:val="21"/>
              </w:rPr>
              <w:t>本项目设定的最高限价</w:t>
            </w:r>
          </w:p>
        </w:tc>
        <w:tc>
          <w:tcPr>
            <w:tcW w:w="6494" w:type="dxa"/>
            <w:vAlign w:val="center"/>
          </w:tcPr>
          <w:p>
            <w:pPr>
              <w:spacing w:line="350" w:lineRule="exact"/>
              <w:rPr>
                <w:rFonts w:ascii="仿宋" w:hAnsi="仿宋" w:cs="Arial"/>
                <w:szCs w:val="21"/>
              </w:rPr>
            </w:pPr>
            <w:r>
              <w:rPr>
                <w:rFonts w:hint="eastAsia" w:ascii="仿宋" w:hAnsi="仿宋" w:cs="Arial"/>
                <w:szCs w:val="21"/>
              </w:rPr>
              <w:t>□ 无</w:t>
            </w:r>
          </w:p>
          <w:p>
            <w:pPr>
              <w:spacing w:line="350" w:lineRule="exact"/>
              <w:rPr>
                <w:rFonts w:ascii="仿宋" w:hAnsi="仿宋" w:cs="Arial"/>
                <w:szCs w:val="21"/>
              </w:rPr>
            </w:pPr>
            <w:r>
              <w:rPr>
                <w:rFonts w:hint="eastAsia" w:ascii="仿宋" w:hAnsi="仿宋" w:cs="Arial"/>
                <w:szCs w:val="21"/>
              </w:rPr>
              <w:t>☑ 有，人民币贰拾柒万</w:t>
            </w:r>
            <w:r>
              <w:rPr>
                <w:rFonts w:hint="eastAsia" w:ascii="仿宋" w:hAnsi="仿宋" w:cs="Arial"/>
                <w:szCs w:val="21"/>
                <w:lang w:val="en-US" w:eastAsia="zh-CN"/>
              </w:rPr>
              <w:t>零</w:t>
            </w:r>
            <w:r>
              <w:rPr>
                <w:rFonts w:hint="eastAsia" w:ascii="仿宋" w:hAnsi="仿宋" w:cs="Arial"/>
                <w:szCs w:val="21"/>
              </w:rPr>
              <w:t>玖元玖角肆分（￥270009.94）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cs="Arial"/>
                <w:szCs w:val="21"/>
              </w:rPr>
              <w:t>公告媒体</w:t>
            </w:r>
          </w:p>
        </w:tc>
        <w:tc>
          <w:tcPr>
            <w:tcW w:w="6494" w:type="dxa"/>
            <w:vAlign w:val="center"/>
          </w:tcPr>
          <w:p>
            <w:pPr>
              <w:pStyle w:val="60"/>
              <w:numPr>
                <w:ilvl w:val="0"/>
                <w:numId w:val="20"/>
              </w:numPr>
              <w:spacing w:line="350" w:lineRule="exact"/>
              <w:rPr>
                <w:rFonts w:ascii="仿宋" w:hAnsi="仿宋" w:cs="Arial"/>
                <w:szCs w:val="21"/>
              </w:rPr>
            </w:pPr>
            <w:r>
              <w:rPr>
                <w:rFonts w:hint="eastAsia" w:ascii="仿宋" w:hAnsi="仿宋" w:cs="Arial"/>
                <w:szCs w:val="21"/>
              </w:rPr>
              <w:t>中国政府采购网(www.ccgp.gov.cn)；</w:t>
            </w:r>
          </w:p>
          <w:p>
            <w:pPr>
              <w:numPr>
                <w:ilvl w:val="0"/>
                <w:numId w:val="20"/>
              </w:numPr>
              <w:spacing w:line="350" w:lineRule="exact"/>
              <w:rPr>
                <w:rFonts w:ascii="仿宋" w:hAnsi="仿宋" w:cs="Arial"/>
                <w:szCs w:val="21"/>
              </w:rPr>
            </w:pPr>
            <w:r>
              <w:rPr>
                <w:rFonts w:hint="eastAsia" w:ascii="仿宋" w:hAnsi="仿宋" w:cs="Arial"/>
                <w:szCs w:val="21"/>
              </w:rPr>
              <w:t>广东公采招标有限公司网站（www.gdgongcai.com）。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numPr>
                <w:ilvl w:val="0"/>
                <w:numId w:val="19"/>
              </w:numPr>
              <w:tabs>
                <w:tab w:val="left" w:pos="420"/>
              </w:tabs>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cs="Arial"/>
                <w:szCs w:val="21"/>
              </w:rPr>
              <w:t>采购人</w:t>
            </w:r>
          </w:p>
        </w:tc>
        <w:tc>
          <w:tcPr>
            <w:tcW w:w="6494" w:type="dxa"/>
            <w:vAlign w:val="center"/>
          </w:tcPr>
          <w:p>
            <w:pPr>
              <w:spacing w:line="350" w:lineRule="exact"/>
              <w:rPr>
                <w:rFonts w:hint="eastAsia" w:ascii="仿宋" w:hAnsi="仿宋" w:eastAsia="宋体" w:cs="Arial"/>
                <w:szCs w:val="21"/>
                <w:lang w:eastAsia="zh-CN"/>
              </w:rPr>
            </w:pPr>
            <w:r>
              <w:rPr>
                <w:rFonts w:hint="eastAsia" w:ascii="仿宋" w:hAnsi="仿宋" w:cs="Arial"/>
                <w:szCs w:val="21"/>
              </w:rPr>
              <w:t>名称：</w:t>
            </w:r>
            <w:r>
              <w:rPr>
                <w:rFonts w:hint="eastAsia" w:ascii="仿宋" w:hAnsi="仿宋" w:cs="Arial"/>
                <w:szCs w:val="21"/>
                <w:lang w:val="en-US" w:eastAsia="zh-CN"/>
              </w:rPr>
              <w:t>广东省</w:t>
            </w:r>
            <w:r>
              <w:rPr>
                <w:rFonts w:hint="eastAsia" w:ascii="仿宋" w:hAnsi="仿宋" w:cs="Arial"/>
                <w:szCs w:val="21"/>
                <w:lang w:eastAsia="zh-CN"/>
              </w:rPr>
              <w:t>广州市越秀区消防救援大队</w:t>
            </w:r>
          </w:p>
          <w:p>
            <w:pPr>
              <w:spacing w:line="350" w:lineRule="exact"/>
              <w:rPr>
                <w:rFonts w:ascii="仿宋" w:hAnsi="仿宋" w:cs="Arial"/>
                <w:szCs w:val="21"/>
              </w:rPr>
            </w:pPr>
            <w:r>
              <w:rPr>
                <w:rFonts w:hint="eastAsia" w:ascii="仿宋" w:hAnsi="仿宋" w:cs="Arial"/>
                <w:szCs w:val="21"/>
              </w:rPr>
              <w:t>地址：广州市越秀区文明路49号</w:t>
            </w:r>
          </w:p>
          <w:p>
            <w:pPr>
              <w:spacing w:line="350" w:lineRule="exact"/>
              <w:rPr>
                <w:rFonts w:ascii="仿宋" w:hAnsi="仿宋" w:cs="Arial"/>
                <w:szCs w:val="21"/>
              </w:rPr>
            </w:pPr>
            <w:r>
              <w:rPr>
                <w:rFonts w:hint="eastAsia" w:ascii="仿宋" w:hAnsi="仿宋" w:cs="Arial"/>
                <w:szCs w:val="21"/>
                <w:lang w:val="en-US" w:eastAsia="zh-CN"/>
              </w:rPr>
              <w:t>联系方式</w:t>
            </w:r>
            <w:r>
              <w:rPr>
                <w:rFonts w:hint="eastAsia" w:ascii="仿宋" w:hAnsi="仿宋" w:cs="Arial"/>
                <w:szCs w:val="21"/>
              </w:rPr>
              <w:t>：</w:t>
            </w:r>
            <w:r>
              <w:rPr>
                <w:rFonts w:ascii="仿宋" w:hAnsi="仿宋" w:cs="Arial"/>
                <w:szCs w:val="21"/>
              </w:rPr>
              <w:t>020-</w:t>
            </w:r>
            <w:r>
              <w:rPr>
                <w:rFonts w:hint="eastAsia" w:ascii="仿宋" w:hAnsi="仿宋" w:cs="Arial"/>
                <w:szCs w:val="21"/>
              </w:rPr>
              <w:t>86669641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numPr>
                <w:ilvl w:val="0"/>
                <w:numId w:val="19"/>
              </w:numPr>
              <w:tabs>
                <w:tab w:val="left" w:pos="420"/>
              </w:tabs>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cs="Arial"/>
                <w:szCs w:val="21"/>
              </w:rPr>
              <w:t>采购代理机构</w:t>
            </w:r>
          </w:p>
        </w:tc>
        <w:tc>
          <w:tcPr>
            <w:tcW w:w="6494" w:type="dxa"/>
            <w:vAlign w:val="center"/>
          </w:tcPr>
          <w:p>
            <w:pPr>
              <w:spacing w:line="350" w:lineRule="exact"/>
              <w:rPr>
                <w:rFonts w:ascii="仿宋" w:hAnsi="仿宋" w:cs="Arial"/>
                <w:szCs w:val="21"/>
              </w:rPr>
            </w:pPr>
            <w:r>
              <w:rPr>
                <w:rFonts w:hint="eastAsia" w:ascii="仿宋" w:hAnsi="仿宋" w:cs="Arial"/>
                <w:szCs w:val="21"/>
              </w:rPr>
              <w:t>名称：广东公采招标有限公司</w:t>
            </w:r>
          </w:p>
          <w:p>
            <w:pPr>
              <w:spacing w:line="350" w:lineRule="exact"/>
              <w:rPr>
                <w:rFonts w:ascii="仿宋" w:hAnsi="仿宋" w:cs="Arial"/>
                <w:szCs w:val="21"/>
              </w:rPr>
            </w:pPr>
            <w:r>
              <w:rPr>
                <w:rFonts w:hint="eastAsia" w:ascii="仿宋" w:hAnsi="仿宋" w:cs="Arial"/>
                <w:szCs w:val="21"/>
              </w:rPr>
              <w:t>地址：广东省广州市天河区广州大道北613号城光大厦</w:t>
            </w:r>
            <w:r>
              <w:rPr>
                <w:rFonts w:hint="eastAsia" w:ascii="仿宋" w:hAnsi="仿宋" w:cs="Arial"/>
                <w:szCs w:val="21"/>
                <w:lang w:val="en-US" w:eastAsia="zh-CN"/>
              </w:rPr>
              <w:t>515,</w:t>
            </w:r>
            <w:r>
              <w:rPr>
                <w:rFonts w:hint="eastAsia" w:ascii="仿宋" w:hAnsi="仿宋" w:cs="Arial"/>
                <w:szCs w:val="21"/>
              </w:rPr>
              <w:t>517室</w:t>
            </w:r>
          </w:p>
          <w:p>
            <w:pPr>
              <w:spacing w:line="350" w:lineRule="exact"/>
              <w:rPr>
                <w:rFonts w:ascii="仿宋" w:hAnsi="仿宋" w:cs="Arial"/>
                <w:szCs w:val="21"/>
              </w:rPr>
            </w:pPr>
            <w:r>
              <w:rPr>
                <w:rFonts w:hint="eastAsia" w:ascii="仿宋" w:hAnsi="仿宋" w:cs="Arial"/>
                <w:szCs w:val="21"/>
                <w:lang w:val="en-US" w:eastAsia="zh-CN"/>
              </w:rPr>
              <w:t>联系方式</w:t>
            </w:r>
            <w:r>
              <w:rPr>
                <w:rFonts w:hint="eastAsia" w:ascii="仿宋" w:hAnsi="仿宋" w:cs="Arial"/>
                <w:szCs w:val="21"/>
              </w:rPr>
              <w:t>：劳小姐</w:t>
            </w:r>
            <w:r>
              <w:rPr>
                <w:rFonts w:hint="eastAsia" w:ascii="仿宋" w:hAnsi="仿宋" w:cs="Arial"/>
                <w:szCs w:val="21"/>
                <w:lang w:eastAsia="zh-CN"/>
              </w:rPr>
              <w:t>，</w:t>
            </w:r>
            <w:r>
              <w:rPr>
                <w:rFonts w:hint="eastAsia" w:ascii="仿宋" w:hAnsi="仿宋" w:cs="Arial"/>
                <w:szCs w:val="21"/>
              </w:rPr>
              <w:t>020-38083016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numPr>
                <w:ilvl w:val="0"/>
                <w:numId w:val="19"/>
              </w:numPr>
              <w:tabs>
                <w:tab w:val="left" w:pos="420"/>
              </w:tabs>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cs="Arial"/>
                <w:szCs w:val="21"/>
              </w:rPr>
              <w:t>供应商资格条件</w:t>
            </w:r>
          </w:p>
        </w:tc>
        <w:tc>
          <w:tcPr>
            <w:tcW w:w="6494" w:type="dxa"/>
            <w:vAlign w:val="center"/>
          </w:tcPr>
          <w:p>
            <w:pPr>
              <w:numPr>
                <w:ilvl w:val="255"/>
                <w:numId w:val="0"/>
              </w:numPr>
              <w:spacing w:line="350" w:lineRule="exact"/>
              <w:rPr>
                <w:rFonts w:ascii="仿宋" w:hAnsi="仿宋" w:cs="Arial"/>
                <w:szCs w:val="21"/>
              </w:rPr>
            </w:pPr>
            <w:r>
              <w:rPr>
                <w:rFonts w:hint="eastAsia" w:ascii="仿宋" w:hAnsi="仿宋" w:cs="Arial"/>
                <w:szCs w:val="21"/>
              </w:rPr>
              <w:t>(一)应具备《中华人民共和国政府采购法》第二十二条规定的条件：</w:t>
            </w:r>
          </w:p>
          <w:p>
            <w:pPr>
              <w:numPr>
                <w:ilvl w:val="255"/>
                <w:numId w:val="0"/>
              </w:numPr>
              <w:spacing w:line="350" w:lineRule="exact"/>
              <w:rPr>
                <w:rFonts w:ascii="仿宋" w:hAnsi="仿宋" w:cs="Arial"/>
                <w:szCs w:val="21"/>
              </w:rPr>
            </w:pPr>
            <w:r>
              <w:rPr>
                <w:rFonts w:hint="eastAsia" w:ascii="仿宋" w:hAnsi="仿宋" w:cs="Arial"/>
                <w:szCs w:val="21"/>
              </w:rPr>
              <w:t>(1) 具有独立承担民事责任的能力；</w:t>
            </w:r>
          </w:p>
          <w:p>
            <w:pPr>
              <w:numPr>
                <w:ilvl w:val="255"/>
                <w:numId w:val="0"/>
              </w:numPr>
              <w:spacing w:line="350" w:lineRule="exact"/>
              <w:rPr>
                <w:rFonts w:ascii="仿宋" w:hAnsi="仿宋" w:cs="Arial"/>
                <w:szCs w:val="21"/>
              </w:rPr>
            </w:pPr>
            <w:r>
              <w:rPr>
                <w:rFonts w:hint="eastAsia" w:ascii="仿宋" w:hAnsi="仿宋" w:cs="Arial"/>
                <w:szCs w:val="21"/>
              </w:rPr>
              <w:t>(2) 具有良好的商业信誉和健全的财务会计制度；</w:t>
            </w:r>
          </w:p>
          <w:p>
            <w:pPr>
              <w:numPr>
                <w:ilvl w:val="255"/>
                <w:numId w:val="0"/>
              </w:numPr>
              <w:spacing w:line="350" w:lineRule="exact"/>
              <w:rPr>
                <w:rFonts w:ascii="仿宋" w:hAnsi="仿宋" w:cs="Arial"/>
                <w:szCs w:val="21"/>
              </w:rPr>
            </w:pPr>
            <w:r>
              <w:rPr>
                <w:rFonts w:hint="eastAsia" w:ascii="仿宋" w:hAnsi="仿宋" w:cs="Arial"/>
                <w:szCs w:val="21"/>
              </w:rPr>
              <w:t>(3) 具有履行合同所必需的设备和专业技术能力；</w:t>
            </w:r>
          </w:p>
          <w:p>
            <w:pPr>
              <w:numPr>
                <w:ilvl w:val="255"/>
                <w:numId w:val="0"/>
              </w:numPr>
              <w:spacing w:line="350" w:lineRule="exact"/>
              <w:rPr>
                <w:rFonts w:ascii="仿宋" w:hAnsi="仿宋" w:cs="Arial"/>
                <w:szCs w:val="21"/>
              </w:rPr>
            </w:pPr>
            <w:r>
              <w:rPr>
                <w:rFonts w:hint="eastAsia" w:ascii="仿宋" w:hAnsi="仿宋" w:cs="Arial"/>
                <w:szCs w:val="21"/>
              </w:rPr>
              <w:t>(4) 有依法缴纳税收和社会保障资金的良好记录；</w:t>
            </w:r>
          </w:p>
          <w:p>
            <w:pPr>
              <w:numPr>
                <w:ilvl w:val="255"/>
                <w:numId w:val="0"/>
              </w:numPr>
              <w:spacing w:line="350" w:lineRule="exact"/>
              <w:rPr>
                <w:rFonts w:ascii="仿宋" w:hAnsi="仿宋" w:cs="Arial"/>
                <w:szCs w:val="21"/>
              </w:rPr>
            </w:pPr>
            <w:r>
              <w:rPr>
                <w:rFonts w:hint="eastAsia" w:ascii="仿宋" w:hAnsi="仿宋" w:cs="Arial"/>
                <w:szCs w:val="21"/>
              </w:rPr>
              <w:t>(5) 参加政府采购活动前三年内，在经营活动中没有重大违法记录；</w:t>
            </w:r>
          </w:p>
          <w:p>
            <w:pPr>
              <w:numPr>
                <w:ilvl w:val="255"/>
                <w:numId w:val="0"/>
              </w:numPr>
              <w:spacing w:line="350" w:lineRule="exact"/>
              <w:rPr>
                <w:rFonts w:ascii="仿宋" w:hAnsi="仿宋" w:cs="Arial"/>
                <w:szCs w:val="21"/>
              </w:rPr>
            </w:pPr>
            <w:r>
              <w:rPr>
                <w:rFonts w:hint="eastAsia" w:ascii="仿宋" w:hAnsi="仿宋" w:cs="Arial"/>
                <w:szCs w:val="21"/>
              </w:rPr>
              <w:t>(6) 法律、行政法规规定的其他条件。</w:t>
            </w:r>
          </w:p>
          <w:p>
            <w:pPr>
              <w:numPr>
                <w:ilvl w:val="255"/>
                <w:numId w:val="0"/>
              </w:numPr>
              <w:spacing w:line="350" w:lineRule="exact"/>
              <w:rPr>
                <w:rFonts w:ascii="仿宋" w:hAnsi="仿宋" w:cs="Arial"/>
                <w:szCs w:val="21"/>
              </w:rPr>
            </w:pPr>
            <w:r>
              <w:rPr>
                <w:rFonts w:hint="eastAsia" w:ascii="仿宋" w:hAnsi="仿宋" w:cs="Arial"/>
                <w:szCs w:val="21"/>
              </w:rPr>
              <w:t>(二)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numPr>
                <w:ilvl w:val="255"/>
                <w:numId w:val="0"/>
              </w:numPr>
              <w:spacing w:line="350" w:lineRule="exact"/>
              <w:rPr>
                <w:rFonts w:ascii="仿宋" w:hAnsi="仿宋" w:cs="Arial"/>
                <w:szCs w:val="21"/>
              </w:rPr>
            </w:pPr>
            <w:r>
              <w:rPr>
                <w:rFonts w:hint="eastAsia" w:ascii="仿宋" w:hAnsi="仿宋" w:cs="Arial"/>
                <w:szCs w:val="21"/>
              </w:rPr>
              <w:t>(三)特定资格要求:</w:t>
            </w:r>
          </w:p>
          <w:p>
            <w:pPr>
              <w:numPr>
                <w:ilvl w:val="255"/>
                <w:numId w:val="0"/>
              </w:numPr>
              <w:spacing w:line="350" w:lineRule="exact"/>
              <w:rPr>
                <w:rFonts w:ascii="仿宋" w:hAnsi="仿宋" w:cs="Arial"/>
                <w:szCs w:val="21"/>
              </w:rPr>
            </w:pPr>
            <w:r>
              <w:rPr>
                <w:rFonts w:hint="eastAsia" w:ascii="仿宋" w:hAnsi="仿宋" w:cs="Arial"/>
                <w:szCs w:val="21"/>
              </w:rPr>
              <w:t>(1) 未被列入“信用中国”（www.creditchina.gov.cn）“失信被执行人、重大税收违法案件当事人名单、政府采购严重违法失信行为记录名单”，且不在中国政府采购网(www.ccgp.gov.cn)“政府采购严重违法失信行为记录名单”中的禁止参加政府采购活动期间。</w:t>
            </w:r>
          </w:p>
          <w:p>
            <w:pPr>
              <w:numPr>
                <w:ilvl w:val="255"/>
                <w:numId w:val="0"/>
              </w:numPr>
              <w:spacing w:line="350" w:lineRule="exact"/>
              <w:rPr>
                <w:rFonts w:ascii="仿宋" w:hAnsi="仿宋" w:cs="Arial"/>
                <w:szCs w:val="21"/>
              </w:rPr>
            </w:pPr>
            <w:r>
              <w:rPr>
                <w:rFonts w:hint="eastAsia" w:ascii="仿宋" w:hAnsi="仿宋" w:cs="Arial"/>
                <w:szCs w:val="21"/>
              </w:rPr>
              <w:t>(2) 法定代表人或单位负责人为同一人或者存在直接控股、管理关系的不同供应商，不得参加同一合同项下的政府采购活动。为项目提供整体设计、规范编制或者项目管理、监理、检测等服务的供应商，不得再参加该项目的其他采购活动。</w:t>
            </w:r>
          </w:p>
          <w:p>
            <w:pPr>
              <w:pStyle w:val="2"/>
              <w:spacing w:after="0" w:line="350" w:lineRule="exact"/>
              <w:rPr>
                <w:rFonts w:ascii="仿宋" w:hAnsi="仿宋"/>
              </w:rPr>
            </w:pPr>
            <w:r>
              <w:rPr>
                <w:rFonts w:hint="eastAsia" w:ascii="仿宋" w:hAnsi="仿宋" w:cs="Arial"/>
                <w:szCs w:val="21"/>
              </w:rPr>
              <w:t>(七)</w:t>
            </w:r>
            <w:r>
              <w:rPr>
                <w:rFonts w:hint="eastAsia" w:ascii="仿宋" w:hAnsi="仿宋"/>
              </w:rPr>
              <w:t>供应商须具有承接本工程所需的装修装饰工程专业</w:t>
            </w:r>
            <w:r>
              <w:rPr>
                <w:rFonts w:hint="eastAsia" w:ascii="仿宋" w:hAnsi="仿宋"/>
                <w:lang w:val="en-US" w:eastAsia="zh-CN"/>
              </w:rPr>
              <w:t>承包</w:t>
            </w:r>
            <w:r>
              <w:rPr>
                <w:rFonts w:hint="eastAsia" w:ascii="仿宋" w:hAnsi="仿宋"/>
              </w:rPr>
              <w:t>叁级或以上资质。注：资质证书有效期延续符合《住房和城乡建设部办公厅关于建设工程企业资质统一延续有关事项的通知》（建办市函〔2022〕361号）文件规定的按其执行。</w:t>
            </w:r>
          </w:p>
          <w:p>
            <w:pPr>
              <w:pStyle w:val="2"/>
              <w:spacing w:after="0" w:line="350" w:lineRule="exact"/>
              <w:rPr>
                <w:rFonts w:ascii="仿宋" w:hAnsi="仿宋"/>
              </w:rPr>
            </w:pPr>
            <w:r>
              <w:rPr>
                <w:rFonts w:hint="eastAsia" w:ascii="仿宋" w:hAnsi="仿宋" w:cs="Arial"/>
                <w:szCs w:val="21"/>
              </w:rPr>
              <w:t>(八)</w:t>
            </w:r>
            <w:r>
              <w:rPr>
                <w:rFonts w:hint="eastAsia" w:ascii="仿宋" w:hAnsi="仿宋"/>
              </w:rPr>
              <w:t>供应商须持有有效的《安全生产许可证》。 注：资质证书有效期延续符合《广东省住房和城乡建设厅关于建设施工企业安全生产许可证和安全生产管理人员证书延期工作的公告》（粤建公告[2023]9号）文件规定的按其执行。</w:t>
            </w:r>
          </w:p>
          <w:p>
            <w:pPr>
              <w:pStyle w:val="2"/>
              <w:spacing w:after="0" w:line="350" w:lineRule="exact"/>
              <w:rPr>
                <w:rFonts w:ascii="仿宋" w:hAnsi="仿宋"/>
              </w:rPr>
            </w:pPr>
            <w:r>
              <w:rPr>
                <w:rFonts w:hint="eastAsia" w:ascii="仿宋" w:hAnsi="仿宋" w:cs="Arial"/>
                <w:szCs w:val="21"/>
              </w:rPr>
              <w:t>(九)</w:t>
            </w:r>
            <w:r>
              <w:rPr>
                <w:rFonts w:hint="eastAsia" w:ascii="仿宋" w:hAnsi="仿宋"/>
              </w:rPr>
              <w:t>响应供应商拟担任本工程项目负责人的人员为：建筑工程专业贰级或以上级别的注册建造师（外省企业项目负责人须为一级注册建造师）。</w:t>
            </w:r>
          </w:p>
          <w:p>
            <w:pPr>
              <w:pStyle w:val="2"/>
              <w:spacing w:after="0" w:line="350" w:lineRule="exact"/>
              <w:rPr>
                <w:rFonts w:ascii="仿宋" w:hAnsi="仿宋"/>
              </w:rPr>
            </w:pPr>
            <w:r>
              <w:rPr>
                <w:rFonts w:hint="eastAsia" w:ascii="仿宋" w:hAnsi="仿宋" w:cs="Arial"/>
                <w:szCs w:val="21"/>
              </w:rPr>
              <w:t>(十)</w:t>
            </w:r>
            <w:r>
              <w:rPr>
                <w:rFonts w:hint="eastAsia" w:ascii="仿宋" w:hAnsi="仿宋"/>
              </w:rPr>
              <w:t>项目负责人持有安全培训考核合格证（B类）或能够提供广东省建筑施工企业管理人员安全生产考核信息系统安全生产管理人员证书信息的网页截图。</w:t>
            </w:r>
          </w:p>
          <w:p>
            <w:pPr>
              <w:pStyle w:val="2"/>
              <w:spacing w:after="0" w:line="350" w:lineRule="exact"/>
              <w:rPr>
                <w:rFonts w:ascii="仿宋" w:hAnsi="仿宋"/>
              </w:rPr>
            </w:pPr>
            <w:r>
              <w:rPr>
                <w:rFonts w:hint="eastAsia" w:ascii="仿宋" w:hAnsi="仿宋" w:cs="Arial"/>
                <w:szCs w:val="21"/>
              </w:rPr>
              <w:t>(十一)</w:t>
            </w:r>
            <w:r>
              <w:rPr>
                <w:rFonts w:hint="eastAsia" w:ascii="仿宋" w:hAnsi="仿宋"/>
              </w:rPr>
              <w:t>专职安全员须具有安全生产考核合格证（C类）或能够提供广东省建筑施工企业管理人员安全生产考核信息系统安全生产管理人员证书信息的网页截图。</w:t>
            </w:r>
          </w:p>
          <w:p>
            <w:pPr>
              <w:pStyle w:val="2"/>
              <w:spacing w:after="0" w:line="350" w:lineRule="exact"/>
              <w:rPr>
                <w:rFonts w:ascii="仿宋" w:hAnsi="仿宋"/>
              </w:rPr>
            </w:pPr>
            <w:r>
              <w:rPr>
                <w:rFonts w:hint="eastAsia" w:ascii="仿宋" w:hAnsi="仿宋" w:cs="Arial"/>
                <w:szCs w:val="21"/>
              </w:rPr>
              <w:t>(十二)落实政府采购政策需满足的资格要求:本项目属于专门面向中小企业采购项目。【提供中小企业声明函】</w:t>
            </w:r>
          </w:p>
          <w:p>
            <w:pPr>
              <w:numPr>
                <w:ilvl w:val="255"/>
                <w:numId w:val="0"/>
              </w:numPr>
              <w:spacing w:line="350" w:lineRule="exact"/>
              <w:rPr>
                <w:rFonts w:ascii="仿宋" w:hAnsi="仿宋" w:cs="Arial"/>
                <w:szCs w:val="21"/>
              </w:rPr>
            </w:pPr>
            <w:r>
              <w:rPr>
                <w:rFonts w:hint="eastAsia" w:ascii="仿宋" w:hAnsi="仿宋" w:cs="Arial"/>
                <w:szCs w:val="21"/>
              </w:rPr>
              <w:t>(十三)已向采购代理机构报名购买本项目内部遴选文件。</w:t>
            </w:r>
          </w:p>
          <w:p>
            <w:pPr>
              <w:numPr>
                <w:ilvl w:val="255"/>
                <w:numId w:val="0"/>
              </w:numPr>
              <w:spacing w:line="350" w:lineRule="exact"/>
              <w:rPr>
                <w:rFonts w:ascii="仿宋" w:hAnsi="仿宋" w:cs="Arial"/>
                <w:szCs w:val="21"/>
              </w:rPr>
            </w:pPr>
            <w:r>
              <w:rPr>
                <w:rFonts w:hint="eastAsia" w:ascii="仿宋" w:hAnsi="仿宋" w:cs="Arial"/>
                <w:szCs w:val="21"/>
              </w:rPr>
              <w:t xml:space="preserve">(十四)本项目不接受联合体参加。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numPr>
                <w:ilvl w:val="0"/>
                <w:numId w:val="19"/>
              </w:numPr>
              <w:tabs>
                <w:tab w:val="left" w:pos="420"/>
              </w:tabs>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cs="Arial"/>
                <w:szCs w:val="21"/>
              </w:rPr>
              <w:t>项目现场考察</w:t>
            </w:r>
          </w:p>
        </w:tc>
        <w:tc>
          <w:tcPr>
            <w:tcW w:w="6494" w:type="dxa"/>
            <w:vAlign w:val="center"/>
          </w:tcPr>
          <w:p>
            <w:pPr>
              <w:spacing w:line="350" w:lineRule="exact"/>
              <w:rPr>
                <w:rFonts w:ascii="仿宋" w:hAnsi="仿宋" w:cs="Arial"/>
                <w:szCs w:val="21"/>
              </w:rPr>
            </w:pPr>
            <w:r>
              <w:rPr>
                <w:rFonts w:hint="eastAsia" w:ascii="仿宋" w:hAnsi="仿宋" w:cs="Arial"/>
                <w:szCs w:val="21"/>
              </w:rPr>
              <w:t xml:space="preserve">□ </w:t>
            </w:r>
            <w:r>
              <w:rPr>
                <w:rFonts w:hint="eastAsia" w:ascii="仿宋" w:hAnsi="仿宋"/>
                <w:szCs w:val="21"/>
              </w:rPr>
              <w:t xml:space="preserve">组织    </w:t>
            </w:r>
            <w:r>
              <w:rPr>
                <w:rFonts w:hint="eastAsia" w:ascii="仿宋" w:hAnsi="仿宋" w:cs="Arial"/>
                <w:szCs w:val="21"/>
              </w:rPr>
              <w:t xml:space="preserve">☑ </w:t>
            </w:r>
            <w:r>
              <w:rPr>
                <w:rFonts w:hint="eastAsia" w:ascii="仿宋" w:hAnsi="仿宋"/>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numPr>
                <w:ilvl w:val="0"/>
                <w:numId w:val="19"/>
              </w:numPr>
              <w:tabs>
                <w:tab w:val="left" w:pos="420"/>
              </w:tabs>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cs="Arial"/>
                <w:szCs w:val="21"/>
              </w:rPr>
              <w:t>答疑会</w:t>
            </w:r>
          </w:p>
        </w:tc>
        <w:tc>
          <w:tcPr>
            <w:tcW w:w="6494" w:type="dxa"/>
            <w:vAlign w:val="center"/>
          </w:tcPr>
          <w:p>
            <w:pPr>
              <w:spacing w:line="350" w:lineRule="exact"/>
              <w:rPr>
                <w:rFonts w:ascii="仿宋" w:hAnsi="仿宋" w:cs="Arial"/>
                <w:szCs w:val="21"/>
              </w:rPr>
            </w:pPr>
            <w:r>
              <w:rPr>
                <w:rFonts w:hint="eastAsia" w:ascii="仿宋" w:hAnsi="仿宋" w:cs="Arial"/>
                <w:szCs w:val="21"/>
              </w:rPr>
              <w:t xml:space="preserve">□ </w:t>
            </w:r>
            <w:r>
              <w:rPr>
                <w:rFonts w:hint="eastAsia" w:ascii="仿宋" w:hAnsi="仿宋"/>
                <w:szCs w:val="21"/>
              </w:rPr>
              <w:t xml:space="preserve">召开    </w:t>
            </w:r>
            <w:r>
              <w:rPr>
                <w:rFonts w:hint="eastAsia" w:ascii="仿宋" w:hAnsi="仿宋" w:cs="Arial"/>
                <w:szCs w:val="21"/>
              </w:rPr>
              <w:t xml:space="preserve">☑ </w:t>
            </w:r>
            <w:r>
              <w:rPr>
                <w:rFonts w:hint="eastAsia" w:ascii="仿宋" w:hAnsi="仿宋"/>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numPr>
                <w:ilvl w:val="0"/>
                <w:numId w:val="19"/>
              </w:numPr>
              <w:tabs>
                <w:tab w:val="left" w:pos="420"/>
              </w:tabs>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cs="Arial"/>
                <w:szCs w:val="21"/>
              </w:rPr>
              <w:t>联合体</w:t>
            </w:r>
          </w:p>
        </w:tc>
        <w:tc>
          <w:tcPr>
            <w:tcW w:w="6494" w:type="dxa"/>
            <w:vAlign w:val="center"/>
          </w:tcPr>
          <w:p>
            <w:pPr>
              <w:spacing w:line="350" w:lineRule="exact"/>
              <w:rPr>
                <w:rFonts w:ascii="仿宋" w:hAnsi="仿宋" w:cs="Arial"/>
                <w:szCs w:val="21"/>
              </w:rPr>
            </w:pPr>
            <w:r>
              <w:rPr>
                <w:rFonts w:hint="eastAsia" w:ascii="仿宋" w:hAnsi="仿宋" w:cs="Arial"/>
                <w:szCs w:val="21"/>
              </w:rPr>
              <w:t>□</w:t>
            </w:r>
            <w:r>
              <w:rPr>
                <w:rFonts w:hint="eastAsia" w:ascii="仿宋" w:hAnsi="仿宋"/>
                <w:b/>
                <w:szCs w:val="21"/>
              </w:rPr>
              <w:t xml:space="preserve"> </w:t>
            </w:r>
            <w:r>
              <w:rPr>
                <w:rFonts w:hint="eastAsia" w:ascii="仿宋" w:hAnsi="仿宋"/>
                <w:szCs w:val="21"/>
              </w:rPr>
              <w:t xml:space="preserve">接受    </w:t>
            </w:r>
            <w:r>
              <w:rPr>
                <w:rFonts w:hint="eastAsia" w:ascii="仿宋" w:hAnsi="仿宋" w:cs="Arial"/>
                <w:szCs w:val="21"/>
              </w:rPr>
              <w:t xml:space="preserve">☑ </w:t>
            </w:r>
            <w:r>
              <w:rPr>
                <w:rFonts w:hint="eastAsia" w:ascii="仿宋" w:hAnsi="仿宋"/>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numPr>
                <w:ilvl w:val="0"/>
                <w:numId w:val="19"/>
              </w:numPr>
              <w:tabs>
                <w:tab w:val="left" w:pos="420"/>
              </w:tabs>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cs="Arial"/>
                <w:szCs w:val="21"/>
              </w:rPr>
              <w:t>分包</w:t>
            </w:r>
          </w:p>
        </w:tc>
        <w:tc>
          <w:tcPr>
            <w:tcW w:w="6494" w:type="dxa"/>
            <w:vAlign w:val="center"/>
          </w:tcPr>
          <w:p>
            <w:pPr>
              <w:spacing w:line="350" w:lineRule="exact"/>
              <w:rPr>
                <w:rFonts w:ascii="仿宋" w:hAnsi="仿宋" w:cs="Arial"/>
                <w:szCs w:val="21"/>
              </w:rPr>
            </w:pPr>
            <w:r>
              <w:rPr>
                <w:rFonts w:hint="eastAsia" w:ascii="仿宋" w:hAnsi="仿宋" w:cs="Arial"/>
                <w:szCs w:val="21"/>
              </w:rPr>
              <w:t xml:space="preserve">□ </w:t>
            </w:r>
            <w:r>
              <w:rPr>
                <w:rFonts w:hint="eastAsia" w:ascii="仿宋" w:hAnsi="仿宋"/>
                <w:szCs w:val="21"/>
              </w:rPr>
              <w:t xml:space="preserve">接受    </w:t>
            </w:r>
            <w:r>
              <w:rPr>
                <w:rFonts w:hint="eastAsia" w:ascii="仿宋" w:hAnsi="仿宋" w:cs="Arial"/>
                <w:szCs w:val="21"/>
              </w:rPr>
              <w:t xml:space="preserve">☑ </w:t>
            </w:r>
            <w:r>
              <w:rPr>
                <w:rFonts w:hint="eastAsia" w:ascii="仿宋" w:hAnsi="仿宋"/>
                <w:szCs w:val="21"/>
              </w:rPr>
              <w:t>未经采购人提前书面允许不接受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numPr>
                <w:ilvl w:val="0"/>
                <w:numId w:val="19"/>
              </w:numPr>
              <w:tabs>
                <w:tab w:val="left" w:pos="420"/>
              </w:tabs>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cs="Arial"/>
                <w:szCs w:val="21"/>
              </w:rPr>
              <w:t>支持中小企业发展</w:t>
            </w:r>
          </w:p>
        </w:tc>
        <w:tc>
          <w:tcPr>
            <w:tcW w:w="6494" w:type="dxa"/>
            <w:vAlign w:val="center"/>
          </w:tcPr>
          <w:p>
            <w:pPr>
              <w:spacing w:line="350" w:lineRule="exact"/>
              <w:rPr>
                <w:rFonts w:ascii="仿宋" w:hAnsi="仿宋" w:cs="Arial"/>
                <w:szCs w:val="21"/>
              </w:rPr>
            </w:pPr>
            <w:r>
              <w:rPr>
                <w:rFonts w:ascii="仿宋" w:hAnsi="仿宋" w:cs="Segoe UI Symbol"/>
                <w:szCs w:val="21"/>
              </w:rPr>
              <w:t>☑</w:t>
            </w:r>
            <w:r>
              <w:rPr>
                <w:rFonts w:hint="eastAsia" w:ascii="仿宋" w:hAnsi="仿宋" w:cs="Arial"/>
                <w:szCs w:val="21"/>
              </w:rPr>
              <w:t xml:space="preserve"> 专门面向中小企业采购项目</w:t>
            </w:r>
          </w:p>
          <w:p>
            <w:pPr>
              <w:spacing w:line="350" w:lineRule="exact"/>
              <w:rPr>
                <w:rFonts w:ascii="仿宋" w:hAnsi="仿宋" w:cs="Arial"/>
                <w:szCs w:val="21"/>
              </w:rPr>
            </w:pPr>
            <w:r>
              <w:rPr>
                <w:rFonts w:hint="eastAsia" w:ascii="仿宋" w:hAnsi="仿宋" w:cs="Arial"/>
                <w:szCs w:val="21"/>
              </w:rPr>
              <w:t>□ 非专门面向中小企业采购项目（价格扣除）：</w:t>
            </w:r>
          </w:p>
          <w:p>
            <w:pPr>
              <w:spacing w:line="350" w:lineRule="exact"/>
              <w:rPr>
                <w:rFonts w:ascii="仿宋" w:hAnsi="仿宋" w:cs="Arial"/>
                <w:szCs w:val="21"/>
              </w:rPr>
            </w:pPr>
            <w:r>
              <w:rPr>
                <w:rFonts w:hint="eastAsia" w:ascii="仿宋" w:hAnsi="仿宋" w:cs="Arial"/>
                <w:szCs w:val="21"/>
              </w:rPr>
              <w:t>对小型和微型企业在价格评审时给予6%～10% 的扣除，用扣除后的价格参与评审。本项目的扣除比例为：10</w:t>
            </w:r>
            <w:r>
              <w:rPr>
                <w:rFonts w:hint="eastAsia" w:ascii="仿宋" w:hAnsi="仿宋" w:cs="Arial"/>
                <w:b/>
                <w:szCs w:val="21"/>
                <w:u w:val="single"/>
              </w:rPr>
              <w:t>%</w:t>
            </w:r>
            <w:r>
              <w:rPr>
                <w:rFonts w:ascii="仿宋" w:hAnsi="仿宋" w:cs="Arial"/>
                <w:szCs w:val="21"/>
              </w:rPr>
              <w:t xml:space="preserve"> </w:t>
            </w:r>
            <w:r>
              <w:rPr>
                <w:rFonts w:hint="eastAsia" w:ascii="仿宋" w:hAnsi="仿宋" w:cs="Arial"/>
                <w:szCs w:val="21"/>
              </w:rPr>
              <w:t>。</w:t>
            </w:r>
          </w:p>
          <w:p>
            <w:pPr>
              <w:spacing w:line="350" w:lineRule="exact"/>
              <w:rPr>
                <w:rFonts w:ascii="仿宋" w:hAnsi="仿宋" w:cs="Arial"/>
                <w:szCs w:val="21"/>
              </w:rPr>
            </w:pPr>
            <w:r>
              <w:rPr>
                <w:rFonts w:hint="eastAsia" w:ascii="仿宋" w:hAnsi="仿宋" w:cs="Arial"/>
                <w:szCs w:val="21"/>
              </w:rPr>
              <w:t>□ 非专门面向中小企业采购项目（其他优惠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cs="Arial"/>
                <w:szCs w:val="21"/>
              </w:rPr>
              <w:t>支持残疾人福利企业</w:t>
            </w:r>
          </w:p>
        </w:tc>
        <w:tc>
          <w:tcPr>
            <w:tcW w:w="6494" w:type="dxa"/>
            <w:vAlign w:val="center"/>
          </w:tcPr>
          <w:p>
            <w:pPr>
              <w:spacing w:line="350" w:lineRule="exact"/>
              <w:rPr>
                <w:rFonts w:ascii="仿宋" w:hAnsi="仿宋" w:cs="Arial"/>
                <w:szCs w:val="21"/>
              </w:rPr>
            </w:pPr>
            <w:r>
              <w:rPr>
                <w:rFonts w:hint="eastAsia" w:ascii="仿宋" w:hAnsi="仿宋" w:cs="Arial"/>
                <w:szCs w:val="21"/>
              </w:rPr>
              <w:t>□ 专门面向残疾人福利企业采购项目</w:t>
            </w:r>
          </w:p>
          <w:p>
            <w:pPr>
              <w:spacing w:line="350" w:lineRule="exact"/>
              <w:rPr>
                <w:rFonts w:ascii="仿宋" w:hAnsi="仿宋" w:cs="Arial"/>
                <w:szCs w:val="21"/>
              </w:rPr>
            </w:pPr>
            <w:r>
              <w:rPr>
                <w:rFonts w:hint="eastAsia" w:ascii="仿宋" w:hAnsi="仿宋" w:cs="Arial"/>
                <w:szCs w:val="21"/>
              </w:rPr>
              <w:t>☑ 非专门面向残疾人福利企业采购项目（价格扣除）：残疾人福利企业可视同小微企业在价格评审时给予 6%～10% 的扣除，用扣除后的价格参与评审。本项目的扣除比例为：10</w:t>
            </w:r>
            <w:r>
              <w:rPr>
                <w:rFonts w:hint="eastAsia" w:ascii="仿宋" w:hAnsi="仿宋" w:cs="Arial"/>
                <w:b/>
                <w:szCs w:val="21"/>
                <w:u w:val="single"/>
              </w:rPr>
              <w:t>%</w:t>
            </w:r>
            <w:r>
              <w:rPr>
                <w:rFonts w:ascii="仿宋" w:hAnsi="仿宋" w:cs="Arial"/>
                <w:b/>
                <w:szCs w:val="21"/>
              </w:rPr>
              <w:t xml:space="preserve"> </w:t>
            </w:r>
            <w:r>
              <w:rPr>
                <w:rFonts w:hint="eastAsia" w:ascii="仿宋" w:hAnsi="仿宋" w:cs="Arial"/>
                <w:szCs w:val="21"/>
              </w:rPr>
              <w:t>。</w:t>
            </w:r>
          </w:p>
          <w:p>
            <w:pPr>
              <w:spacing w:line="350" w:lineRule="exact"/>
              <w:rPr>
                <w:rFonts w:ascii="仿宋" w:hAnsi="仿宋" w:cs="Arial"/>
                <w:szCs w:val="21"/>
              </w:rPr>
            </w:pPr>
            <w:r>
              <w:rPr>
                <w:rFonts w:hint="eastAsia" w:ascii="仿宋" w:hAnsi="仿宋" w:cs="Arial"/>
                <w:szCs w:val="21"/>
              </w:rPr>
              <w:t>□ 非专门面向残疾人福利企业采购项目（其他优惠）：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cs="Arial"/>
                <w:szCs w:val="21"/>
              </w:rPr>
              <w:t>支持监狱企业</w:t>
            </w:r>
          </w:p>
        </w:tc>
        <w:tc>
          <w:tcPr>
            <w:tcW w:w="6494" w:type="dxa"/>
            <w:vAlign w:val="center"/>
          </w:tcPr>
          <w:p>
            <w:pPr>
              <w:spacing w:line="350" w:lineRule="exact"/>
              <w:rPr>
                <w:rFonts w:ascii="仿宋" w:hAnsi="仿宋" w:cs="Arial"/>
                <w:szCs w:val="21"/>
              </w:rPr>
            </w:pPr>
            <w:r>
              <w:rPr>
                <w:rFonts w:ascii="仿宋" w:hAnsi="仿宋" w:cs="Segoe UI Symbol"/>
                <w:szCs w:val="21"/>
              </w:rPr>
              <w:t>☑</w:t>
            </w:r>
            <w:r>
              <w:rPr>
                <w:rFonts w:hint="eastAsia" w:ascii="仿宋" w:hAnsi="仿宋" w:cs="Arial"/>
                <w:szCs w:val="21"/>
              </w:rPr>
              <w:t xml:space="preserve"> 专门面向监狱企业采购项目</w:t>
            </w:r>
          </w:p>
          <w:p>
            <w:pPr>
              <w:spacing w:line="350" w:lineRule="exact"/>
              <w:rPr>
                <w:rFonts w:ascii="仿宋" w:hAnsi="仿宋" w:cs="Arial"/>
                <w:szCs w:val="21"/>
              </w:rPr>
            </w:pPr>
            <w:r>
              <w:rPr>
                <w:rFonts w:hint="eastAsia" w:ascii="仿宋" w:hAnsi="仿宋" w:cs="Arial"/>
                <w:szCs w:val="21"/>
              </w:rPr>
              <w:t>□ 非专门面向监狱企业采购项目（价格扣除）：监狱企业可视同小微企业在价格评审时给予 6%～10% 的扣除，用扣除后的价格参与评审。本项目的扣除比例为：10</w:t>
            </w:r>
            <w:r>
              <w:rPr>
                <w:rFonts w:hint="eastAsia" w:ascii="仿宋" w:hAnsi="仿宋" w:cs="Arial"/>
                <w:b/>
                <w:szCs w:val="21"/>
                <w:u w:val="single"/>
              </w:rPr>
              <w:t>%</w:t>
            </w:r>
            <w:r>
              <w:rPr>
                <w:rFonts w:hint="eastAsia" w:ascii="仿宋" w:hAnsi="仿宋" w:cs="Arial"/>
                <w:szCs w:val="21"/>
              </w:rPr>
              <w:t xml:space="preserve"> 。</w:t>
            </w:r>
          </w:p>
          <w:p>
            <w:pPr>
              <w:spacing w:line="350" w:lineRule="exact"/>
              <w:rPr>
                <w:rFonts w:ascii="仿宋" w:hAnsi="仿宋" w:cs="Arial"/>
                <w:szCs w:val="21"/>
              </w:rPr>
            </w:pPr>
            <w:r>
              <w:rPr>
                <w:rFonts w:hint="eastAsia" w:ascii="仿宋" w:hAnsi="仿宋" w:cs="Arial"/>
                <w:szCs w:val="21"/>
              </w:rPr>
              <w:t>□ 非专门面向监狱企业采购项目（其他优惠）：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numPr>
                <w:ilvl w:val="0"/>
                <w:numId w:val="19"/>
              </w:numPr>
              <w:tabs>
                <w:tab w:val="left" w:pos="420"/>
              </w:tabs>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cs="Arial"/>
                <w:szCs w:val="21"/>
              </w:rPr>
              <w:t>响应供应商须提供的其他资料</w:t>
            </w:r>
          </w:p>
        </w:tc>
        <w:tc>
          <w:tcPr>
            <w:tcW w:w="6494" w:type="dxa"/>
            <w:vAlign w:val="center"/>
          </w:tcPr>
          <w:p>
            <w:pPr>
              <w:spacing w:line="350" w:lineRule="exact"/>
              <w:rPr>
                <w:rFonts w:ascii="仿宋" w:hAnsi="仿宋" w:cs="Arial"/>
                <w:szCs w:val="21"/>
              </w:rPr>
            </w:pPr>
            <w:r>
              <w:rPr>
                <w:rFonts w:hint="eastAsia" w:ascii="仿宋" w:hAnsi="仿宋" w:cs="Arial"/>
                <w:szCs w:val="21"/>
              </w:rPr>
              <w:t>详见第六章 内部遴选响应文件格式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numPr>
                <w:ilvl w:val="0"/>
                <w:numId w:val="19"/>
              </w:numPr>
              <w:tabs>
                <w:tab w:val="left" w:pos="420"/>
              </w:tabs>
              <w:spacing w:line="350" w:lineRule="exact"/>
              <w:rPr>
                <w:rFonts w:ascii="仿宋" w:hAnsi="仿宋" w:cs="Arial"/>
                <w:szCs w:val="21"/>
              </w:rPr>
            </w:pPr>
          </w:p>
        </w:tc>
        <w:tc>
          <w:tcPr>
            <w:tcW w:w="1908" w:type="dxa"/>
            <w:vAlign w:val="center"/>
          </w:tcPr>
          <w:p>
            <w:pPr>
              <w:spacing w:line="350" w:lineRule="exact"/>
              <w:jc w:val="center"/>
              <w:rPr>
                <w:rFonts w:ascii="仿宋" w:hAnsi="仿宋"/>
                <w:szCs w:val="21"/>
              </w:rPr>
            </w:pPr>
            <w:r>
              <w:rPr>
                <w:rFonts w:hint="eastAsia" w:ascii="仿宋" w:hAnsi="仿宋"/>
                <w:szCs w:val="21"/>
              </w:rPr>
              <w:t>递交内部遴选响应文件的截止时间、地点</w:t>
            </w:r>
          </w:p>
        </w:tc>
        <w:tc>
          <w:tcPr>
            <w:tcW w:w="6494" w:type="dxa"/>
            <w:vAlign w:val="center"/>
          </w:tcPr>
          <w:p>
            <w:pPr>
              <w:spacing w:line="350" w:lineRule="exact"/>
              <w:rPr>
                <w:rFonts w:ascii="仿宋" w:hAnsi="仿宋" w:cs="Arial"/>
                <w:szCs w:val="21"/>
              </w:rPr>
            </w:pPr>
            <w:r>
              <w:rPr>
                <w:rFonts w:hint="eastAsia" w:ascii="仿宋" w:hAnsi="仿宋" w:cs="Arial"/>
                <w:szCs w:val="21"/>
              </w:rPr>
              <w:t>时间：2023年</w:t>
            </w:r>
            <w:r>
              <w:rPr>
                <w:rFonts w:hint="eastAsia" w:ascii="仿宋" w:hAnsi="仿宋" w:cs="Arial"/>
                <w:szCs w:val="21"/>
                <w:lang w:val="en-US" w:eastAsia="zh-CN"/>
              </w:rPr>
              <w:t>6</w:t>
            </w:r>
            <w:r>
              <w:rPr>
                <w:rFonts w:hint="eastAsia" w:ascii="仿宋" w:hAnsi="仿宋" w:cs="Arial"/>
                <w:szCs w:val="21"/>
              </w:rPr>
              <w:t>月</w:t>
            </w:r>
            <w:r>
              <w:rPr>
                <w:rFonts w:hint="eastAsia" w:ascii="仿宋" w:hAnsi="仿宋" w:cs="Arial"/>
                <w:szCs w:val="21"/>
                <w:lang w:val="en-US" w:eastAsia="zh-CN"/>
              </w:rPr>
              <w:t>16</w:t>
            </w:r>
            <w:r>
              <w:rPr>
                <w:rFonts w:hint="eastAsia" w:ascii="仿宋" w:hAnsi="仿宋" w:cs="Arial"/>
                <w:szCs w:val="21"/>
              </w:rPr>
              <w:t>日14时30分（北京时间）</w:t>
            </w:r>
          </w:p>
          <w:p>
            <w:pPr>
              <w:spacing w:line="350" w:lineRule="exact"/>
              <w:rPr>
                <w:rFonts w:ascii="仿宋" w:hAnsi="仿宋" w:cs="Arial"/>
                <w:szCs w:val="21"/>
              </w:rPr>
            </w:pPr>
            <w:r>
              <w:rPr>
                <w:rFonts w:hint="eastAsia" w:ascii="仿宋" w:hAnsi="仿宋" w:cs="Arial"/>
                <w:szCs w:val="21"/>
              </w:rPr>
              <w:t>地点：广东省广州市天河区广州大道北613号城光大厦515室广东公采招标有限公司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numPr>
                <w:ilvl w:val="0"/>
                <w:numId w:val="19"/>
              </w:numPr>
              <w:tabs>
                <w:tab w:val="left" w:pos="420"/>
              </w:tabs>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cs="Arial"/>
                <w:szCs w:val="21"/>
              </w:rPr>
              <w:t>内部遴选仪式时间、地点</w:t>
            </w:r>
          </w:p>
        </w:tc>
        <w:tc>
          <w:tcPr>
            <w:tcW w:w="6494" w:type="dxa"/>
            <w:vAlign w:val="center"/>
          </w:tcPr>
          <w:p>
            <w:pPr>
              <w:spacing w:line="350" w:lineRule="exact"/>
              <w:rPr>
                <w:rFonts w:ascii="仿宋" w:hAnsi="仿宋" w:cs="Arial"/>
                <w:szCs w:val="21"/>
              </w:rPr>
            </w:pPr>
            <w:r>
              <w:rPr>
                <w:rFonts w:hint="eastAsia" w:ascii="仿宋" w:hAnsi="仿宋" w:cs="Arial"/>
                <w:szCs w:val="21"/>
              </w:rPr>
              <w:t>时间：2023年</w:t>
            </w:r>
            <w:r>
              <w:rPr>
                <w:rFonts w:hint="eastAsia" w:ascii="仿宋" w:hAnsi="仿宋" w:cs="Arial"/>
                <w:szCs w:val="21"/>
                <w:lang w:val="en-US" w:eastAsia="zh-CN"/>
              </w:rPr>
              <w:t>6</w:t>
            </w:r>
            <w:r>
              <w:rPr>
                <w:rFonts w:hint="eastAsia" w:ascii="仿宋" w:hAnsi="仿宋" w:cs="Arial"/>
                <w:szCs w:val="21"/>
              </w:rPr>
              <w:t>月</w:t>
            </w:r>
            <w:r>
              <w:rPr>
                <w:rFonts w:hint="eastAsia" w:ascii="仿宋" w:hAnsi="仿宋" w:cs="Arial"/>
                <w:szCs w:val="21"/>
                <w:lang w:val="en-US" w:eastAsia="zh-CN"/>
              </w:rPr>
              <w:t>16</w:t>
            </w:r>
            <w:r>
              <w:rPr>
                <w:rFonts w:hint="eastAsia" w:ascii="仿宋" w:hAnsi="仿宋" w:cs="Arial"/>
                <w:szCs w:val="21"/>
              </w:rPr>
              <w:t>日14时30分（北京时间）</w:t>
            </w:r>
          </w:p>
          <w:p>
            <w:pPr>
              <w:spacing w:line="350" w:lineRule="exact"/>
              <w:rPr>
                <w:rFonts w:ascii="仿宋" w:hAnsi="仿宋" w:cs="Arial"/>
                <w:szCs w:val="21"/>
              </w:rPr>
            </w:pPr>
            <w:r>
              <w:rPr>
                <w:rFonts w:hint="eastAsia" w:ascii="仿宋" w:hAnsi="仿宋" w:cs="Arial"/>
                <w:szCs w:val="21"/>
              </w:rPr>
              <w:t>地点：广东省广州市天河区广州大道北613号城光大厦515室广东公采招标有限公司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numPr>
                <w:ilvl w:val="0"/>
                <w:numId w:val="19"/>
              </w:numPr>
              <w:tabs>
                <w:tab w:val="left" w:pos="420"/>
              </w:tabs>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cs="Arial"/>
                <w:szCs w:val="21"/>
              </w:rPr>
              <w:t>遴选保证金</w:t>
            </w:r>
          </w:p>
        </w:tc>
        <w:tc>
          <w:tcPr>
            <w:tcW w:w="6494" w:type="dxa"/>
            <w:vAlign w:val="center"/>
          </w:tcPr>
          <w:p>
            <w:pPr>
              <w:spacing w:line="350" w:lineRule="exact"/>
              <w:rPr>
                <w:rFonts w:ascii="仿宋" w:hAnsi="仿宋" w:cs="Arial"/>
                <w:szCs w:val="21"/>
              </w:rPr>
            </w:pPr>
            <w:r>
              <w:rPr>
                <w:rFonts w:hint="eastAsia" w:ascii="仿宋" w:hAnsi="仿宋" w:cs="Arial"/>
                <w:szCs w:val="21"/>
              </w:rPr>
              <w:t>☑ 不要求提供</w:t>
            </w:r>
          </w:p>
          <w:p>
            <w:pPr>
              <w:spacing w:line="350" w:lineRule="exact"/>
              <w:rPr>
                <w:rFonts w:ascii="仿宋" w:hAnsi="仿宋" w:cs="Arial"/>
                <w:szCs w:val="21"/>
              </w:rPr>
            </w:pPr>
            <w:r>
              <w:rPr>
                <w:rFonts w:hint="eastAsia" w:ascii="仿宋" w:hAnsi="仿宋" w:cs="Segoe UI Symbol"/>
                <w:szCs w:val="21"/>
              </w:rPr>
              <w:t>□</w:t>
            </w:r>
            <w:r>
              <w:rPr>
                <w:rFonts w:hint="eastAsia" w:ascii="仿宋" w:hAnsi="仿宋" w:cs="Arial"/>
                <w:szCs w:val="21"/>
              </w:rPr>
              <w:t xml:space="preserve"> 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numPr>
                <w:ilvl w:val="0"/>
                <w:numId w:val="19"/>
              </w:numPr>
              <w:tabs>
                <w:tab w:val="left" w:pos="420"/>
              </w:tabs>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szCs w:val="21"/>
              </w:rPr>
              <w:t>报价是唯一或固定不变</w:t>
            </w:r>
          </w:p>
        </w:tc>
        <w:tc>
          <w:tcPr>
            <w:tcW w:w="6494" w:type="dxa"/>
            <w:vAlign w:val="center"/>
          </w:tcPr>
          <w:p>
            <w:pPr>
              <w:spacing w:line="350" w:lineRule="exact"/>
              <w:rPr>
                <w:rFonts w:ascii="仿宋" w:hAnsi="仿宋"/>
                <w:szCs w:val="21"/>
              </w:rPr>
            </w:pPr>
            <w:r>
              <w:rPr>
                <w:rFonts w:hint="eastAsia" w:ascii="仿宋" w:hAnsi="仿宋" w:cs="Arial"/>
                <w:szCs w:val="21"/>
              </w:rPr>
              <w:t xml:space="preserve">☑ </w:t>
            </w:r>
            <w:r>
              <w:rPr>
                <w:rFonts w:hint="eastAsia" w:ascii="仿宋" w:hAnsi="仿宋"/>
                <w:szCs w:val="21"/>
              </w:rPr>
              <w:t xml:space="preserve">是   </w:t>
            </w:r>
            <w:r>
              <w:rPr>
                <w:rFonts w:hint="eastAsia" w:ascii="仿宋" w:hAnsi="仿宋" w:cs="Arial"/>
                <w:szCs w:val="21"/>
              </w:rPr>
              <w:t xml:space="preserve">□ </w:t>
            </w:r>
            <w:r>
              <w:rPr>
                <w:rFonts w:hint="eastAsia" w:ascii="仿宋" w:hAnsi="仿宋"/>
                <w:szCs w:val="21"/>
              </w:rPr>
              <w:t>不是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numPr>
                <w:ilvl w:val="0"/>
                <w:numId w:val="19"/>
              </w:numPr>
              <w:tabs>
                <w:tab w:val="left" w:pos="420"/>
              </w:tabs>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cs="Arial"/>
                <w:szCs w:val="21"/>
              </w:rPr>
              <w:t>遴选响应有效期</w:t>
            </w:r>
          </w:p>
        </w:tc>
        <w:tc>
          <w:tcPr>
            <w:tcW w:w="6494" w:type="dxa"/>
            <w:vAlign w:val="center"/>
          </w:tcPr>
          <w:p>
            <w:pPr>
              <w:spacing w:line="350" w:lineRule="exact"/>
              <w:rPr>
                <w:rFonts w:ascii="仿宋" w:hAnsi="仿宋" w:cs="Arial"/>
                <w:szCs w:val="21"/>
              </w:rPr>
            </w:pPr>
            <w:r>
              <w:rPr>
                <w:rFonts w:hint="eastAsia" w:ascii="仿宋" w:hAnsi="仿宋" w:cs="Arial"/>
                <w:szCs w:val="21"/>
              </w:rPr>
              <w:t>自遴选响应文件提交截止时间起90日（自然日）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Align w:val="center"/>
          </w:tcPr>
          <w:p>
            <w:pPr>
              <w:numPr>
                <w:ilvl w:val="0"/>
                <w:numId w:val="19"/>
              </w:numPr>
              <w:tabs>
                <w:tab w:val="left" w:pos="420"/>
              </w:tabs>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cs="Arial"/>
                <w:szCs w:val="21"/>
              </w:rPr>
              <w:t>内部遴选响应文件份数</w:t>
            </w:r>
          </w:p>
        </w:tc>
        <w:tc>
          <w:tcPr>
            <w:tcW w:w="6494" w:type="dxa"/>
            <w:vAlign w:val="center"/>
          </w:tcPr>
          <w:p>
            <w:pPr>
              <w:spacing w:line="350" w:lineRule="exact"/>
              <w:rPr>
                <w:rFonts w:ascii="仿宋" w:hAnsi="仿宋" w:cs="Arial"/>
                <w:szCs w:val="21"/>
              </w:rPr>
            </w:pPr>
            <w:r>
              <w:rPr>
                <w:rFonts w:hint="eastAsia" w:ascii="仿宋" w:hAnsi="仿宋" w:cs="Arial"/>
                <w:szCs w:val="21"/>
              </w:rPr>
              <w:t>正本</w:t>
            </w:r>
            <w:r>
              <w:rPr>
                <w:rFonts w:hint="eastAsia" w:ascii="仿宋" w:hAnsi="仿宋" w:cs="Arial"/>
                <w:b/>
                <w:szCs w:val="21"/>
              </w:rPr>
              <w:t>1</w:t>
            </w:r>
            <w:r>
              <w:rPr>
                <w:rFonts w:hint="eastAsia" w:ascii="仿宋" w:hAnsi="仿宋" w:cs="Arial"/>
                <w:szCs w:val="21"/>
              </w:rPr>
              <w:t>份</w:t>
            </w:r>
          </w:p>
          <w:p>
            <w:pPr>
              <w:spacing w:line="350" w:lineRule="exact"/>
              <w:rPr>
                <w:rFonts w:ascii="仿宋" w:hAnsi="仿宋" w:cs="Arial"/>
                <w:szCs w:val="21"/>
              </w:rPr>
            </w:pPr>
            <w:r>
              <w:rPr>
                <w:rFonts w:hint="eastAsia" w:ascii="仿宋" w:hAnsi="仿宋" w:cs="Arial"/>
                <w:szCs w:val="21"/>
              </w:rPr>
              <w:t>副本</w:t>
            </w:r>
            <w:r>
              <w:rPr>
                <w:rFonts w:hint="eastAsia" w:ascii="仿宋" w:hAnsi="仿宋" w:cs="Arial"/>
                <w:b/>
                <w:szCs w:val="21"/>
              </w:rPr>
              <w:t>3</w:t>
            </w:r>
            <w:r>
              <w:rPr>
                <w:rFonts w:hint="eastAsia" w:ascii="仿宋" w:hAnsi="仿宋" w:cs="Arial"/>
                <w:szCs w:val="21"/>
              </w:rPr>
              <w:t>份</w:t>
            </w:r>
          </w:p>
          <w:p>
            <w:pPr>
              <w:spacing w:line="350" w:lineRule="exact"/>
              <w:rPr>
                <w:rFonts w:ascii="仿宋" w:hAnsi="仿宋" w:cs="Arial"/>
                <w:szCs w:val="21"/>
              </w:rPr>
            </w:pPr>
            <w:r>
              <w:rPr>
                <w:rFonts w:hint="eastAsia" w:ascii="仿宋" w:hAnsi="仿宋" w:cs="Arial"/>
                <w:szCs w:val="21"/>
              </w:rPr>
              <w:t>电子文件</w:t>
            </w:r>
            <w:r>
              <w:rPr>
                <w:rFonts w:hint="eastAsia" w:ascii="仿宋" w:hAnsi="仿宋" w:cs="Arial"/>
                <w:b/>
                <w:szCs w:val="21"/>
              </w:rPr>
              <w:t>1</w:t>
            </w:r>
            <w:r>
              <w:rPr>
                <w:rFonts w:hint="eastAsia" w:ascii="仿宋" w:hAnsi="仿宋" w:cs="Arial"/>
                <w:szCs w:val="21"/>
              </w:rPr>
              <w:t xml:space="preserve">份 （☑ </w:t>
            </w:r>
            <w:r>
              <w:rPr>
                <w:rFonts w:ascii="仿宋" w:hAnsi="仿宋" w:cs="Arial"/>
                <w:szCs w:val="21"/>
              </w:rPr>
              <w:t>PDF,</w:t>
            </w:r>
            <w:r>
              <w:rPr>
                <w:rFonts w:hint="eastAsia" w:ascii="仿宋" w:hAnsi="仿宋" w:cs="Arial"/>
                <w:szCs w:val="21"/>
              </w:rPr>
              <w:t xml:space="preserve"> ☑ </w:t>
            </w:r>
            <w:r>
              <w:rPr>
                <w:rFonts w:ascii="仿宋" w:hAnsi="仿宋" w:cs="Arial"/>
                <w:szCs w:val="21"/>
              </w:rPr>
              <w:t>W</w:t>
            </w:r>
            <w:r>
              <w:rPr>
                <w:rFonts w:hint="eastAsia" w:ascii="仿宋" w:hAnsi="仿宋" w:cs="Arial"/>
                <w:szCs w:val="21"/>
              </w:rPr>
              <w:t>ord</w:t>
            </w:r>
            <w:r>
              <w:rPr>
                <w:rFonts w:ascii="仿宋" w:hAnsi="仿宋" w:cs="Arial"/>
                <w:szCs w:val="21"/>
              </w:rPr>
              <w:t>,</w:t>
            </w:r>
            <w:r>
              <w:rPr>
                <w:rFonts w:hint="eastAsia" w:ascii="仿宋" w:hAnsi="仿宋" w:cs="Arial"/>
                <w:szCs w:val="21"/>
              </w:rPr>
              <w:t>可任选，可选用扫描件形式）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numPr>
                <w:ilvl w:val="0"/>
                <w:numId w:val="19"/>
              </w:numPr>
              <w:tabs>
                <w:tab w:val="left" w:pos="420"/>
              </w:tabs>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cs="Arial"/>
                <w:szCs w:val="21"/>
              </w:rPr>
              <w:t>封套上应载明的信息</w:t>
            </w:r>
          </w:p>
        </w:tc>
        <w:tc>
          <w:tcPr>
            <w:tcW w:w="6494" w:type="dxa"/>
            <w:vAlign w:val="center"/>
          </w:tcPr>
          <w:p>
            <w:pPr>
              <w:spacing w:line="350" w:lineRule="exact"/>
              <w:rPr>
                <w:rFonts w:ascii="仿宋" w:hAnsi="仿宋" w:cs="Arial"/>
                <w:szCs w:val="21"/>
              </w:rPr>
            </w:pPr>
            <w:r>
              <w:rPr>
                <w:rFonts w:hint="eastAsia" w:ascii="仿宋" w:hAnsi="仿宋"/>
                <w:szCs w:val="21"/>
              </w:rPr>
              <w:t>项目名称：</w:t>
            </w:r>
            <w:r>
              <w:rPr>
                <w:rFonts w:hint="eastAsia" w:ascii="仿宋" w:hAnsi="仿宋" w:cs="Arial"/>
                <w:szCs w:val="21"/>
              </w:rPr>
              <w:t>广东省广州市越秀区消防救援大队临时指挥中心及防火监督业务场所修缮项目</w:t>
            </w:r>
          </w:p>
          <w:p>
            <w:pPr>
              <w:spacing w:line="350" w:lineRule="exact"/>
              <w:rPr>
                <w:rFonts w:ascii="仿宋" w:hAnsi="仿宋" w:cs="Arial"/>
                <w:szCs w:val="21"/>
              </w:rPr>
            </w:pPr>
            <w:r>
              <w:rPr>
                <w:rFonts w:hint="eastAsia" w:ascii="仿宋" w:hAnsi="仿宋" w:cs="Arial"/>
                <w:szCs w:val="21"/>
              </w:rPr>
              <w:t>项目编号：</w:t>
            </w:r>
            <w:r>
              <w:rPr>
                <w:rFonts w:hint="eastAsia" w:ascii="仿宋" w:hAnsi="仿宋" w:cs="Arial"/>
                <w:szCs w:val="21"/>
                <w:lang w:eastAsia="zh-CN"/>
              </w:rPr>
              <w:t>GDGC2306LX21</w:t>
            </w:r>
            <w:r>
              <w:rPr>
                <w:rFonts w:hint="eastAsia" w:ascii="仿宋" w:hAnsi="仿宋" w:cs="Arial"/>
                <w:szCs w:val="21"/>
              </w:rPr>
              <w:t xml:space="preserve"> </w:t>
            </w:r>
            <w:r>
              <w:rPr>
                <w:rFonts w:hint="eastAsia" w:ascii="仿宋" w:hAnsi="仿宋"/>
                <w:szCs w:val="21"/>
              </w:rPr>
              <w:t xml:space="preserve"> </w:t>
            </w:r>
          </w:p>
          <w:p>
            <w:pPr>
              <w:spacing w:line="350" w:lineRule="exact"/>
              <w:rPr>
                <w:rFonts w:ascii="仿宋" w:hAnsi="仿宋" w:cs="Arial"/>
                <w:szCs w:val="21"/>
              </w:rPr>
            </w:pPr>
            <w:r>
              <w:rPr>
                <w:rFonts w:hint="eastAsia" w:ascii="仿宋" w:hAnsi="仿宋" w:cs="Arial"/>
                <w:szCs w:val="21"/>
              </w:rPr>
              <w:t>在2023年</w:t>
            </w:r>
            <w:r>
              <w:rPr>
                <w:rFonts w:hint="eastAsia" w:ascii="仿宋" w:hAnsi="仿宋" w:cs="Arial"/>
                <w:szCs w:val="21"/>
                <w:lang w:val="en-US" w:eastAsia="zh-CN"/>
              </w:rPr>
              <w:t>6</w:t>
            </w:r>
            <w:r>
              <w:rPr>
                <w:rFonts w:hint="eastAsia" w:ascii="仿宋" w:hAnsi="仿宋" w:cs="Arial"/>
                <w:szCs w:val="21"/>
              </w:rPr>
              <w:t>月</w:t>
            </w:r>
            <w:r>
              <w:rPr>
                <w:rFonts w:hint="eastAsia" w:ascii="仿宋" w:hAnsi="仿宋" w:cs="Arial"/>
                <w:szCs w:val="21"/>
                <w:lang w:val="en-US" w:eastAsia="zh-CN"/>
              </w:rPr>
              <w:t>16</w:t>
            </w:r>
            <w:r>
              <w:rPr>
                <w:rFonts w:hint="eastAsia" w:ascii="仿宋" w:hAnsi="仿宋" w:cs="Arial"/>
                <w:szCs w:val="21"/>
              </w:rPr>
              <w:t>日14时30分之前不得启封</w:t>
            </w:r>
          </w:p>
          <w:p>
            <w:pPr>
              <w:spacing w:line="350" w:lineRule="exact"/>
              <w:rPr>
                <w:rFonts w:ascii="仿宋" w:hAnsi="仿宋" w:cs="Arial"/>
                <w:szCs w:val="21"/>
              </w:rPr>
            </w:pPr>
            <w:r>
              <w:rPr>
                <w:rFonts w:hint="eastAsia" w:ascii="仿宋" w:hAnsi="仿宋" w:cs="Arial"/>
                <w:szCs w:val="21"/>
              </w:rPr>
              <w:t>供应商名称（加盖公章）：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numPr>
                <w:ilvl w:val="0"/>
                <w:numId w:val="19"/>
              </w:numPr>
              <w:tabs>
                <w:tab w:val="left" w:pos="420"/>
              </w:tabs>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cs="Arial"/>
                <w:szCs w:val="21"/>
              </w:rPr>
              <w:t>遴选小组</w:t>
            </w:r>
          </w:p>
        </w:tc>
        <w:tc>
          <w:tcPr>
            <w:tcW w:w="6494" w:type="dxa"/>
            <w:vAlign w:val="center"/>
          </w:tcPr>
          <w:p>
            <w:pPr>
              <w:spacing w:line="350" w:lineRule="exact"/>
              <w:rPr>
                <w:rFonts w:ascii="仿宋" w:hAnsi="仿宋" w:cs="Arial"/>
                <w:szCs w:val="21"/>
              </w:rPr>
            </w:pPr>
            <w:r>
              <w:rPr>
                <w:rFonts w:hint="eastAsia" w:ascii="仿宋" w:hAnsi="仿宋" w:cs="Arial"/>
                <w:szCs w:val="21"/>
              </w:rPr>
              <w:t>☑ 采购人代表参加1人，评审专家2人</w:t>
            </w:r>
          </w:p>
          <w:p>
            <w:pPr>
              <w:spacing w:line="350" w:lineRule="exact"/>
              <w:rPr>
                <w:rFonts w:ascii="仿宋" w:hAnsi="仿宋" w:cs="Arial"/>
                <w:szCs w:val="21"/>
              </w:rPr>
            </w:pPr>
            <w:r>
              <w:rPr>
                <w:rFonts w:hint="eastAsia" w:ascii="仿宋" w:hAnsi="仿宋" w:cs="Arial"/>
                <w:szCs w:val="21"/>
              </w:rPr>
              <w:t>□ 采购人代表不参加，评审专家3人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numPr>
                <w:ilvl w:val="0"/>
                <w:numId w:val="19"/>
              </w:numPr>
              <w:tabs>
                <w:tab w:val="left" w:pos="420"/>
              </w:tabs>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cs="Arial"/>
                <w:szCs w:val="21"/>
              </w:rPr>
              <w:t>评审办法</w:t>
            </w:r>
          </w:p>
        </w:tc>
        <w:tc>
          <w:tcPr>
            <w:tcW w:w="6494" w:type="dxa"/>
            <w:vAlign w:val="center"/>
          </w:tcPr>
          <w:p>
            <w:pPr>
              <w:spacing w:line="350" w:lineRule="exact"/>
              <w:rPr>
                <w:rFonts w:ascii="仿宋" w:hAnsi="仿宋" w:cs="Arial"/>
                <w:szCs w:val="21"/>
              </w:rPr>
            </w:pPr>
            <w:r>
              <w:rPr>
                <w:rFonts w:hint="eastAsia" w:ascii="仿宋" w:hAnsi="仿宋" w:cs="Arial"/>
                <w:szCs w:val="21"/>
              </w:rPr>
              <w:t>□ 最低评审价法</w:t>
            </w:r>
          </w:p>
          <w:p>
            <w:pPr>
              <w:spacing w:line="350" w:lineRule="exact"/>
              <w:rPr>
                <w:rFonts w:ascii="仿宋" w:hAnsi="仿宋" w:cs="Arial"/>
                <w:szCs w:val="21"/>
              </w:rPr>
            </w:pPr>
            <w:r>
              <w:rPr>
                <w:rFonts w:hint="eastAsia" w:ascii="仿宋" w:hAnsi="仿宋" w:cs="Arial"/>
                <w:szCs w:val="21"/>
              </w:rPr>
              <w:t>☑ 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numPr>
                <w:ilvl w:val="0"/>
                <w:numId w:val="19"/>
              </w:numPr>
              <w:tabs>
                <w:tab w:val="left" w:pos="420"/>
              </w:tabs>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cs="Arial"/>
                <w:szCs w:val="21"/>
              </w:rPr>
              <w:t>确定</w:t>
            </w:r>
            <w:r>
              <w:rPr>
                <w:rFonts w:hint="eastAsia" w:ascii="仿宋" w:hAnsi="仿宋" w:cs="Arial"/>
                <w:szCs w:val="21"/>
                <w:lang w:eastAsia="zh-CN"/>
              </w:rPr>
              <w:t>中选</w:t>
            </w:r>
            <w:r>
              <w:rPr>
                <w:rFonts w:hint="eastAsia" w:ascii="仿宋" w:hAnsi="仿宋" w:cs="Arial"/>
                <w:szCs w:val="21"/>
              </w:rPr>
              <w:t>供应商原则</w:t>
            </w:r>
          </w:p>
        </w:tc>
        <w:tc>
          <w:tcPr>
            <w:tcW w:w="6494" w:type="dxa"/>
            <w:vAlign w:val="center"/>
          </w:tcPr>
          <w:p>
            <w:pPr>
              <w:numPr>
                <w:ilvl w:val="0"/>
                <w:numId w:val="21"/>
              </w:numPr>
              <w:spacing w:line="350" w:lineRule="exact"/>
              <w:ind w:left="225" w:hanging="225"/>
              <w:rPr>
                <w:rFonts w:ascii="仿宋" w:hAnsi="仿宋" w:cs="Arial"/>
                <w:szCs w:val="21"/>
              </w:rPr>
            </w:pPr>
            <w:r>
              <w:rPr>
                <w:rFonts w:hint="eastAsia" w:ascii="仿宋" w:hAnsi="仿宋" w:cs="Arial"/>
                <w:szCs w:val="21"/>
              </w:rPr>
              <w:t>采购人在评审报告确定的</w:t>
            </w:r>
            <w:r>
              <w:rPr>
                <w:rFonts w:hint="eastAsia" w:ascii="仿宋" w:hAnsi="仿宋" w:cs="Arial"/>
                <w:szCs w:val="21"/>
                <w:lang w:eastAsia="zh-CN"/>
              </w:rPr>
              <w:t>中选</w:t>
            </w:r>
            <w:r>
              <w:rPr>
                <w:rFonts w:hint="eastAsia" w:ascii="仿宋" w:hAnsi="仿宋" w:cs="Arial"/>
                <w:szCs w:val="21"/>
              </w:rPr>
              <w:t>候选供应商名单中按顺序确定1位</w:t>
            </w:r>
            <w:r>
              <w:rPr>
                <w:rFonts w:hint="eastAsia" w:ascii="仿宋" w:hAnsi="仿宋" w:cs="Arial"/>
                <w:szCs w:val="21"/>
                <w:lang w:eastAsia="zh-CN"/>
              </w:rPr>
              <w:t>中选</w:t>
            </w:r>
            <w:r>
              <w:rPr>
                <w:rFonts w:hint="eastAsia" w:ascii="仿宋" w:hAnsi="仿宋" w:cs="Arial"/>
                <w:szCs w:val="21"/>
              </w:rPr>
              <w:t>供应商；</w:t>
            </w:r>
          </w:p>
          <w:p>
            <w:pPr>
              <w:numPr>
                <w:ilvl w:val="0"/>
                <w:numId w:val="21"/>
              </w:numPr>
              <w:spacing w:line="350" w:lineRule="exact"/>
              <w:ind w:left="220" w:hanging="220"/>
              <w:rPr>
                <w:rFonts w:ascii="仿宋" w:hAnsi="仿宋" w:cs="Arial"/>
                <w:szCs w:val="21"/>
              </w:rPr>
            </w:pPr>
            <w:r>
              <w:rPr>
                <w:rFonts w:hint="eastAsia" w:ascii="仿宋" w:hAnsi="仿宋" w:cs="Arial"/>
                <w:szCs w:val="21"/>
                <w:lang w:eastAsia="zh-CN"/>
              </w:rPr>
              <w:t>中选</w:t>
            </w:r>
            <w:r>
              <w:rPr>
                <w:rFonts w:hint="eastAsia" w:ascii="仿宋" w:hAnsi="仿宋" w:cs="Arial"/>
                <w:szCs w:val="21"/>
              </w:rPr>
              <w:t>候选供应商并列的，按照以下方式确定</w:t>
            </w:r>
            <w:r>
              <w:rPr>
                <w:rFonts w:hint="eastAsia" w:ascii="仿宋" w:hAnsi="仿宋" w:cs="Arial"/>
                <w:szCs w:val="21"/>
                <w:lang w:eastAsia="zh-CN"/>
              </w:rPr>
              <w:t>中选</w:t>
            </w:r>
            <w:r>
              <w:rPr>
                <w:rFonts w:hint="eastAsia" w:ascii="仿宋" w:hAnsi="仿宋" w:cs="Arial"/>
                <w:szCs w:val="21"/>
              </w:rPr>
              <w:t>供应商：</w:t>
            </w:r>
          </w:p>
          <w:p>
            <w:pPr>
              <w:spacing w:line="350" w:lineRule="exact"/>
              <w:rPr>
                <w:rFonts w:ascii="仿宋" w:hAnsi="仿宋" w:cs="Arial"/>
                <w:szCs w:val="21"/>
              </w:rPr>
            </w:pPr>
            <w:r>
              <w:rPr>
                <w:rFonts w:hint="eastAsia" w:ascii="仿宋" w:hAnsi="仿宋" w:cs="Arial"/>
                <w:szCs w:val="21"/>
              </w:rPr>
              <w:t>☑ 随机抽取</w:t>
            </w:r>
          </w:p>
          <w:p>
            <w:pPr>
              <w:spacing w:line="350" w:lineRule="exact"/>
              <w:rPr>
                <w:rFonts w:ascii="仿宋" w:hAnsi="仿宋" w:cs="Arial"/>
                <w:szCs w:val="21"/>
              </w:rPr>
            </w:pPr>
            <w:r>
              <w:rPr>
                <w:rFonts w:hint="eastAsia" w:ascii="仿宋" w:hAnsi="仿宋" w:cs="Arial"/>
                <w:szCs w:val="21"/>
              </w:rPr>
              <w:t>□ 其他：采购人指定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pPr>
              <w:numPr>
                <w:ilvl w:val="0"/>
                <w:numId w:val="19"/>
              </w:numPr>
              <w:tabs>
                <w:tab w:val="left" w:pos="420"/>
              </w:tabs>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cs="Arial"/>
                <w:szCs w:val="21"/>
              </w:rPr>
              <w:t>采购资金的支付方式及时间</w:t>
            </w:r>
          </w:p>
        </w:tc>
        <w:tc>
          <w:tcPr>
            <w:tcW w:w="6494" w:type="dxa"/>
            <w:vAlign w:val="center"/>
          </w:tcPr>
          <w:p>
            <w:pPr>
              <w:spacing w:line="350" w:lineRule="exact"/>
              <w:rPr>
                <w:rFonts w:ascii="仿宋" w:hAnsi="仿宋" w:cs="Arial"/>
                <w:szCs w:val="21"/>
              </w:rPr>
            </w:pPr>
            <w:r>
              <w:rPr>
                <w:rFonts w:hint="eastAsia" w:ascii="仿宋" w:hAnsi="仿宋" w:cs="Arial"/>
                <w:szCs w:val="21"/>
              </w:rPr>
              <w:t>由采购人按下列程序付款：</w:t>
            </w:r>
          </w:p>
          <w:p>
            <w:pPr>
              <w:spacing w:line="350" w:lineRule="exact"/>
              <w:rPr>
                <w:rFonts w:ascii="仿宋" w:hAnsi="仿宋" w:cs="Arial"/>
                <w:szCs w:val="21"/>
              </w:rPr>
            </w:pPr>
            <w:r>
              <w:rPr>
                <w:rFonts w:hint="eastAsia" w:ascii="仿宋" w:hAnsi="仿宋" w:cs="Arial"/>
                <w:szCs w:val="21"/>
              </w:rPr>
              <w:t>1.</w:t>
            </w:r>
            <w:r>
              <w:rPr>
                <w:rFonts w:hint="eastAsia" w:ascii="仿宋" w:hAnsi="仿宋" w:cs="Arial"/>
                <w:szCs w:val="21"/>
              </w:rPr>
              <w:tab/>
            </w:r>
            <w:r>
              <w:rPr>
                <w:rFonts w:hint="eastAsia" w:ascii="仿宋" w:hAnsi="仿宋" w:cs="Arial"/>
                <w:szCs w:val="21"/>
              </w:rPr>
              <w:t>双方签订合同后，在收到</w:t>
            </w:r>
            <w:r>
              <w:rPr>
                <w:rFonts w:hint="eastAsia" w:ascii="仿宋" w:hAnsi="仿宋" w:cs="Arial"/>
                <w:szCs w:val="21"/>
                <w:lang w:eastAsia="zh-CN"/>
              </w:rPr>
              <w:t>中选</w:t>
            </w:r>
            <w:r>
              <w:rPr>
                <w:rFonts w:hint="eastAsia" w:ascii="仿宋" w:hAnsi="仿宋" w:cs="Arial"/>
                <w:szCs w:val="21"/>
              </w:rPr>
              <w:t>人正式增值税专用发票后，采购人向</w:t>
            </w:r>
            <w:r>
              <w:rPr>
                <w:rFonts w:hint="eastAsia" w:ascii="仿宋" w:hAnsi="仿宋" w:cs="Arial"/>
                <w:szCs w:val="21"/>
                <w:lang w:eastAsia="zh-CN"/>
              </w:rPr>
              <w:t>中选</w:t>
            </w:r>
            <w:r>
              <w:rPr>
                <w:rFonts w:hint="eastAsia" w:ascii="仿宋" w:hAnsi="仿宋" w:cs="Arial"/>
                <w:szCs w:val="21"/>
              </w:rPr>
              <w:t>人支付合同总额的30%的项目启动金；</w:t>
            </w:r>
          </w:p>
          <w:p>
            <w:pPr>
              <w:spacing w:line="350" w:lineRule="exact"/>
              <w:rPr>
                <w:rFonts w:ascii="仿宋" w:hAnsi="仿宋" w:cs="Arial"/>
                <w:szCs w:val="21"/>
              </w:rPr>
            </w:pPr>
            <w:r>
              <w:rPr>
                <w:rFonts w:hint="eastAsia" w:ascii="仿宋" w:hAnsi="仿宋" w:cs="Arial"/>
                <w:szCs w:val="21"/>
              </w:rPr>
              <w:t>2.</w:t>
            </w:r>
            <w:r>
              <w:rPr>
                <w:rFonts w:hint="eastAsia" w:ascii="仿宋" w:hAnsi="仿宋" w:cs="Arial"/>
                <w:szCs w:val="21"/>
              </w:rPr>
              <w:tab/>
            </w:r>
            <w:r>
              <w:rPr>
                <w:rFonts w:hint="eastAsia" w:ascii="仿宋" w:hAnsi="仿宋" w:cs="Arial"/>
                <w:szCs w:val="21"/>
              </w:rPr>
              <w:t>当工作量完成至全部工程量的80%时，支付合同总额的40%的款项；</w:t>
            </w:r>
          </w:p>
          <w:p>
            <w:pPr>
              <w:spacing w:line="350" w:lineRule="exact"/>
              <w:rPr>
                <w:rFonts w:ascii="仿宋" w:hAnsi="仿宋" w:cs="Arial"/>
                <w:szCs w:val="21"/>
              </w:rPr>
            </w:pPr>
            <w:r>
              <w:rPr>
                <w:rFonts w:hint="eastAsia" w:ascii="仿宋" w:hAnsi="仿宋" w:cs="Arial"/>
                <w:szCs w:val="21"/>
              </w:rPr>
              <w:t>3.</w:t>
            </w:r>
            <w:r>
              <w:rPr>
                <w:rFonts w:hint="eastAsia" w:ascii="仿宋" w:hAnsi="仿宋" w:cs="Arial"/>
                <w:szCs w:val="21"/>
              </w:rPr>
              <w:tab/>
            </w:r>
            <w:r>
              <w:rPr>
                <w:rFonts w:hint="eastAsia" w:ascii="仿宋" w:hAnsi="仿宋" w:cs="Arial"/>
                <w:szCs w:val="21"/>
                <w:lang w:eastAsia="zh-CN"/>
              </w:rPr>
              <w:t>中选</w:t>
            </w:r>
            <w:r>
              <w:rPr>
                <w:rFonts w:hint="eastAsia" w:ascii="仿宋" w:hAnsi="仿宋" w:cs="Arial"/>
                <w:szCs w:val="21"/>
              </w:rPr>
              <w:t>人协助采购人结算审核完成后，在收到</w:t>
            </w:r>
            <w:r>
              <w:rPr>
                <w:rFonts w:hint="eastAsia" w:ascii="仿宋" w:hAnsi="仿宋" w:cs="Arial"/>
                <w:szCs w:val="21"/>
                <w:lang w:eastAsia="zh-CN"/>
              </w:rPr>
              <w:t>中选</w:t>
            </w:r>
            <w:r>
              <w:rPr>
                <w:rFonts w:hint="eastAsia" w:ascii="仿宋" w:hAnsi="仿宋" w:cs="Arial"/>
                <w:szCs w:val="21"/>
              </w:rPr>
              <w:t>人正式增值税专用发票后，向</w:t>
            </w:r>
            <w:r>
              <w:rPr>
                <w:rFonts w:hint="eastAsia" w:ascii="仿宋" w:hAnsi="仿宋" w:cs="Arial"/>
                <w:szCs w:val="21"/>
                <w:lang w:eastAsia="zh-CN"/>
              </w:rPr>
              <w:t>中选</w:t>
            </w:r>
            <w:r>
              <w:rPr>
                <w:rFonts w:hint="eastAsia" w:ascii="仿宋" w:hAnsi="仿宋" w:cs="Arial"/>
                <w:szCs w:val="21"/>
              </w:rPr>
              <w:t>人支付合同总额的27%的款项；</w:t>
            </w:r>
          </w:p>
          <w:p>
            <w:pPr>
              <w:spacing w:line="350" w:lineRule="exact"/>
              <w:rPr>
                <w:rFonts w:ascii="仿宋" w:hAnsi="仿宋" w:cs="Arial"/>
                <w:szCs w:val="21"/>
              </w:rPr>
            </w:pPr>
            <w:r>
              <w:rPr>
                <w:rFonts w:hint="eastAsia" w:ascii="仿宋" w:hAnsi="仿宋" w:cs="Arial"/>
                <w:szCs w:val="21"/>
              </w:rPr>
              <w:t>4.</w:t>
            </w:r>
            <w:r>
              <w:rPr>
                <w:rFonts w:hint="eastAsia" w:ascii="仿宋" w:hAnsi="仿宋" w:cs="Arial"/>
                <w:szCs w:val="21"/>
              </w:rPr>
              <w:tab/>
            </w:r>
            <w:r>
              <w:rPr>
                <w:rFonts w:hint="eastAsia" w:ascii="仿宋" w:hAnsi="仿宋" w:cs="Arial"/>
                <w:szCs w:val="21"/>
              </w:rPr>
              <w:t>从项目完成起，正常使用12个月后，采购人在收到</w:t>
            </w:r>
            <w:r>
              <w:rPr>
                <w:rFonts w:hint="eastAsia" w:ascii="仿宋" w:hAnsi="仿宋" w:cs="Arial"/>
                <w:szCs w:val="21"/>
                <w:lang w:eastAsia="zh-CN"/>
              </w:rPr>
              <w:t>中选</w:t>
            </w:r>
            <w:r>
              <w:rPr>
                <w:rFonts w:hint="eastAsia" w:ascii="仿宋" w:hAnsi="仿宋" w:cs="Arial"/>
                <w:szCs w:val="21"/>
              </w:rPr>
              <w:t>人正式增值税专用发票后，向</w:t>
            </w:r>
            <w:r>
              <w:rPr>
                <w:rFonts w:hint="eastAsia" w:ascii="仿宋" w:hAnsi="仿宋" w:cs="Arial"/>
                <w:szCs w:val="21"/>
                <w:lang w:eastAsia="zh-CN"/>
              </w:rPr>
              <w:t>中选</w:t>
            </w:r>
            <w:r>
              <w:rPr>
                <w:rFonts w:hint="eastAsia" w:ascii="仿宋" w:hAnsi="仿宋" w:cs="Arial"/>
                <w:szCs w:val="21"/>
              </w:rPr>
              <w:t>人支付合同总额的3%的质量保修金。</w:t>
            </w:r>
            <w:r>
              <w:rPr>
                <w:rFonts w:hint="eastAsia" w:ascii="仿宋" w:hAnsi="仿宋" w:cs="Arial"/>
                <w:szCs w:val="21"/>
                <w:lang w:eastAsia="zh-CN"/>
              </w:rPr>
              <w:t>中选</w:t>
            </w:r>
            <w:r>
              <w:rPr>
                <w:rFonts w:hint="eastAsia" w:ascii="仿宋" w:hAnsi="仿宋" w:cs="Arial"/>
                <w:szCs w:val="21"/>
              </w:rPr>
              <w:t>人凭以下有效文件与采购人结算：</w:t>
            </w:r>
          </w:p>
          <w:p>
            <w:pPr>
              <w:spacing w:line="350" w:lineRule="exact"/>
              <w:rPr>
                <w:rFonts w:ascii="仿宋" w:hAnsi="仿宋" w:cs="Arial"/>
                <w:szCs w:val="21"/>
              </w:rPr>
            </w:pPr>
            <w:r>
              <w:rPr>
                <w:rFonts w:hint="eastAsia" w:ascii="仿宋" w:hAnsi="仿宋" w:cs="Arial"/>
                <w:szCs w:val="21"/>
              </w:rPr>
              <w:t>（1）合同；</w:t>
            </w:r>
          </w:p>
          <w:p>
            <w:pPr>
              <w:spacing w:line="350" w:lineRule="exact"/>
              <w:rPr>
                <w:rFonts w:ascii="仿宋" w:hAnsi="仿宋" w:cs="Arial"/>
                <w:szCs w:val="21"/>
              </w:rPr>
            </w:pPr>
            <w:r>
              <w:rPr>
                <w:rFonts w:hint="eastAsia" w:ascii="仿宋" w:hAnsi="仿宋" w:cs="Arial"/>
                <w:szCs w:val="21"/>
              </w:rPr>
              <w:t>（2）</w:t>
            </w:r>
            <w:r>
              <w:rPr>
                <w:rFonts w:hint="eastAsia" w:ascii="仿宋" w:hAnsi="仿宋" w:cs="Arial"/>
                <w:szCs w:val="21"/>
                <w:lang w:eastAsia="zh-CN"/>
              </w:rPr>
              <w:t>中选</w:t>
            </w:r>
            <w:r>
              <w:rPr>
                <w:rFonts w:hint="eastAsia" w:ascii="仿宋" w:hAnsi="仿宋" w:cs="Arial"/>
                <w:szCs w:val="21"/>
              </w:rPr>
              <w:t>人开具的增值税专用发票；</w:t>
            </w:r>
          </w:p>
          <w:p>
            <w:pPr>
              <w:spacing w:line="350" w:lineRule="exact"/>
              <w:rPr>
                <w:rFonts w:ascii="仿宋" w:hAnsi="仿宋" w:cs="Arial"/>
                <w:szCs w:val="21"/>
              </w:rPr>
            </w:pPr>
            <w:r>
              <w:rPr>
                <w:rFonts w:hint="eastAsia" w:ascii="仿宋" w:hAnsi="仿宋" w:cs="Arial"/>
                <w:szCs w:val="21"/>
              </w:rPr>
              <w:t>（3）</w:t>
            </w:r>
            <w:r>
              <w:rPr>
                <w:rFonts w:hint="eastAsia" w:ascii="仿宋" w:hAnsi="仿宋" w:cs="Arial"/>
                <w:szCs w:val="21"/>
                <w:lang w:eastAsia="zh-CN"/>
              </w:rPr>
              <w:t>中选</w:t>
            </w:r>
            <w:r>
              <w:rPr>
                <w:rFonts w:hint="eastAsia" w:ascii="仿宋" w:hAnsi="仿宋" w:cs="Arial"/>
                <w:szCs w:val="21"/>
              </w:rPr>
              <w:t>通知书。</w:t>
            </w:r>
            <w:r>
              <w:rPr>
                <w:rFonts w:hint="eastAsia" w:ascii="仿宋" w:hAnsi="仿宋" w:cs="Arial"/>
                <w:szCs w:val="21"/>
              </w:rPr>
              <w:tab/>
            </w:r>
          </w:p>
          <w:p>
            <w:pPr>
              <w:spacing w:line="350" w:lineRule="exact"/>
              <w:rPr>
                <w:rFonts w:ascii="仿宋" w:hAnsi="仿宋" w:cs="Arial"/>
                <w:szCs w:val="21"/>
              </w:rPr>
            </w:pPr>
            <w:bookmarkStart w:id="91" w:name="_Hlk134981561"/>
            <w:r>
              <w:rPr>
                <w:rFonts w:hint="eastAsia" w:ascii="仿宋" w:hAnsi="仿宋" w:cs="Arial"/>
                <w:szCs w:val="21"/>
              </w:rPr>
              <w:t>鉴于采购人使用的是财政资金，由于财政审批手续导致款项到账延迟、或</w:t>
            </w:r>
            <w:r>
              <w:rPr>
                <w:rFonts w:hint="eastAsia" w:ascii="仿宋" w:hAnsi="仿宋" w:cs="Arial"/>
                <w:szCs w:val="21"/>
                <w:lang w:eastAsia="zh-CN"/>
              </w:rPr>
              <w:t>中选</w:t>
            </w:r>
            <w:r>
              <w:rPr>
                <w:rFonts w:hint="eastAsia" w:ascii="仿宋" w:hAnsi="仿宋" w:cs="Arial"/>
                <w:szCs w:val="21"/>
              </w:rPr>
              <w:t>人未及时准确提供请款所需的相关文件导致</w:t>
            </w:r>
            <w:r>
              <w:rPr>
                <w:rFonts w:hint="eastAsia" w:ascii="仿宋" w:hAnsi="仿宋" w:cs="Arial"/>
                <w:szCs w:val="21"/>
                <w:lang w:eastAsia="zh-CN"/>
              </w:rPr>
              <w:t>中选</w:t>
            </w:r>
            <w:r>
              <w:rPr>
                <w:rFonts w:hint="eastAsia" w:ascii="仿宋" w:hAnsi="仿宋" w:cs="Arial"/>
                <w:szCs w:val="21"/>
              </w:rPr>
              <w:t>人收款延误的，采购人不承担责任，采购人申请办理财政支付手续，即视为采购人已按约向</w:t>
            </w:r>
            <w:r>
              <w:rPr>
                <w:rFonts w:hint="eastAsia" w:ascii="仿宋" w:hAnsi="仿宋" w:cs="Arial"/>
                <w:szCs w:val="21"/>
                <w:lang w:eastAsia="zh-CN"/>
              </w:rPr>
              <w:t>中选</w:t>
            </w:r>
            <w:r>
              <w:rPr>
                <w:rFonts w:hint="eastAsia" w:ascii="仿宋" w:hAnsi="仿宋" w:cs="Arial"/>
                <w:szCs w:val="21"/>
              </w:rPr>
              <w:t>人支付服务费。</w:t>
            </w:r>
            <w:bookmarkEnd w:id="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5" w:type="dxa"/>
            <w:vAlign w:val="center"/>
          </w:tcPr>
          <w:p>
            <w:pPr>
              <w:numPr>
                <w:ilvl w:val="0"/>
                <w:numId w:val="19"/>
              </w:numPr>
              <w:tabs>
                <w:tab w:val="left" w:pos="420"/>
              </w:tabs>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cs="Arial"/>
                <w:szCs w:val="21"/>
              </w:rPr>
              <w:t>履约保证金</w:t>
            </w:r>
          </w:p>
        </w:tc>
        <w:tc>
          <w:tcPr>
            <w:tcW w:w="6494" w:type="dxa"/>
            <w:vAlign w:val="center"/>
          </w:tcPr>
          <w:p>
            <w:pPr>
              <w:spacing w:line="350" w:lineRule="exact"/>
              <w:rPr>
                <w:rFonts w:ascii="仿宋" w:hAnsi="仿宋"/>
                <w:szCs w:val="21"/>
              </w:rPr>
            </w:pPr>
            <w:r>
              <w:rPr>
                <w:rFonts w:hint="eastAsia" w:ascii="仿宋" w:hAnsi="仿宋" w:cs="Arial"/>
                <w:szCs w:val="21"/>
              </w:rPr>
              <w:t xml:space="preserve">□ </w:t>
            </w:r>
            <w:r>
              <w:rPr>
                <w:rFonts w:hint="eastAsia" w:ascii="仿宋" w:hAnsi="仿宋"/>
                <w:szCs w:val="21"/>
              </w:rPr>
              <w:t>要求提供</w:t>
            </w:r>
          </w:p>
          <w:p>
            <w:pPr>
              <w:spacing w:line="350" w:lineRule="exact"/>
              <w:rPr>
                <w:rFonts w:ascii="仿宋" w:hAnsi="仿宋" w:cs="Arial"/>
                <w:szCs w:val="21"/>
              </w:rPr>
            </w:pPr>
            <w:r>
              <w:rPr>
                <w:rFonts w:hint="eastAsia" w:ascii="仿宋" w:hAnsi="仿宋" w:cs="Arial"/>
                <w:szCs w:val="21"/>
              </w:rPr>
              <w:t>☑ 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pPr>
              <w:numPr>
                <w:ilvl w:val="0"/>
                <w:numId w:val="19"/>
              </w:numPr>
              <w:spacing w:line="350" w:lineRule="exact"/>
              <w:rPr>
                <w:rFonts w:ascii="仿宋" w:hAnsi="仿宋" w:cs="Arial"/>
                <w:szCs w:val="21"/>
              </w:rPr>
            </w:pPr>
          </w:p>
        </w:tc>
        <w:tc>
          <w:tcPr>
            <w:tcW w:w="1908" w:type="dxa"/>
            <w:vAlign w:val="center"/>
          </w:tcPr>
          <w:p>
            <w:pPr>
              <w:spacing w:line="350" w:lineRule="exact"/>
              <w:jc w:val="center"/>
              <w:rPr>
                <w:rFonts w:ascii="仿宋" w:hAnsi="仿宋" w:cs="Arial"/>
                <w:szCs w:val="21"/>
              </w:rPr>
            </w:pPr>
            <w:r>
              <w:rPr>
                <w:rFonts w:hint="eastAsia" w:ascii="仿宋" w:hAnsi="仿宋" w:cs="Arial"/>
                <w:szCs w:val="21"/>
              </w:rPr>
              <w:t>采购代理服务费</w:t>
            </w:r>
          </w:p>
        </w:tc>
        <w:tc>
          <w:tcPr>
            <w:tcW w:w="6494" w:type="dxa"/>
            <w:vAlign w:val="center"/>
          </w:tcPr>
          <w:p>
            <w:pPr>
              <w:spacing w:line="350" w:lineRule="exact"/>
              <w:rPr>
                <w:rFonts w:ascii="仿宋" w:hAnsi="仿宋" w:cs="Arial"/>
                <w:szCs w:val="21"/>
              </w:rPr>
            </w:pPr>
            <w:r>
              <w:rPr>
                <w:rFonts w:hint="eastAsia" w:ascii="仿宋" w:hAnsi="仿宋" w:cs="Arial"/>
                <w:szCs w:val="21"/>
              </w:rPr>
              <w:t>本项目参照约定在领取</w:t>
            </w:r>
            <w:r>
              <w:rPr>
                <w:rFonts w:hint="eastAsia" w:ascii="仿宋" w:hAnsi="仿宋" w:cs="Arial"/>
                <w:szCs w:val="21"/>
                <w:lang w:eastAsia="zh-CN"/>
              </w:rPr>
              <w:t>中选</w:t>
            </w:r>
            <w:r>
              <w:rPr>
                <w:rFonts w:hint="eastAsia" w:ascii="仿宋" w:hAnsi="仿宋" w:cs="Arial"/>
                <w:szCs w:val="21"/>
              </w:rPr>
              <w:t>通知书前由</w:t>
            </w:r>
            <w:r>
              <w:rPr>
                <w:rFonts w:hint="eastAsia" w:ascii="仿宋" w:hAnsi="仿宋" w:cs="Arial"/>
                <w:szCs w:val="21"/>
                <w:lang w:eastAsia="zh-CN"/>
              </w:rPr>
              <w:t>中选</w:t>
            </w:r>
            <w:r>
              <w:rPr>
                <w:rFonts w:hint="eastAsia" w:ascii="仿宋" w:hAnsi="仿宋" w:cs="Arial"/>
                <w:szCs w:val="21"/>
              </w:rPr>
              <w:t>供应商向采购代理机构支付定额采购代理服务费人民币肆仟元整（￥40</w:t>
            </w:r>
            <w:r>
              <w:rPr>
                <w:rFonts w:ascii="仿宋" w:hAnsi="仿宋" w:cs="Arial"/>
                <w:szCs w:val="21"/>
              </w:rPr>
              <w:t>0</w:t>
            </w:r>
            <w:r>
              <w:rPr>
                <w:rFonts w:hint="eastAsia" w:ascii="仿宋" w:hAnsi="仿宋" w:cs="Arial"/>
                <w:szCs w:val="21"/>
              </w:rPr>
              <w:t>0.00）。</w:t>
            </w:r>
          </w:p>
        </w:tc>
      </w:tr>
    </w:tbl>
    <w:p>
      <w:pPr>
        <w:spacing w:after="120" w:afterLines="50" w:line="360" w:lineRule="auto"/>
        <w:ind w:firstLine="424" w:firstLineChars="177"/>
        <w:rPr>
          <w:rFonts w:ascii="仿宋" w:hAnsi="仿宋" w:cs="Arial"/>
          <w:sz w:val="24"/>
          <w:szCs w:val="24"/>
        </w:rPr>
      </w:pPr>
    </w:p>
    <w:p>
      <w:pPr>
        <w:pStyle w:val="60"/>
        <w:rPr>
          <w:rFonts w:ascii="仿宋" w:hAnsi="仿宋" w:cs="Arial"/>
          <w:sz w:val="24"/>
          <w:szCs w:val="24"/>
        </w:rPr>
      </w:pPr>
    </w:p>
    <w:p>
      <w:pPr>
        <w:pStyle w:val="60"/>
        <w:rPr>
          <w:rFonts w:ascii="仿宋" w:hAnsi="仿宋" w:cs="Arial"/>
          <w:sz w:val="24"/>
          <w:szCs w:val="24"/>
        </w:rPr>
      </w:pPr>
    </w:p>
    <w:p>
      <w:pPr>
        <w:pStyle w:val="60"/>
        <w:rPr>
          <w:rFonts w:ascii="仿宋" w:hAnsi="仿宋" w:cs="Arial"/>
          <w:sz w:val="24"/>
          <w:szCs w:val="24"/>
        </w:rPr>
      </w:pPr>
    </w:p>
    <w:p>
      <w:pPr>
        <w:pStyle w:val="60"/>
        <w:rPr>
          <w:rFonts w:ascii="仿宋" w:hAnsi="仿宋" w:cs="Arial"/>
          <w:sz w:val="24"/>
          <w:szCs w:val="24"/>
        </w:rPr>
      </w:pPr>
    </w:p>
    <w:p>
      <w:pPr>
        <w:pStyle w:val="60"/>
        <w:rPr>
          <w:rFonts w:ascii="仿宋" w:hAnsi="仿宋" w:cs="Arial"/>
          <w:sz w:val="24"/>
          <w:szCs w:val="24"/>
        </w:rPr>
      </w:pPr>
      <w:r>
        <w:rPr>
          <w:rFonts w:hint="eastAsia" w:ascii="仿宋" w:hAnsi="仿宋" w:cs="Arial"/>
          <w:sz w:val="24"/>
          <w:szCs w:val="24"/>
        </w:rPr>
        <w:br w:type="page"/>
      </w:r>
    </w:p>
    <w:p>
      <w:pPr>
        <w:rPr>
          <w:rFonts w:ascii="仿宋" w:hAnsi="仿宋"/>
        </w:rPr>
      </w:pPr>
    </w:p>
    <w:p>
      <w:pPr>
        <w:pStyle w:val="4"/>
        <w:spacing w:before="100" w:after="450" w:line="240" w:lineRule="atLeast"/>
        <w:jc w:val="center"/>
        <w:rPr>
          <w:rFonts w:ascii="仿宋" w:hAnsi="仿宋"/>
          <w:sz w:val="42"/>
          <w:szCs w:val="42"/>
        </w:rPr>
      </w:pPr>
      <w:bookmarkStart w:id="92" w:name="_Toc12558"/>
      <w:bookmarkStart w:id="93" w:name="_Toc8393"/>
      <w:bookmarkStart w:id="94" w:name="_Toc19365"/>
      <w:bookmarkStart w:id="95" w:name="_Toc525322208"/>
      <w:bookmarkStart w:id="96" w:name="_Toc32047_WPSOffice_Level2"/>
      <w:bookmarkStart w:id="97" w:name="_Toc10753"/>
      <w:bookmarkStart w:id="98" w:name="_Toc4967"/>
      <w:bookmarkStart w:id="99" w:name="_Toc16872"/>
      <w:bookmarkStart w:id="100" w:name="_Toc15730"/>
      <w:bookmarkStart w:id="101" w:name="_Toc14363"/>
      <w:r>
        <w:rPr>
          <w:rFonts w:hint="eastAsia" w:ascii="仿宋" w:hAnsi="仿宋"/>
          <w:sz w:val="42"/>
          <w:szCs w:val="42"/>
        </w:rPr>
        <w:t>第四章 评审办法及标准</w:t>
      </w:r>
      <w:bookmarkEnd w:id="92"/>
      <w:bookmarkEnd w:id="93"/>
      <w:bookmarkEnd w:id="94"/>
      <w:bookmarkEnd w:id="95"/>
      <w:bookmarkEnd w:id="96"/>
      <w:bookmarkEnd w:id="97"/>
      <w:bookmarkEnd w:id="98"/>
      <w:bookmarkEnd w:id="99"/>
      <w:bookmarkEnd w:id="100"/>
      <w:bookmarkEnd w:id="101"/>
    </w:p>
    <w:p>
      <w:pPr>
        <w:numPr>
          <w:ilvl w:val="0"/>
          <w:numId w:val="22"/>
        </w:numPr>
        <w:spacing w:line="420" w:lineRule="exact"/>
        <w:ind w:firstLine="0"/>
        <w:outlineLvl w:val="1"/>
        <w:rPr>
          <w:rFonts w:ascii="仿宋" w:hAnsi="仿宋" w:cs="Arial"/>
          <w:b/>
          <w:sz w:val="24"/>
          <w:szCs w:val="24"/>
        </w:rPr>
      </w:pPr>
      <w:r>
        <w:rPr>
          <w:rFonts w:hint="eastAsia" w:ascii="仿宋" w:hAnsi="仿宋" w:cs="Arial"/>
          <w:b/>
          <w:sz w:val="24"/>
          <w:szCs w:val="24"/>
        </w:rPr>
        <w:t>遴选小组</w:t>
      </w:r>
    </w:p>
    <w:p>
      <w:pPr>
        <w:numPr>
          <w:ilvl w:val="0"/>
          <w:numId w:val="23"/>
        </w:numPr>
        <w:spacing w:line="420" w:lineRule="exact"/>
        <w:ind w:left="420" w:hanging="420" w:hangingChars="175"/>
        <w:outlineLvl w:val="2"/>
        <w:rPr>
          <w:rFonts w:ascii="仿宋" w:hAnsi="仿宋" w:cs="Arial"/>
          <w:sz w:val="24"/>
          <w:szCs w:val="24"/>
        </w:rPr>
      </w:pPr>
      <w:r>
        <w:rPr>
          <w:rFonts w:hint="eastAsia" w:ascii="仿宋" w:hAnsi="仿宋" w:cs="Arial"/>
          <w:sz w:val="24"/>
          <w:szCs w:val="24"/>
        </w:rPr>
        <w:t>本次采购依法组建遴选小组。遴选小组全部由采购人代表和从专家库随机抽取的专家组成。遴选小组将本着公平、公正、科学、择优的原则，严格按照法律法规和内部遴选文件设定的程序和规则推荐评审结果，任何单位和个人不得非法干预或者影响评审过程和结果。</w:t>
      </w:r>
    </w:p>
    <w:p>
      <w:pPr>
        <w:numPr>
          <w:ilvl w:val="0"/>
          <w:numId w:val="23"/>
        </w:numPr>
        <w:spacing w:line="420" w:lineRule="exact"/>
        <w:ind w:left="420" w:hanging="420" w:hangingChars="175"/>
        <w:outlineLvl w:val="2"/>
        <w:rPr>
          <w:rFonts w:ascii="仿宋" w:hAnsi="仿宋" w:cs="Arial"/>
          <w:sz w:val="24"/>
          <w:szCs w:val="24"/>
        </w:rPr>
      </w:pPr>
      <w:r>
        <w:rPr>
          <w:rFonts w:hint="eastAsia" w:ascii="仿宋" w:hAnsi="仿宋" w:cs="Arial"/>
          <w:sz w:val="24"/>
          <w:szCs w:val="24"/>
        </w:rPr>
        <w:t>遴选小组成员发现本人与参加采购活动的供应商有利害关系之一的，应当主动提出回避。采购人或者采购代理机构发现遴选小组成员与参加采购活动的供应商利害关系之一的，应当要求其回避：</w:t>
      </w:r>
    </w:p>
    <w:p>
      <w:pPr>
        <w:numPr>
          <w:ilvl w:val="0"/>
          <w:numId w:val="24"/>
        </w:numPr>
        <w:spacing w:line="420" w:lineRule="exact"/>
        <w:ind w:left="420" w:hanging="420" w:hangingChars="175"/>
        <w:outlineLvl w:val="4"/>
        <w:rPr>
          <w:rFonts w:ascii="仿宋" w:hAnsi="仿宋" w:cs="Arial"/>
          <w:sz w:val="24"/>
          <w:szCs w:val="24"/>
        </w:rPr>
      </w:pPr>
      <w:r>
        <w:rPr>
          <w:rFonts w:hint="eastAsia" w:ascii="仿宋" w:hAnsi="仿宋" w:cs="Arial"/>
          <w:sz w:val="24"/>
          <w:szCs w:val="24"/>
        </w:rPr>
        <w:t>参加采购活动前三年内，与供应商存在劳动关系，或者担任过供应商的董事、监事，或者是供应商的控股股东或实际控制人；</w:t>
      </w:r>
    </w:p>
    <w:p>
      <w:pPr>
        <w:numPr>
          <w:ilvl w:val="0"/>
          <w:numId w:val="24"/>
        </w:numPr>
        <w:spacing w:line="420" w:lineRule="exact"/>
        <w:ind w:left="420" w:hanging="420" w:hangingChars="175"/>
        <w:outlineLvl w:val="4"/>
        <w:rPr>
          <w:rFonts w:ascii="仿宋" w:hAnsi="仿宋" w:cs="Arial"/>
          <w:sz w:val="24"/>
          <w:szCs w:val="24"/>
        </w:rPr>
      </w:pPr>
      <w:r>
        <w:rPr>
          <w:rFonts w:hint="eastAsia" w:ascii="仿宋" w:hAnsi="仿宋" w:cs="Arial"/>
          <w:sz w:val="24"/>
          <w:szCs w:val="24"/>
        </w:rPr>
        <w:t>与供应商的法定代表人或者负责人有夫妻、直系血亲、三代以内旁系血亲或者近姻亲关系；</w:t>
      </w:r>
    </w:p>
    <w:p>
      <w:pPr>
        <w:numPr>
          <w:ilvl w:val="0"/>
          <w:numId w:val="24"/>
        </w:numPr>
        <w:spacing w:line="420" w:lineRule="exact"/>
        <w:ind w:left="420" w:hanging="420" w:hangingChars="175"/>
        <w:outlineLvl w:val="4"/>
        <w:rPr>
          <w:rFonts w:ascii="仿宋" w:hAnsi="仿宋" w:cs="Arial"/>
          <w:sz w:val="24"/>
          <w:szCs w:val="24"/>
        </w:rPr>
      </w:pPr>
      <w:r>
        <w:rPr>
          <w:rFonts w:hint="eastAsia" w:ascii="仿宋" w:hAnsi="仿宋" w:cs="Arial"/>
          <w:sz w:val="24"/>
          <w:szCs w:val="24"/>
        </w:rPr>
        <w:t>任职单位与采购人或参加该采购项目供应商存在行政隶属关系；</w:t>
      </w:r>
    </w:p>
    <w:p>
      <w:pPr>
        <w:numPr>
          <w:ilvl w:val="0"/>
          <w:numId w:val="24"/>
        </w:numPr>
        <w:spacing w:line="420" w:lineRule="exact"/>
        <w:ind w:left="420" w:hanging="420" w:hangingChars="175"/>
        <w:outlineLvl w:val="4"/>
        <w:rPr>
          <w:rFonts w:ascii="仿宋" w:hAnsi="仿宋" w:cs="Arial"/>
          <w:sz w:val="24"/>
          <w:szCs w:val="24"/>
        </w:rPr>
      </w:pPr>
      <w:r>
        <w:rPr>
          <w:rFonts w:hint="eastAsia" w:ascii="仿宋" w:hAnsi="仿宋" w:cs="Arial"/>
          <w:sz w:val="24"/>
          <w:szCs w:val="24"/>
        </w:rPr>
        <w:t>曾经参加过该采购项目的进口产品或采购文件、采购需求、采购方式的论证和咨询服务工作；</w:t>
      </w:r>
    </w:p>
    <w:p>
      <w:pPr>
        <w:numPr>
          <w:ilvl w:val="0"/>
          <w:numId w:val="24"/>
        </w:numPr>
        <w:spacing w:line="420" w:lineRule="exact"/>
        <w:ind w:left="420" w:hanging="420" w:hangingChars="175"/>
        <w:outlineLvl w:val="4"/>
        <w:rPr>
          <w:rFonts w:ascii="仿宋" w:hAnsi="仿宋" w:cs="Arial"/>
          <w:sz w:val="24"/>
          <w:szCs w:val="24"/>
        </w:rPr>
      </w:pPr>
      <w:r>
        <w:rPr>
          <w:rFonts w:hint="eastAsia" w:ascii="仿宋" w:hAnsi="仿宋" w:cs="Arial"/>
          <w:sz w:val="24"/>
          <w:szCs w:val="24"/>
        </w:rPr>
        <w:t>是参加该采购项目供应商的上级主管部门、控股或参股单位的工作人员，或与该供应商存在其他经济利益关系；</w:t>
      </w:r>
    </w:p>
    <w:p>
      <w:pPr>
        <w:numPr>
          <w:ilvl w:val="0"/>
          <w:numId w:val="24"/>
        </w:numPr>
        <w:spacing w:line="420" w:lineRule="exact"/>
        <w:ind w:left="420" w:hanging="420" w:hangingChars="175"/>
        <w:outlineLvl w:val="4"/>
        <w:rPr>
          <w:rFonts w:ascii="仿宋" w:hAnsi="仿宋" w:cs="Arial"/>
          <w:sz w:val="24"/>
          <w:szCs w:val="24"/>
        </w:rPr>
      </w:pPr>
      <w:r>
        <w:rPr>
          <w:rFonts w:hint="eastAsia" w:ascii="仿宋" w:hAnsi="仿宋" w:cs="Arial"/>
          <w:sz w:val="24"/>
          <w:szCs w:val="24"/>
        </w:rPr>
        <w:t>遴选小组成员之间具有配偶、近亲属关系；</w:t>
      </w:r>
    </w:p>
    <w:p>
      <w:pPr>
        <w:numPr>
          <w:ilvl w:val="0"/>
          <w:numId w:val="24"/>
        </w:numPr>
        <w:spacing w:line="420" w:lineRule="exact"/>
        <w:ind w:left="420" w:hanging="420" w:hangingChars="175"/>
        <w:outlineLvl w:val="4"/>
        <w:rPr>
          <w:rFonts w:ascii="仿宋" w:hAnsi="仿宋" w:cs="Arial"/>
          <w:sz w:val="24"/>
          <w:szCs w:val="24"/>
        </w:rPr>
      </w:pPr>
      <w:r>
        <w:rPr>
          <w:rFonts w:hint="eastAsia" w:ascii="仿宋" w:hAnsi="仿宋" w:cs="Arial"/>
          <w:sz w:val="24"/>
          <w:szCs w:val="24"/>
        </w:rPr>
        <w:t>同一单位的评审专家在同一项目遴选小组成员中超过一名；</w:t>
      </w:r>
    </w:p>
    <w:p>
      <w:pPr>
        <w:numPr>
          <w:ilvl w:val="0"/>
          <w:numId w:val="24"/>
        </w:numPr>
        <w:spacing w:line="420" w:lineRule="exact"/>
        <w:ind w:left="420" w:hanging="420" w:hangingChars="175"/>
        <w:outlineLvl w:val="4"/>
        <w:rPr>
          <w:rFonts w:ascii="仿宋" w:hAnsi="仿宋" w:cs="Arial"/>
          <w:sz w:val="24"/>
          <w:szCs w:val="24"/>
        </w:rPr>
      </w:pPr>
      <w:r>
        <w:rPr>
          <w:rFonts w:hint="eastAsia" w:ascii="仿宋" w:hAnsi="仿宋" w:cs="Arial"/>
          <w:sz w:val="24"/>
          <w:szCs w:val="24"/>
        </w:rPr>
        <w:t>法律、法规、规章规定应当回避以及其他可能影响政府采购活动公平、公正进行的关系。</w:t>
      </w:r>
    </w:p>
    <w:p>
      <w:pPr>
        <w:numPr>
          <w:ilvl w:val="0"/>
          <w:numId w:val="23"/>
        </w:numPr>
        <w:spacing w:line="420" w:lineRule="exact"/>
        <w:ind w:left="420" w:hanging="420" w:hangingChars="175"/>
        <w:outlineLvl w:val="2"/>
        <w:rPr>
          <w:rFonts w:ascii="仿宋" w:hAnsi="仿宋" w:cs="Arial"/>
          <w:sz w:val="24"/>
          <w:szCs w:val="24"/>
        </w:rPr>
      </w:pPr>
      <w:r>
        <w:rPr>
          <w:rFonts w:hint="eastAsia" w:ascii="仿宋" w:hAnsi="仿宋" w:cs="Arial"/>
          <w:sz w:val="24"/>
          <w:szCs w:val="24"/>
        </w:rPr>
        <w:t>遴选小组判断内部遴选响应文件的有效性、合格性和响应情况，仅依据供应商所提交一切文件的真实表述，不受与本项目无直接关联的外部信息、传言而影响自身的专业判断。</w:t>
      </w:r>
    </w:p>
    <w:p>
      <w:pPr>
        <w:numPr>
          <w:ilvl w:val="0"/>
          <w:numId w:val="23"/>
        </w:numPr>
        <w:spacing w:line="420" w:lineRule="exact"/>
        <w:ind w:left="420" w:hanging="420" w:hangingChars="175"/>
        <w:outlineLvl w:val="2"/>
        <w:rPr>
          <w:rFonts w:ascii="仿宋" w:hAnsi="仿宋" w:cs="Arial"/>
          <w:sz w:val="24"/>
          <w:szCs w:val="24"/>
        </w:rPr>
      </w:pPr>
      <w:r>
        <w:rPr>
          <w:rFonts w:hint="eastAsia" w:ascii="仿宋" w:hAnsi="仿宋" w:cs="Arial"/>
          <w:sz w:val="24"/>
          <w:szCs w:val="24"/>
        </w:rPr>
        <w:t>遴选小组各成员应当独立对每个供应商的内部遴选响应文件进行评价，并对评价意见承担个人责任。遴选小组成员对需要共同认定的事项存在争议的，应当按照少数服从多数的原则作出结论。持不同意见的遴选小组成员应当在评审报告上签署不同意见及理由，否则视为同意评审报告。</w:t>
      </w:r>
    </w:p>
    <w:p>
      <w:pPr>
        <w:pStyle w:val="60"/>
        <w:spacing w:line="420" w:lineRule="exact"/>
        <w:rPr>
          <w:rFonts w:ascii="仿宋" w:hAnsi="仿宋"/>
        </w:rPr>
      </w:pPr>
    </w:p>
    <w:p>
      <w:pPr>
        <w:numPr>
          <w:ilvl w:val="0"/>
          <w:numId w:val="22"/>
        </w:numPr>
        <w:spacing w:line="420" w:lineRule="exact"/>
        <w:ind w:firstLine="0"/>
        <w:outlineLvl w:val="1"/>
        <w:rPr>
          <w:rFonts w:ascii="仿宋" w:hAnsi="仿宋" w:cs="Arial"/>
          <w:b/>
          <w:sz w:val="24"/>
          <w:szCs w:val="24"/>
        </w:rPr>
      </w:pPr>
      <w:r>
        <w:rPr>
          <w:rFonts w:hint="eastAsia" w:ascii="仿宋" w:hAnsi="仿宋" w:cs="Arial"/>
          <w:b/>
          <w:sz w:val="24"/>
          <w:szCs w:val="24"/>
        </w:rPr>
        <w:t>评审办法</w:t>
      </w:r>
    </w:p>
    <w:p>
      <w:pPr>
        <w:spacing w:line="420" w:lineRule="exact"/>
        <w:outlineLvl w:val="1"/>
        <w:rPr>
          <w:rFonts w:ascii="仿宋" w:hAnsi="仿宋" w:cs="Arial"/>
          <w:b/>
          <w:sz w:val="24"/>
          <w:szCs w:val="24"/>
        </w:rPr>
      </w:pPr>
      <w:r>
        <w:rPr>
          <w:rFonts w:hint="eastAsia" w:ascii="仿宋" w:hAnsi="仿宋" w:cs="Arial"/>
          <w:b/>
          <w:sz w:val="24"/>
          <w:szCs w:val="24"/>
        </w:rPr>
        <w:t>(一)推荐</w:t>
      </w:r>
      <w:r>
        <w:rPr>
          <w:rFonts w:hint="eastAsia" w:ascii="仿宋" w:hAnsi="仿宋" w:cs="Arial"/>
          <w:b/>
          <w:sz w:val="24"/>
          <w:szCs w:val="24"/>
          <w:lang w:eastAsia="zh-CN"/>
        </w:rPr>
        <w:t>中选</w:t>
      </w:r>
      <w:r>
        <w:rPr>
          <w:rFonts w:hint="eastAsia" w:ascii="仿宋" w:hAnsi="仿宋" w:cs="Arial"/>
          <w:b/>
          <w:sz w:val="24"/>
          <w:szCs w:val="24"/>
        </w:rPr>
        <w:t>候选供应商方法</w:t>
      </w:r>
    </w:p>
    <w:p>
      <w:pPr>
        <w:spacing w:line="420" w:lineRule="exact"/>
        <w:outlineLvl w:val="1"/>
        <w:rPr>
          <w:rFonts w:ascii="仿宋" w:hAnsi="仿宋" w:cs="Arial"/>
          <w:sz w:val="24"/>
          <w:szCs w:val="24"/>
        </w:rPr>
      </w:pPr>
      <w:r>
        <w:rPr>
          <w:rFonts w:hint="eastAsia" w:ascii="仿宋" w:hAnsi="仿宋" w:cs="Arial"/>
          <w:sz w:val="24"/>
          <w:szCs w:val="24"/>
        </w:rPr>
        <w:t>本次遴选采用一轮遴选，两次报价形式进行。经遴选确定最终采购需求和提交最后报价的供应商后，由遴选小组采用综合评分法对提交最后报价的供应商的响应文件和最后报价进行综合评分。遴选小组按响应文件满足内部遴选文件全部实质性要求且按评审因素的量化指标评审得分由高到低的顺序推荐</w:t>
      </w:r>
      <w:r>
        <w:rPr>
          <w:rFonts w:hint="eastAsia" w:ascii="仿宋" w:hAnsi="仿宋" w:cs="Arial"/>
          <w:sz w:val="24"/>
          <w:szCs w:val="24"/>
          <w:lang w:eastAsia="zh-CN"/>
        </w:rPr>
        <w:t>中选</w:t>
      </w:r>
      <w:r>
        <w:rPr>
          <w:rFonts w:hint="eastAsia" w:ascii="仿宋" w:hAnsi="仿宋" w:cs="Arial"/>
          <w:sz w:val="24"/>
          <w:szCs w:val="24"/>
        </w:rPr>
        <w:t>候选供应商。</w:t>
      </w:r>
    </w:p>
    <w:p>
      <w:pPr>
        <w:rPr>
          <w:rFonts w:ascii="仿宋" w:hAnsi="仿宋"/>
        </w:rPr>
      </w:pPr>
    </w:p>
    <w:p>
      <w:pPr>
        <w:spacing w:line="420" w:lineRule="exact"/>
        <w:outlineLvl w:val="1"/>
        <w:rPr>
          <w:rFonts w:ascii="仿宋" w:hAnsi="仿宋" w:cs="Arial"/>
          <w:sz w:val="24"/>
          <w:szCs w:val="24"/>
        </w:rPr>
      </w:pPr>
      <w:r>
        <w:rPr>
          <w:rFonts w:hint="eastAsia" w:ascii="仿宋" w:hAnsi="仿宋" w:cs="Arial"/>
          <w:b/>
          <w:sz w:val="24"/>
          <w:szCs w:val="24"/>
        </w:rPr>
        <w:t>(二)响应文件差异修正准则</w:t>
      </w:r>
    </w:p>
    <w:p>
      <w:pPr>
        <w:tabs>
          <w:tab w:val="left" w:pos="0"/>
        </w:tabs>
        <w:spacing w:line="420" w:lineRule="exact"/>
        <w:rPr>
          <w:rFonts w:ascii="仿宋" w:hAnsi="仿宋"/>
          <w:sz w:val="24"/>
        </w:rPr>
      </w:pPr>
      <w:r>
        <w:rPr>
          <w:rFonts w:hint="eastAsia" w:ascii="仿宋" w:hAnsi="仿宋"/>
          <w:sz w:val="24"/>
        </w:rPr>
        <w:t>响应文件出现差异时，修正原则及优先修正顺序如下：</w:t>
      </w:r>
    </w:p>
    <w:p>
      <w:pPr>
        <w:numPr>
          <w:ilvl w:val="0"/>
          <w:numId w:val="25"/>
        </w:numPr>
        <w:spacing w:line="420" w:lineRule="exact"/>
        <w:ind w:hangingChars="175"/>
        <w:rPr>
          <w:rFonts w:ascii="仿宋" w:hAnsi="仿宋"/>
          <w:sz w:val="24"/>
          <w:szCs w:val="21"/>
        </w:rPr>
      </w:pPr>
      <w:r>
        <w:rPr>
          <w:rFonts w:hint="eastAsia" w:ascii="仿宋" w:hAnsi="仿宋"/>
          <w:sz w:val="24"/>
        </w:rPr>
        <w:t>报价内容与响应文件对应内容不一致的，均以报价内容为准；</w:t>
      </w:r>
    </w:p>
    <w:p>
      <w:pPr>
        <w:numPr>
          <w:ilvl w:val="0"/>
          <w:numId w:val="25"/>
        </w:numPr>
        <w:autoSpaceDE w:val="0"/>
        <w:autoSpaceDN w:val="0"/>
        <w:adjustRightInd w:val="0"/>
        <w:snapToGrid w:val="0"/>
        <w:spacing w:line="420" w:lineRule="exact"/>
        <w:ind w:hangingChars="175"/>
        <w:outlineLvl w:val="2"/>
        <w:rPr>
          <w:rFonts w:ascii="仿宋" w:hAnsi="仿宋" w:cs="宋体"/>
          <w:sz w:val="24"/>
        </w:rPr>
      </w:pPr>
      <w:r>
        <w:rPr>
          <w:rFonts w:hint="eastAsia" w:ascii="仿宋" w:hAnsi="仿宋" w:cs="宋体"/>
          <w:bCs/>
          <w:sz w:val="24"/>
        </w:rPr>
        <w:t>开标一览表与分项明细表或其它相关报价表报价不一致的，均以开标一览表</w:t>
      </w:r>
      <w:r>
        <w:rPr>
          <w:rFonts w:hint="eastAsia" w:ascii="仿宋" w:hAnsi="仿宋" w:cs="宋体"/>
          <w:sz w:val="24"/>
        </w:rPr>
        <w:t>为准；</w:t>
      </w:r>
    </w:p>
    <w:p>
      <w:pPr>
        <w:numPr>
          <w:ilvl w:val="0"/>
          <w:numId w:val="25"/>
        </w:numPr>
        <w:autoSpaceDE w:val="0"/>
        <w:autoSpaceDN w:val="0"/>
        <w:adjustRightInd w:val="0"/>
        <w:snapToGrid w:val="0"/>
        <w:spacing w:line="420" w:lineRule="exact"/>
        <w:ind w:hangingChars="175"/>
        <w:outlineLvl w:val="2"/>
        <w:rPr>
          <w:rFonts w:ascii="仿宋" w:hAnsi="仿宋" w:cs="宋体"/>
          <w:sz w:val="24"/>
        </w:rPr>
      </w:pPr>
      <w:r>
        <w:rPr>
          <w:rFonts w:hint="eastAsia" w:ascii="仿宋" w:hAnsi="仿宋" w:cs="宋体"/>
          <w:sz w:val="24"/>
        </w:rPr>
        <w:t>分项报价表中的单价与对应的合计价不相符的，以单价为准，修正对应的该项合计价；</w:t>
      </w:r>
    </w:p>
    <w:p>
      <w:pPr>
        <w:numPr>
          <w:ilvl w:val="0"/>
          <w:numId w:val="25"/>
        </w:numPr>
        <w:autoSpaceDE w:val="0"/>
        <w:autoSpaceDN w:val="0"/>
        <w:adjustRightInd w:val="0"/>
        <w:snapToGrid w:val="0"/>
        <w:spacing w:line="420" w:lineRule="exact"/>
        <w:ind w:hangingChars="175"/>
        <w:outlineLvl w:val="2"/>
        <w:rPr>
          <w:rFonts w:ascii="仿宋" w:hAnsi="仿宋" w:cs="宋体"/>
          <w:sz w:val="24"/>
        </w:rPr>
      </w:pPr>
      <w:r>
        <w:rPr>
          <w:rFonts w:hint="eastAsia" w:ascii="仿宋" w:hAnsi="仿宋" w:cs="宋体"/>
          <w:sz w:val="24"/>
        </w:rPr>
        <w:t>大写金额和小写金额不一致的，以大写金额为准；</w:t>
      </w:r>
    </w:p>
    <w:p>
      <w:pPr>
        <w:numPr>
          <w:ilvl w:val="0"/>
          <w:numId w:val="25"/>
        </w:numPr>
        <w:autoSpaceDE w:val="0"/>
        <w:autoSpaceDN w:val="0"/>
        <w:adjustRightInd w:val="0"/>
        <w:snapToGrid w:val="0"/>
        <w:spacing w:line="420" w:lineRule="exact"/>
        <w:ind w:hangingChars="175"/>
        <w:outlineLvl w:val="2"/>
        <w:rPr>
          <w:rFonts w:ascii="仿宋" w:hAnsi="仿宋" w:cs="宋体"/>
          <w:sz w:val="24"/>
        </w:rPr>
      </w:pPr>
      <w:r>
        <w:rPr>
          <w:rFonts w:hint="eastAsia" w:ascii="仿宋" w:hAnsi="仿宋" w:cs="宋体"/>
          <w:sz w:val="24"/>
        </w:rPr>
        <w:t>单价金额小数点有明显错位的，应以总价为准，并修改单价；</w:t>
      </w:r>
    </w:p>
    <w:p>
      <w:pPr>
        <w:numPr>
          <w:ilvl w:val="0"/>
          <w:numId w:val="25"/>
        </w:numPr>
        <w:autoSpaceDE w:val="0"/>
        <w:autoSpaceDN w:val="0"/>
        <w:adjustRightInd w:val="0"/>
        <w:snapToGrid w:val="0"/>
        <w:spacing w:line="420" w:lineRule="exact"/>
        <w:ind w:hangingChars="175"/>
        <w:outlineLvl w:val="2"/>
        <w:rPr>
          <w:rFonts w:ascii="仿宋" w:hAnsi="仿宋" w:cs="宋体"/>
          <w:sz w:val="24"/>
        </w:rPr>
      </w:pPr>
      <w:r>
        <w:rPr>
          <w:rFonts w:hint="eastAsia" w:ascii="仿宋" w:hAnsi="仿宋" w:cs="宋体"/>
          <w:sz w:val="24"/>
        </w:rPr>
        <w:t>响应文件描述内容与原始材料引述内容不一致的，以原始材料内容为准；</w:t>
      </w:r>
    </w:p>
    <w:p>
      <w:pPr>
        <w:numPr>
          <w:ilvl w:val="0"/>
          <w:numId w:val="25"/>
        </w:numPr>
        <w:autoSpaceDE w:val="0"/>
        <w:autoSpaceDN w:val="0"/>
        <w:adjustRightInd w:val="0"/>
        <w:snapToGrid w:val="0"/>
        <w:spacing w:line="420" w:lineRule="exact"/>
        <w:ind w:hangingChars="175"/>
        <w:outlineLvl w:val="2"/>
        <w:rPr>
          <w:rFonts w:ascii="仿宋" w:hAnsi="仿宋" w:cs="宋体"/>
          <w:sz w:val="24"/>
        </w:rPr>
      </w:pPr>
      <w:r>
        <w:rPr>
          <w:rFonts w:hint="eastAsia" w:ascii="仿宋" w:hAnsi="仿宋" w:cs="宋体"/>
          <w:sz w:val="24"/>
        </w:rPr>
        <w:t>对不同文字文本响应文件的解释发生异议的，以中文文本为准；</w:t>
      </w:r>
    </w:p>
    <w:p>
      <w:pPr>
        <w:numPr>
          <w:ilvl w:val="0"/>
          <w:numId w:val="25"/>
        </w:numPr>
        <w:autoSpaceDE w:val="0"/>
        <w:autoSpaceDN w:val="0"/>
        <w:adjustRightInd w:val="0"/>
        <w:snapToGrid w:val="0"/>
        <w:spacing w:line="420" w:lineRule="exact"/>
        <w:ind w:hangingChars="175"/>
        <w:outlineLvl w:val="2"/>
        <w:rPr>
          <w:rFonts w:ascii="仿宋" w:hAnsi="仿宋" w:cs="宋体"/>
          <w:sz w:val="24"/>
        </w:rPr>
      </w:pPr>
      <w:r>
        <w:rPr>
          <w:rFonts w:hint="eastAsia" w:ascii="仿宋" w:hAnsi="仿宋" w:cs="宋体"/>
          <w:sz w:val="24"/>
        </w:rPr>
        <w:t>对出现以上情况或因明显笔误而需修正任何内容时，均以遴选小组审定通过方为有效；</w:t>
      </w:r>
    </w:p>
    <w:p>
      <w:pPr>
        <w:numPr>
          <w:ilvl w:val="0"/>
          <w:numId w:val="25"/>
        </w:numPr>
        <w:autoSpaceDE w:val="0"/>
        <w:autoSpaceDN w:val="0"/>
        <w:adjustRightInd w:val="0"/>
        <w:snapToGrid w:val="0"/>
        <w:spacing w:line="420" w:lineRule="exact"/>
        <w:ind w:hangingChars="175"/>
        <w:outlineLvl w:val="2"/>
        <w:rPr>
          <w:rFonts w:ascii="仿宋" w:hAnsi="仿宋" w:cs="宋体"/>
          <w:sz w:val="24"/>
        </w:rPr>
      </w:pPr>
      <w:r>
        <w:rPr>
          <w:rFonts w:hint="eastAsia" w:ascii="仿宋" w:hAnsi="仿宋" w:cs="宋体"/>
          <w:sz w:val="24"/>
        </w:rPr>
        <w:t>对采购项目的关键、主要内容，遴选供应商报价漏项的，作非实质性响应处理；</w:t>
      </w:r>
    </w:p>
    <w:p>
      <w:pPr>
        <w:numPr>
          <w:ilvl w:val="0"/>
          <w:numId w:val="25"/>
        </w:numPr>
        <w:autoSpaceDE w:val="0"/>
        <w:autoSpaceDN w:val="0"/>
        <w:adjustRightInd w:val="0"/>
        <w:snapToGrid w:val="0"/>
        <w:spacing w:line="420" w:lineRule="exact"/>
        <w:ind w:hangingChars="175"/>
        <w:outlineLvl w:val="2"/>
        <w:rPr>
          <w:rFonts w:ascii="仿宋" w:hAnsi="仿宋" w:cs="宋体"/>
          <w:sz w:val="24"/>
        </w:rPr>
      </w:pPr>
      <w:r>
        <w:rPr>
          <w:rFonts w:hint="eastAsia" w:ascii="仿宋" w:hAnsi="仿宋" w:cs="宋体"/>
          <w:sz w:val="24"/>
        </w:rPr>
        <w:t>遴选小组认定为表述不清晰或无法确定的报价均不予修正。</w:t>
      </w:r>
    </w:p>
    <w:p>
      <w:pPr>
        <w:pStyle w:val="44"/>
        <w:rPr>
          <w:rFonts w:ascii="仿宋" w:hAnsi="仿宋"/>
        </w:rPr>
      </w:pPr>
    </w:p>
    <w:p>
      <w:pPr>
        <w:spacing w:line="420" w:lineRule="exact"/>
        <w:outlineLvl w:val="1"/>
        <w:rPr>
          <w:rFonts w:ascii="仿宋" w:hAnsi="仿宋" w:cs="Arial"/>
          <w:b/>
          <w:sz w:val="24"/>
          <w:szCs w:val="24"/>
        </w:rPr>
      </w:pPr>
      <w:r>
        <w:rPr>
          <w:rFonts w:hint="eastAsia" w:ascii="仿宋" w:hAnsi="仿宋" w:cs="Arial"/>
          <w:b/>
          <w:sz w:val="24"/>
          <w:szCs w:val="24"/>
        </w:rPr>
        <w:t>(三)响应文件的澄清、说明或更正</w:t>
      </w:r>
    </w:p>
    <w:p>
      <w:pPr>
        <w:widowControl/>
        <w:numPr>
          <w:ilvl w:val="0"/>
          <w:numId w:val="26"/>
        </w:numPr>
        <w:spacing w:line="420" w:lineRule="exact"/>
        <w:ind w:hangingChars="175"/>
        <w:rPr>
          <w:rFonts w:ascii="仿宋" w:hAnsi="仿宋"/>
          <w:sz w:val="24"/>
          <w:szCs w:val="21"/>
        </w:rPr>
      </w:pPr>
      <w:r>
        <w:rPr>
          <w:rFonts w:hint="eastAsia" w:ascii="仿宋" w:hAnsi="仿宋"/>
          <w:sz w:val="24"/>
        </w:rPr>
        <w:t>遴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widowControl/>
        <w:numPr>
          <w:ilvl w:val="0"/>
          <w:numId w:val="26"/>
        </w:numPr>
        <w:spacing w:line="420" w:lineRule="exact"/>
        <w:ind w:hangingChars="175"/>
        <w:rPr>
          <w:rFonts w:ascii="仿宋" w:hAnsi="仿宋"/>
          <w:sz w:val="24"/>
        </w:rPr>
      </w:pPr>
      <w:r>
        <w:rPr>
          <w:rFonts w:hint="eastAsia" w:ascii="仿宋" w:hAnsi="仿宋"/>
          <w:sz w:val="24"/>
        </w:rPr>
        <w:t>遴选小组要求供应商澄清、说明或者更正响应文件应当以书面形式作出。供应商的澄清、说明或者更正应当由法定代表人或其授权代表签字或者加盖公章。</w:t>
      </w:r>
    </w:p>
    <w:p>
      <w:pPr>
        <w:widowControl/>
        <w:numPr>
          <w:ilvl w:val="0"/>
          <w:numId w:val="26"/>
        </w:numPr>
        <w:spacing w:line="420" w:lineRule="exact"/>
        <w:ind w:hangingChars="175"/>
        <w:rPr>
          <w:rFonts w:ascii="仿宋" w:hAnsi="仿宋"/>
          <w:sz w:val="24"/>
        </w:rPr>
      </w:pPr>
      <w:r>
        <w:rPr>
          <w:rFonts w:hint="eastAsia" w:ascii="仿宋" w:hAnsi="仿宋"/>
          <w:sz w:val="24"/>
        </w:rPr>
        <w:t>遴选小组均应当阅读供应商的澄清、说明或者更正，但应独立参考澄清、说明或者更正对响应文件进行评审，整个澄清、说明或者更正的过程不得存在排斥供应商的现象。</w:t>
      </w:r>
    </w:p>
    <w:p>
      <w:pPr>
        <w:widowControl/>
        <w:numPr>
          <w:ilvl w:val="0"/>
          <w:numId w:val="26"/>
        </w:numPr>
        <w:spacing w:line="420" w:lineRule="exact"/>
        <w:ind w:hangingChars="175"/>
        <w:rPr>
          <w:rFonts w:ascii="仿宋" w:hAnsi="仿宋"/>
          <w:sz w:val="24"/>
        </w:rPr>
      </w:pPr>
      <w:r>
        <w:rPr>
          <w:rFonts w:hint="eastAsia" w:ascii="仿宋" w:hAnsi="仿宋"/>
          <w:sz w:val="24"/>
        </w:rPr>
        <w:t>除上述规定的</w:t>
      </w:r>
      <w:r>
        <w:rPr>
          <w:rFonts w:hint="eastAsia" w:ascii="仿宋" w:hAnsi="仿宋" w:cs="宋体"/>
          <w:kern w:val="0"/>
          <w:sz w:val="24"/>
        </w:rPr>
        <w:t>情形</w:t>
      </w:r>
      <w:r>
        <w:rPr>
          <w:rFonts w:hint="eastAsia" w:ascii="仿宋" w:hAnsi="仿宋"/>
          <w:sz w:val="24"/>
        </w:rPr>
        <w:t>之外，遴选小组在评审过程中，不得接收来自评审现场以外的任何形式的文件资料。</w:t>
      </w:r>
    </w:p>
    <w:p>
      <w:pPr>
        <w:rPr>
          <w:rFonts w:ascii="仿宋" w:hAnsi="仿宋"/>
        </w:rPr>
      </w:pPr>
    </w:p>
    <w:p>
      <w:pPr>
        <w:numPr>
          <w:ilvl w:val="0"/>
          <w:numId w:val="22"/>
        </w:numPr>
        <w:spacing w:line="420" w:lineRule="exact"/>
        <w:ind w:firstLine="0"/>
        <w:outlineLvl w:val="1"/>
        <w:rPr>
          <w:rFonts w:ascii="仿宋" w:hAnsi="仿宋" w:cs="Arial"/>
          <w:b/>
          <w:sz w:val="24"/>
          <w:szCs w:val="24"/>
        </w:rPr>
      </w:pPr>
      <w:r>
        <w:rPr>
          <w:rFonts w:hint="eastAsia" w:ascii="仿宋" w:hAnsi="仿宋" w:cs="Arial"/>
          <w:b/>
          <w:sz w:val="24"/>
          <w:szCs w:val="24"/>
        </w:rPr>
        <w:t>评审程序</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0" w:firstLineChars="0"/>
        <w:textAlignment w:val="auto"/>
        <w:outlineLvl w:val="1"/>
        <w:rPr>
          <w:rFonts w:ascii="仿宋" w:hAnsi="仿宋"/>
          <w:b/>
          <w:sz w:val="24"/>
        </w:rPr>
      </w:pPr>
      <w:r>
        <w:rPr>
          <w:rFonts w:hint="eastAsia" w:ascii="仿宋" w:hAnsi="仿宋"/>
          <w:b/>
          <w:sz w:val="24"/>
          <w:lang w:val="en-US" w:eastAsia="zh-CN"/>
        </w:rPr>
        <w:t>(一)</w:t>
      </w:r>
      <w:r>
        <w:rPr>
          <w:rFonts w:hint="eastAsia" w:ascii="仿宋" w:hAnsi="仿宋"/>
          <w:b/>
          <w:sz w:val="24"/>
        </w:rPr>
        <w:t>响应文件初步评审</w:t>
      </w:r>
    </w:p>
    <w:p>
      <w:pPr>
        <w:numPr>
          <w:ilvl w:val="0"/>
          <w:numId w:val="27"/>
        </w:numPr>
        <w:spacing w:line="420" w:lineRule="exact"/>
        <w:ind w:hangingChars="175"/>
        <w:outlineLvl w:val="1"/>
        <w:rPr>
          <w:rFonts w:ascii="仿宋" w:hAnsi="仿宋"/>
          <w:sz w:val="24"/>
        </w:rPr>
      </w:pPr>
      <w:r>
        <w:rPr>
          <w:rFonts w:hint="eastAsia" w:ascii="仿宋" w:hAnsi="仿宋" w:cs="Arial"/>
          <w:sz w:val="24"/>
          <w:szCs w:val="24"/>
        </w:rPr>
        <w:t>遴选小组根据《初步评审表》的内容逐条对响应文件进行评审，审查每份响应文件的相关资格证明文件是否齐全有效。审查每份响应文件是否实质上响应了内部遴选文件的要求，只要不满足《初步评审表》所列各项要求之一的，将被认定为无效响应。对响应有效性认定意见不一致的，遴选小组按简单多数原则表决决定。</w:t>
      </w:r>
    </w:p>
    <w:p>
      <w:pPr>
        <w:numPr>
          <w:ilvl w:val="0"/>
          <w:numId w:val="27"/>
        </w:numPr>
        <w:spacing w:line="420" w:lineRule="exact"/>
        <w:ind w:hangingChars="175"/>
        <w:outlineLvl w:val="1"/>
        <w:rPr>
          <w:rFonts w:ascii="仿宋" w:hAnsi="仿宋"/>
          <w:sz w:val="24"/>
        </w:rPr>
      </w:pPr>
      <w:r>
        <w:rPr>
          <w:rFonts w:hint="eastAsia" w:ascii="仿宋" w:hAnsi="仿宋"/>
          <w:sz w:val="24"/>
        </w:rPr>
        <w:t>遴选小组对各供应商进行初步评审过程中，对初步被认定为初审不合格或无效响应者实行及时告知，由遴选小组将集体意见现场及时告知该供应商，以让其核证、澄清事实。</w:t>
      </w:r>
    </w:p>
    <w:p>
      <w:pPr>
        <w:numPr>
          <w:ilvl w:val="0"/>
          <w:numId w:val="27"/>
        </w:numPr>
        <w:spacing w:line="420" w:lineRule="exact"/>
        <w:ind w:hangingChars="175"/>
        <w:outlineLvl w:val="1"/>
        <w:rPr>
          <w:rFonts w:ascii="仿宋" w:hAnsi="仿宋"/>
          <w:sz w:val="24"/>
        </w:rPr>
      </w:pPr>
      <w:r>
        <w:rPr>
          <w:rFonts w:hint="eastAsia" w:ascii="仿宋" w:hAnsi="仿宋"/>
          <w:sz w:val="24"/>
        </w:rPr>
        <w:t>在遴选过程中，供应商提交的澄清文件和最终响应文件，有供应商法定代表人或授权代表签署后生效，供应商应受其约束。因此，该签字人参加遴选时需出示有效的身份证明文件，否则，其签字的澄清文件和最终响应文件无效。</w:t>
      </w:r>
    </w:p>
    <w:p>
      <w:pPr>
        <w:numPr>
          <w:ilvl w:val="0"/>
          <w:numId w:val="27"/>
        </w:numPr>
        <w:spacing w:line="420" w:lineRule="exact"/>
        <w:ind w:hangingChars="175"/>
        <w:outlineLvl w:val="1"/>
        <w:rPr>
          <w:rFonts w:ascii="仿宋" w:hAnsi="仿宋"/>
          <w:sz w:val="24"/>
        </w:rPr>
      </w:pPr>
      <w:r>
        <w:rPr>
          <w:rFonts w:hint="eastAsia" w:ascii="仿宋" w:hAnsi="仿宋"/>
          <w:sz w:val="24"/>
        </w:rPr>
        <w:t>遴选小组认为,供应商的报价明显不合理或者明显低于其他报价，有可能影响商品质量和不能诚信履约的，应当要求该供应商作出书面说明并提供相关证明材料。供应商不能合理说明和不能提供相关证明材料的，由遴选小组认定该供应商以低于成本报价竞价，响应无效。</w:t>
      </w:r>
    </w:p>
    <w:p>
      <w:pPr>
        <w:numPr>
          <w:ilvl w:val="0"/>
          <w:numId w:val="27"/>
        </w:numPr>
        <w:spacing w:line="420" w:lineRule="exact"/>
        <w:ind w:hangingChars="175"/>
        <w:outlineLvl w:val="1"/>
        <w:rPr>
          <w:rFonts w:ascii="仿宋" w:hAnsi="仿宋"/>
          <w:sz w:val="24"/>
        </w:rPr>
      </w:pPr>
      <w:r>
        <w:rPr>
          <w:rFonts w:hint="eastAsia" w:ascii="仿宋" w:hAnsi="仿宋"/>
          <w:sz w:val="24"/>
        </w:rPr>
        <w:t>遴选小组进行初步评审时发现供应商有实质性不响应内部遴选文件的，由遴选小组现场告知该供应商并说明理由。</w:t>
      </w:r>
    </w:p>
    <w:p>
      <w:pPr>
        <w:numPr>
          <w:ilvl w:val="0"/>
          <w:numId w:val="27"/>
        </w:numPr>
        <w:spacing w:line="420" w:lineRule="exact"/>
        <w:ind w:hangingChars="175"/>
        <w:outlineLvl w:val="1"/>
        <w:rPr>
          <w:rFonts w:ascii="仿宋" w:hAnsi="仿宋"/>
          <w:b/>
          <w:sz w:val="24"/>
        </w:rPr>
      </w:pPr>
      <w:r>
        <w:rPr>
          <w:rFonts w:hint="eastAsia" w:ascii="仿宋" w:hAnsi="仿宋"/>
          <w:sz w:val="24"/>
        </w:rPr>
        <w:t>被遴选小组确定为响应文件无效的，其响应文件即被视为不能通过初步评审，不参与技术、商务和价格的评审。</w:t>
      </w:r>
    </w:p>
    <w:p>
      <w:pPr>
        <w:pStyle w:val="44"/>
        <w:rPr>
          <w:rFonts w:ascii="仿宋" w:hAnsi="仿宋"/>
        </w:rPr>
      </w:pPr>
    </w:p>
    <w:p>
      <w:pPr>
        <w:spacing w:line="420" w:lineRule="exact"/>
        <w:outlineLvl w:val="1"/>
        <w:rPr>
          <w:rFonts w:ascii="仿宋" w:hAnsi="仿宋"/>
          <w:b/>
          <w:sz w:val="24"/>
        </w:rPr>
      </w:pPr>
      <w:r>
        <w:rPr>
          <w:rFonts w:hint="eastAsia" w:ascii="仿宋" w:hAnsi="仿宋"/>
          <w:b/>
          <w:sz w:val="24"/>
        </w:rPr>
        <w:t>(二)商务技术遴选</w:t>
      </w:r>
    </w:p>
    <w:p>
      <w:pPr>
        <w:numPr>
          <w:ilvl w:val="0"/>
          <w:numId w:val="28"/>
        </w:numPr>
        <w:spacing w:line="420" w:lineRule="exact"/>
        <w:ind w:left="420" w:hangingChars="175"/>
        <w:outlineLvl w:val="1"/>
        <w:rPr>
          <w:rFonts w:ascii="仿宋" w:hAnsi="仿宋"/>
          <w:sz w:val="24"/>
        </w:rPr>
      </w:pPr>
      <w:r>
        <w:rPr>
          <w:rFonts w:hint="eastAsia" w:ascii="仿宋" w:hAnsi="仿宋"/>
          <w:sz w:val="24"/>
        </w:rPr>
        <w:t>遴选小组邀请在规定时间内递交响应文件的供应商参加遴选，以递交响应文件的先后顺序对供应商进行遴选排序。</w:t>
      </w:r>
    </w:p>
    <w:p>
      <w:pPr>
        <w:numPr>
          <w:ilvl w:val="0"/>
          <w:numId w:val="28"/>
        </w:numPr>
        <w:spacing w:line="420" w:lineRule="exact"/>
        <w:ind w:left="420" w:hangingChars="175"/>
        <w:outlineLvl w:val="1"/>
        <w:rPr>
          <w:rFonts w:ascii="仿宋" w:hAnsi="仿宋"/>
          <w:sz w:val="24"/>
        </w:rPr>
      </w:pPr>
      <w:r>
        <w:rPr>
          <w:rFonts w:hint="eastAsia" w:ascii="仿宋" w:hAnsi="仿宋"/>
          <w:sz w:val="24"/>
        </w:rPr>
        <w:t>遴选小组应围绕供应商的资格条件、商务、技术、合同条款等内容分别进行一轮或多轮的遴选。在遴选过程中，遴选小组应当严格遵循保密原则，未经供应商同意不得向任何人透露当事人技术、价格和其他重要信息。</w:t>
      </w:r>
    </w:p>
    <w:p>
      <w:pPr>
        <w:pStyle w:val="44"/>
        <w:rPr>
          <w:rFonts w:ascii="仿宋" w:hAnsi="仿宋"/>
        </w:rPr>
      </w:pPr>
    </w:p>
    <w:p>
      <w:pPr>
        <w:spacing w:line="420" w:lineRule="exact"/>
        <w:outlineLvl w:val="1"/>
        <w:rPr>
          <w:rFonts w:ascii="仿宋" w:hAnsi="仿宋"/>
          <w:b/>
          <w:sz w:val="24"/>
        </w:rPr>
      </w:pPr>
      <w:r>
        <w:rPr>
          <w:rFonts w:hint="eastAsia" w:ascii="仿宋" w:hAnsi="仿宋"/>
          <w:b/>
          <w:sz w:val="24"/>
        </w:rPr>
        <w:t>(三)遴选文件的修正</w:t>
      </w:r>
    </w:p>
    <w:p>
      <w:pPr>
        <w:spacing w:line="420" w:lineRule="exact"/>
        <w:outlineLvl w:val="1"/>
        <w:rPr>
          <w:rFonts w:ascii="仿宋" w:hAnsi="仿宋"/>
          <w:sz w:val="24"/>
        </w:rPr>
      </w:pPr>
      <w:r>
        <w:rPr>
          <w:rFonts w:hint="eastAsia" w:ascii="仿宋" w:hAnsi="仿宋"/>
          <w:sz w:val="24"/>
        </w:rPr>
        <w:t>遴选小组调整或修改采购需求内容时，应取得遴选小组的一致同意，并以书面形式通知所有参加遴选的供应商。但任何形式的决定须以符合公平、公正原则和有利于项目的顺利实施为前提。</w:t>
      </w:r>
    </w:p>
    <w:p>
      <w:pPr>
        <w:rPr>
          <w:rFonts w:ascii="仿宋" w:hAnsi="仿宋"/>
        </w:rPr>
      </w:pPr>
    </w:p>
    <w:p>
      <w:pPr>
        <w:numPr>
          <w:ilvl w:val="0"/>
          <w:numId w:val="22"/>
        </w:numPr>
        <w:spacing w:line="420" w:lineRule="exact"/>
        <w:ind w:firstLine="0"/>
        <w:outlineLvl w:val="1"/>
        <w:rPr>
          <w:rFonts w:ascii="仿宋" w:hAnsi="仿宋" w:cs="Arial"/>
          <w:b/>
          <w:sz w:val="24"/>
          <w:szCs w:val="24"/>
        </w:rPr>
      </w:pPr>
      <w:r>
        <w:rPr>
          <w:rFonts w:hint="eastAsia" w:ascii="仿宋" w:hAnsi="仿宋" w:cs="Arial"/>
          <w:b/>
          <w:sz w:val="24"/>
          <w:szCs w:val="24"/>
        </w:rPr>
        <w:t>初步评审表</w:t>
      </w:r>
    </w:p>
    <w:tbl>
      <w:tblPr>
        <w:tblStyle w:val="47"/>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735" w:type="dxa"/>
            <w:shd w:val="clear" w:color="auto" w:fill="D7D7D7"/>
            <w:tcMar>
              <w:top w:w="57" w:type="dxa"/>
              <w:left w:w="108" w:type="dxa"/>
              <w:bottom w:w="57" w:type="dxa"/>
              <w:right w:w="108" w:type="dxa"/>
            </w:tcMar>
            <w:vAlign w:val="center"/>
          </w:tcPr>
          <w:p>
            <w:pPr>
              <w:pStyle w:val="60"/>
              <w:jc w:val="center"/>
              <w:rPr>
                <w:rFonts w:ascii="仿宋" w:hAnsi="仿宋"/>
                <w:b/>
                <w:bCs/>
              </w:rPr>
            </w:pPr>
            <w:r>
              <w:rPr>
                <w:rFonts w:hint="eastAsia" w:ascii="仿宋" w:hAnsi="仿宋"/>
                <w:b/>
                <w:bCs/>
              </w:rPr>
              <w:t>序号</w:t>
            </w:r>
          </w:p>
        </w:tc>
        <w:tc>
          <w:tcPr>
            <w:tcW w:w="8340" w:type="dxa"/>
            <w:shd w:val="clear" w:color="auto" w:fill="D7D7D7"/>
            <w:tcMar>
              <w:top w:w="57" w:type="dxa"/>
              <w:left w:w="108" w:type="dxa"/>
              <w:bottom w:w="57" w:type="dxa"/>
              <w:right w:w="108" w:type="dxa"/>
            </w:tcMar>
            <w:vAlign w:val="center"/>
          </w:tcPr>
          <w:p>
            <w:pPr>
              <w:pStyle w:val="60"/>
              <w:jc w:val="center"/>
              <w:rPr>
                <w:rFonts w:ascii="仿宋" w:hAnsi="仿宋"/>
                <w:b/>
                <w:bCs/>
              </w:rPr>
            </w:pPr>
            <w:r>
              <w:rPr>
                <w:rFonts w:hint="eastAsia" w:ascii="仿宋" w:hAnsi="仿宋"/>
                <w:b/>
                <w:bCs/>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Mar>
              <w:top w:w="57" w:type="dxa"/>
              <w:left w:w="108" w:type="dxa"/>
              <w:bottom w:w="57" w:type="dxa"/>
              <w:right w:w="108" w:type="dxa"/>
            </w:tcMar>
            <w:vAlign w:val="center"/>
          </w:tcPr>
          <w:p>
            <w:pPr>
              <w:pStyle w:val="60"/>
              <w:spacing w:line="340" w:lineRule="exact"/>
              <w:jc w:val="center"/>
              <w:rPr>
                <w:rFonts w:ascii="仿宋" w:hAnsi="仿宋"/>
              </w:rPr>
            </w:pPr>
            <w:r>
              <w:rPr>
                <w:rFonts w:hint="eastAsia" w:ascii="仿宋" w:hAnsi="仿宋"/>
              </w:rPr>
              <w:t>1.</w:t>
            </w:r>
          </w:p>
        </w:tc>
        <w:tc>
          <w:tcPr>
            <w:tcW w:w="8340" w:type="dxa"/>
            <w:tcMar>
              <w:top w:w="57" w:type="dxa"/>
              <w:left w:w="108" w:type="dxa"/>
              <w:bottom w:w="57" w:type="dxa"/>
              <w:right w:w="108" w:type="dxa"/>
            </w:tcMar>
            <w:vAlign w:val="center"/>
          </w:tcPr>
          <w:p>
            <w:pPr>
              <w:pStyle w:val="60"/>
              <w:spacing w:line="340" w:lineRule="exact"/>
              <w:rPr>
                <w:rFonts w:ascii="仿宋" w:hAnsi="仿宋"/>
              </w:rPr>
            </w:pPr>
            <w:r>
              <w:rPr>
                <w:rFonts w:hint="eastAsia" w:ascii="仿宋" w:hAnsi="仿宋"/>
              </w:rPr>
              <w:t>具有独立承担民事责任的能力（提供在中华人民共和国境内注册的法人或其他组织的营业执照或事业单位法人证书或社会团体法人登记证书或执业许可证复印件，如供应商为自然人的提供自然人身份证明复印件；如国家另有规定的，则从其规定。【分支机构响应，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Mar>
              <w:top w:w="57" w:type="dxa"/>
              <w:left w:w="108" w:type="dxa"/>
              <w:bottom w:w="57" w:type="dxa"/>
              <w:right w:w="108" w:type="dxa"/>
            </w:tcMar>
            <w:vAlign w:val="center"/>
          </w:tcPr>
          <w:p>
            <w:pPr>
              <w:pStyle w:val="60"/>
              <w:spacing w:line="340" w:lineRule="exact"/>
              <w:jc w:val="center"/>
              <w:rPr>
                <w:rFonts w:ascii="仿宋" w:hAnsi="仿宋"/>
              </w:rPr>
            </w:pPr>
            <w:r>
              <w:rPr>
                <w:rFonts w:hint="eastAsia" w:ascii="仿宋" w:hAnsi="仿宋"/>
              </w:rPr>
              <w:t>2.</w:t>
            </w:r>
          </w:p>
        </w:tc>
        <w:tc>
          <w:tcPr>
            <w:tcW w:w="8340" w:type="dxa"/>
            <w:tcMar>
              <w:top w:w="57" w:type="dxa"/>
              <w:left w:w="108" w:type="dxa"/>
              <w:bottom w:w="57" w:type="dxa"/>
              <w:right w:w="108" w:type="dxa"/>
            </w:tcMar>
            <w:vAlign w:val="center"/>
          </w:tcPr>
          <w:p>
            <w:pPr>
              <w:pStyle w:val="60"/>
              <w:spacing w:line="340" w:lineRule="exact"/>
              <w:rPr>
                <w:rFonts w:ascii="仿宋" w:hAnsi="仿宋"/>
              </w:rPr>
            </w:pPr>
            <w:r>
              <w:rPr>
                <w:rFonts w:hint="eastAsia" w:ascii="仿宋" w:hAnsi="仿宋"/>
              </w:rPr>
              <w:t>具有良好的商业信誉和健全的财务会计制度。【提供遴选响应声明函】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Mar>
              <w:top w:w="57" w:type="dxa"/>
              <w:left w:w="108" w:type="dxa"/>
              <w:bottom w:w="57" w:type="dxa"/>
              <w:right w:w="108" w:type="dxa"/>
            </w:tcMar>
            <w:vAlign w:val="center"/>
          </w:tcPr>
          <w:p>
            <w:pPr>
              <w:pStyle w:val="60"/>
              <w:spacing w:line="340" w:lineRule="exact"/>
              <w:jc w:val="center"/>
              <w:rPr>
                <w:rFonts w:ascii="仿宋" w:hAnsi="仿宋"/>
              </w:rPr>
            </w:pPr>
            <w:r>
              <w:rPr>
                <w:rFonts w:hint="eastAsia" w:ascii="仿宋" w:hAnsi="仿宋"/>
              </w:rPr>
              <w:t>3.</w:t>
            </w:r>
          </w:p>
        </w:tc>
        <w:tc>
          <w:tcPr>
            <w:tcW w:w="8340" w:type="dxa"/>
            <w:tcMar>
              <w:top w:w="57" w:type="dxa"/>
              <w:left w:w="108" w:type="dxa"/>
              <w:bottom w:w="57" w:type="dxa"/>
              <w:right w:w="108" w:type="dxa"/>
            </w:tcMar>
            <w:vAlign w:val="center"/>
          </w:tcPr>
          <w:p>
            <w:pPr>
              <w:pStyle w:val="60"/>
              <w:spacing w:line="340" w:lineRule="exact"/>
              <w:rPr>
                <w:rFonts w:ascii="仿宋" w:hAnsi="仿宋"/>
              </w:rPr>
            </w:pPr>
            <w:r>
              <w:rPr>
                <w:rFonts w:hint="eastAsia" w:ascii="仿宋" w:hAnsi="仿宋"/>
              </w:rPr>
              <w:t>具有履行合同所必需的设备和专业技术能力。【提供遴选响应声明函】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Mar>
              <w:top w:w="57" w:type="dxa"/>
              <w:left w:w="108" w:type="dxa"/>
              <w:bottom w:w="57" w:type="dxa"/>
              <w:right w:w="108" w:type="dxa"/>
            </w:tcMar>
            <w:vAlign w:val="center"/>
          </w:tcPr>
          <w:p>
            <w:pPr>
              <w:pStyle w:val="60"/>
              <w:spacing w:line="340" w:lineRule="exact"/>
              <w:jc w:val="center"/>
              <w:rPr>
                <w:rFonts w:ascii="仿宋" w:hAnsi="仿宋"/>
              </w:rPr>
            </w:pPr>
            <w:r>
              <w:rPr>
                <w:rFonts w:hint="eastAsia" w:ascii="仿宋" w:hAnsi="仿宋"/>
              </w:rPr>
              <w:t>4.</w:t>
            </w:r>
          </w:p>
        </w:tc>
        <w:tc>
          <w:tcPr>
            <w:tcW w:w="8340" w:type="dxa"/>
            <w:tcMar>
              <w:top w:w="57" w:type="dxa"/>
              <w:left w:w="108" w:type="dxa"/>
              <w:bottom w:w="57" w:type="dxa"/>
              <w:right w:w="108" w:type="dxa"/>
            </w:tcMar>
            <w:vAlign w:val="center"/>
          </w:tcPr>
          <w:p>
            <w:pPr>
              <w:pStyle w:val="60"/>
              <w:spacing w:line="340" w:lineRule="exact"/>
              <w:rPr>
                <w:rFonts w:ascii="仿宋" w:hAnsi="仿宋"/>
              </w:rPr>
            </w:pPr>
            <w:r>
              <w:rPr>
                <w:rFonts w:hint="eastAsia" w:ascii="仿宋" w:hAnsi="仿宋"/>
              </w:rPr>
              <w:t>有依法缴纳税收和社会保障资金的良好记录。【提供遴选响应声明函】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Mar>
              <w:top w:w="57" w:type="dxa"/>
              <w:left w:w="108" w:type="dxa"/>
              <w:bottom w:w="57" w:type="dxa"/>
              <w:right w:w="108" w:type="dxa"/>
            </w:tcMar>
            <w:vAlign w:val="center"/>
          </w:tcPr>
          <w:p>
            <w:pPr>
              <w:pStyle w:val="60"/>
              <w:spacing w:line="340" w:lineRule="exact"/>
              <w:jc w:val="center"/>
              <w:rPr>
                <w:rFonts w:ascii="仿宋" w:hAnsi="仿宋"/>
              </w:rPr>
            </w:pPr>
            <w:r>
              <w:rPr>
                <w:rFonts w:hint="eastAsia" w:ascii="仿宋" w:hAnsi="仿宋"/>
              </w:rPr>
              <w:t>5.</w:t>
            </w:r>
          </w:p>
        </w:tc>
        <w:tc>
          <w:tcPr>
            <w:tcW w:w="8340" w:type="dxa"/>
            <w:tcMar>
              <w:top w:w="57" w:type="dxa"/>
              <w:left w:w="108" w:type="dxa"/>
              <w:bottom w:w="57" w:type="dxa"/>
              <w:right w:w="108" w:type="dxa"/>
            </w:tcMar>
            <w:vAlign w:val="center"/>
          </w:tcPr>
          <w:p>
            <w:pPr>
              <w:pStyle w:val="60"/>
              <w:spacing w:line="340" w:lineRule="exact"/>
              <w:rPr>
                <w:rFonts w:ascii="仿宋" w:hAnsi="仿宋"/>
              </w:rPr>
            </w:pPr>
            <w:r>
              <w:rPr>
                <w:rFonts w:hint="eastAsia" w:ascii="仿宋" w:hAnsi="仿宋"/>
              </w:rPr>
              <w:t>参加政府采购活动前三年内，在经营活动中没有重大违法记录（重大违法记录，是指供应商因违法经营受到刑事处罚或者责令停产停业、吊销许可证或者执照、较大数额罚款等行政处罚。（根据财库〔2022〕3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 。） ）【提供遴选响应声明函】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Mar>
              <w:top w:w="57" w:type="dxa"/>
              <w:left w:w="108" w:type="dxa"/>
              <w:bottom w:w="57" w:type="dxa"/>
              <w:right w:w="108" w:type="dxa"/>
            </w:tcMar>
            <w:vAlign w:val="center"/>
          </w:tcPr>
          <w:p>
            <w:pPr>
              <w:pStyle w:val="60"/>
              <w:spacing w:line="340" w:lineRule="exact"/>
              <w:jc w:val="center"/>
              <w:rPr>
                <w:rFonts w:ascii="仿宋" w:hAnsi="仿宋"/>
              </w:rPr>
            </w:pPr>
            <w:r>
              <w:rPr>
                <w:rFonts w:hint="eastAsia" w:ascii="仿宋" w:hAnsi="仿宋"/>
              </w:rPr>
              <w:t>6.</w:t>
            </w:r>
          </w:p>
        </w:tc>
        <w:tc>
          <w:tcPr>
            <w:tcW w:w="8340" w:type="dxa"/>
            <w:tcMar>
              <w:top w:w="57" w:type="dxa"/>
              <w:left w:w="108" w:type="dxa"/>
              <w:bottom w:w="57" w:type="dxa"/>
              <w:right w:w="108" w:type="dxa"/>
            </w:tcMar>
            <w:vAlign w:val="center"/>
          </w:tcPr>
          <w:p>
            <w:pPr>
              <w:pStyle w:val="60"/>
              <w:spacing w:line="340" w:lineRule="exact"/>
              <w:rPr>
                <w:rFonts w:ascii="仿宋" w:hAnsi="仿宋"/>
              </w:rPr>
            </w:pPr>
            <w:r>
              <w:rPr>
                <w:rFonts w:hint="eastAsia" w:ascii="仿宋" w:hAnsi="仿宋"/>
                <w:lang w:val="zh-CN"/>
              </w:rPr>
              <w:t>供应商未被列入“信用中国”网站中“记录失信被执行人或重大税收违法案件当事人名单或政府采购严重违法失信行为”的记录名单；不处于“中国政府采购网”中“政府采购严重违法失信行为信息记录”的禁止参加政府采购活动期间。【</w:t>
            </w:r>
            <w:r>
              <w:rPr>
                <w:rFonts w:hint="eastAsia" w:ascii="仿宋" w:hAnsi="仿宋"/>
              </w:rPr>
              <w:t>提供资格声明函，</w:t>
            </w:r>
            <w:r>
              <w:rPr>
                <w:rFonts w:hint="eastAsia" w:ascii="仿宋" w:hAnsi="仿宋"/>
                <w:lang w:val="zh-CN"/>
              </w:rPr>
              <w:t>以采购代理机构或采购人于资格审查时在上述网站查询结果为准，如在上述网站查询结果均显示没有相关记录，视为没有上述不良信用记录。同时对信用信息查询记录和证据截图存档。如相关失信记录已失效，供应商须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Mar>
              <w:top w:w="57" w:type="dxa"/>
              <w:left w:w="108" w:type="dxa"/>
              <w:bottom w:w="57" w:type="dxa"/>
              <w:right w:w="108" w:type="dxa"/>
            </w:tcMar>
            <w:vAlign w:val="center"/>
          </w:tcPr>
          <w:p>
            <w:pPr>
              <w:pStyle w:val="60"/>
              <w:spacing w:line="340" w:lineRule="exact"/>
              <w:jc w:val="center"/>
              <w:rPr>
                <w:rFonts w:ascii="仿宋" w:hAnsi="仿宋"/>
              </w:rPr>
            </w:pPr>
            <w:r>
              <w:rPr>
                <w:rFonts w:hint="eastAsia" w:ascii="仿宋" w:hAnsi="仿宋"/>
              </w:rPr>
              <w:t>7.</w:t>
            </w:r>
          </w:p>
        </w:tc>
        <w:tc>
          <w:tcPr>
            <w:tcW w:w="8340" w:type="dxa"/>
            <w:tcMar>
              <w:top w:w="57" w:type="dxa"/>
              <w:left w:w="108" w:type="dxa"/>
              <w:bottom w:w="57" w:type="dxa"/>
              <w:right w:w="108" w:type="dxa"/>
            </w:tcMar>
            <w:vAlign w:val="center"/>
          </w:tcPr>
          <w:p>
            <w:pPr>
              <w:pStyle w:val="60"/>
              <w:spacing w:line="340" w:lineRule="exact"/>
              <w:rPr>
                <w:rFonts w:ascii="仿宋" w:hAnsi="仿宋"/>
              </w:rPr>
            </w:pPr>
            <w:r>
              <w:rPr>
                <w:rFonts w:hint="eastAsia" w:ascii="仿宋" w:hAnsi="仿宋"/>
              </w:rPr>
              <w:t>法定代表人或单位负责人为同一人或者存在直接控股、管理关系的不同供应商，不得参加同一合同项下的政府采购活动；为项目提供整体设计、规范编制或者项目管理、监理、检测等服务的供应商，不得再参加该项目的其他采购活动。【提供遴选响应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Mar>
              <w:top w:w="57" w:type="dxa"/>
              <w:left w:w="108" w:type="dxa"/>
              <w:bottom w:w="57" w:type="dxa"/>
              <w:right w:w="108" w:type="dxa"/>
            </w:tcMar>
            <w:vAlign w:val="center"/>
          </w:tcPr>
          <w:p>
            <w:pPr>
              <w:pStyle w:val="60"/>
              <w:spacing w:line="340" w:lineRule="exact"/>
              <w:jc w:val="center"/>
              <w:rPr>
                <w:rFonts w:ascii="仿宋" w:hAnsi="仿宋"/>
              </w:rPr>
            </w:pPr>
            <w:r>
              <w:rPr>
                <w:rFonts w:hint="eastAsia" w:ascii="仿宋" w:hAnsi="仿宋"/>
              </w:rPr>
              <w:t>8.</w:t>
            </w:r>
          </w:p>
        </w:tc>
        <w:tc>
          <w:tcPr>
            <w:tcW w:w="8340" w:type="dxa"/>
            <w:tcMar>
              <w:top w:w="57" w:type="dxa"/>
              <w:left w:w="108" w:type="dxa"/>
              <w:bottom w:w="57" w:type="dxa"/>
              <w:right w:w="108" w:type="dxa"/>
            </w:tcMar>
            <w:vAlign w:val="center"/>
          </w:tcPr>
          <w:p>
            <w:pPr>
              <w:pStyle w:val="60"/>
              <w:spacing w:line="340" w:lineRule="exact"/>
              <w:rPr>
                <w:rFonts w:ascii="仿宋" w:hAnsi="仿宋"/>
              </w:rPr>
            </w:pPr>
            <w:r>
              <w:rPr>
                <w:rFonts w:hint="eastAsia" w:ascii="仿宋" w:hAnsi="仿宋"/>
              </w:rPr>
              <w:t>供应商须具有承接本工程所需的装修装饰工程专业承包叁级或以上资质。注：资质证书有效期延续符合《住房和城乡建设部办公厅关于建设工程企业资质统一延续有关事项的通知》（建办市函〔2022〕361号）文件规定的按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Mar>
              <w:top w:w="57" w:type="dxa"/>
              <w:left w:w="108" w:type="dxa"/>
              <w:bottom w:w="57" w:type="dxa"/>
              <w:right w:w="108" w:type="dxa"/>
            </w:tcMar>
            <w:vAlign w:val="center"/>
          </w:tcPr>
          <w:p>
            <w:pPr>
              <w:pStyle w:val="60"/>
              <w:spacing w:line="340" w:lineRule="exact"/>
              <w:jc w:val="center"/>
              <w:rPr>
                <w:rFonts w:ascii="仿宋" w:hAnsi="仿宋"/>
              </w:rPr>
            </w:pPr>
            <w:r>
              <w:rPr>
                <w:rFonts w:hint="eastAsia" w:ascii="仿宋" w:hAnsi="仿宋"/>
              </w:rPr>
              <w:t>9.</w:t>
            </w:r>
          </w:p>
        </w:tc>
        <w:tc>
          <w:tcPr>
            <w:tcW w:w="8340" w:type="dxa"/>
            <w:tcMar>
              <w:top w:w="57" w:type="dxa"/>
              <w:left w:w="108" w:type="dxa"/>
              <w:bottom w:w="57" w:type="dxa"/>
              <w:right w:w="108" w:type="dxa"/>
            </w:tcMar>
            <w:vAlign w:val="center"/>
          </w:tcPr>
          <w:p>
            <w:pPr>
              <w:pStyle w:val="60"/>
              <w:spacing w:line="340" w:lineRule="exact"/>
              <w:rPr>
                <w:rFonts w:ascii="仿宋" w:hAnsi="仿宋"/>
              </w:rPr>
            </w:pPr>
            <w:r>
              <w:rPr>
                <w:rFonts w:hint="eastAsia" w:ascii="仿宋" w:hAnsi="仿宋"/>
              </w:rPr>
              <w:t>供应商须持有有效的《安全生产许可证》。注：资质证书有效期延续符合《广东省住房和城乡建设厅关于建设施工企业安全生产许可证和安全生产管理人员证书延期工作的公告》（粤建公告[2023]9号）文件规定的按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Mar>
              <w:top w:w="57" w:type="dxa"/>
              <w:left w:w="108" w:type="dxa"/>
              <w:bottom w:w="57" w:type="dxa"/>
              <w:right w:w="108" w:type="dxa"/>
            </w:tcMar>
            <w:vAlign w:val="center"/>
          </w:tcPr>
          <w:p>
            <w:pPr>
              <w:pStyle w:val="60"/>
              <w:spacing w:line="340" w:lineRule="exact"/>
              <w:jc w:val="center"/>
              <w:rPr>
                <w:rFonts w:ascii="仿宋" w:hAnsi="仿宋"/>
              </w:rPr>
            </w:pPr>
            <w:r>
              <w:rPr>
                <w:rFonts w:hint="eastAsia" w:ascii="仿宋" w:hAnsi="仿宋"/>
              </w:rPr>
              <w:t>1</w:t>
            </w:r>
            <w:r>
              <w:rPr>
                <w:rFonts w:ascii="仿宋" w:hAnsi="仿宋"/>
              </w:rPr>
              <w:t>0.</w:t>
            </w:r>
          </w:p>
        </w:tc>
        <w:tc>
          <w:tcPr>
            <w:tcW w:w="8340" w:type="dxa"/>
            <w:tcMar>
              <w:top w:w="57" w:type="dxa"/>
              <w:left w:w="108" w:type="dxa"/>
              <w:bottom w:w="57" w:type="dxa"/>
              <w:right w:w="108" w:type="dxa"/>
            </w:tcMar>
            <w:vAlign w:val="center"/>
          </w:tcPr>
          <w:p>
            <w:pPr>
              <w:pStyle w:val="60"/>
              <w:spacing w:line="340" w:lineRule="exact"/>
              <w:rPr>
                <w:rFonts w:ascii="仿宋" w:hAnsi="仿宋"/>
              </w:rPr>
            </w:pPr>
            <w:r>
              <w:rPr>
                <w:rFonts w:hint="eastAsia" w:ascii="仿宋" w:hAnsi="仿宋"/>
              </w:rPr>
              <w:t>响应供应商拟担任本工程项目负责人的人员为：建筑工程专业贰级或以上级别的注册建造师（外省企业项目负责人须为一级注册建造师）。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Mar>
              <w:top w:w="57" w:type="dxa"/>
              <w:left w:w="108" w:type="dxa"/>
              <w:bottom w:w="57" w:type="dxa"/>
              <w:right w:w="108" w:type="dxa"/>
            </w:tcMar>
            <w:vAlign w:val="center"/>
          </w:tcPr>
          <w:p>
            <w:pPr>
              <w:pStyle w:val="60"/>
              <w:spacing w:line="340" w:lineRule="exact"/>
              <w:jc w:val="center"/>
              <w:rPr>
                <w:rFonts w:ascii="仿宋" w:hAnsi="仿宋"/>
              </w:rPr>
            </w:pPr>
            <w:r>
              <w:rPr>
                <w:rFonts w:hint="eastAsia" w:ascii="仿宋" w:hAnsi="仿宋"/>
              </w:rPr>
              <w:t>1</w:t>
            </w:r>
            <w:r>
              <w:rPr>
                <w:rFonts w:ascii="仿宋" w:hAnsi="仿宋"/>
              </w:rPr>
              <w:t>1.</w:t>
            </w:r>
          </w:p>
        </w:tc>
        <w:tc>
          <w:tcPr>
            <w:tcW w:w="8340" w:type="dxa"/>
            <w:tcMar>
              <w:top w:w="57" w:type="dxa"/>
              <w:left w:w="108" w:type="dxa"/>
              <w:bottom w:w="57" w:type="dxa"/>
              <w:right w:w="108" w:type="dxa"/>
            </w:tcMar>
            <w:vAlign w:val="center"/>
          </w:tcPr>
          <w:p>
            <w:pPr>
              <w:pStyle w:val="60"/>
              <w:spacing w:line="340" w:lineRule="exact"/>
              <w:rPr>
                <w:rFonts w:ascii="仿宋" w:hAnsi="仿宋"/>
              </w:rPr>
            </w:pPr>
            <w:r>
              <w:rPr>
                <w:rFonts w:hint="eastAsia" w:ascii="仿宋" w:hAnsi="仿宋"/>
              </w:rPr>
              <w:t>项目负责人持有安全培训考核合格证（B类）或能够提供广东省建筑施工企业管理人员安全生产考核信息系统安全生产管理人员证书信息的网页截图。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Mar>
              <w:top w:w="57" w:type="dxa"/>
              <w:left w:w="108" w:type="dxa"/>
              <w:bottom w:w="57" w:type="dxa"/>
              <w:right w:w="108" w:type="dxa"/>
            </w:tcMar>
            <w:vAlign w:val="center"/>
          </w:tcPr>
          <w:p>
            <w:pPr>
              <w:pStyle w:val="60"/>
              <w:spacing w:line="340" w:lineRule="exact"/>
              <w:jc w:val="center"/>
              <w:rPr>
                <w:rFonts w:ascii="仿宋" w:hAnsi="仿宋"/>
              </w:rPr>
            </w:pPr>
            <w:r>
              <w:rPr>
                <w:rFonts w:hint="eastAsia" w:ascii="仿宋" w:hAnsi="仿宋"/>
              </w:rPr>
              <w:t>1</w:t>
            </w:r>
            <w:r>
              <w:rPr>
                <w:rFonts w:ascii="仿宋" w:hAnsi="仿宋"/>
              </w:rPr>
              <w:t>2.</w:t>
            </w:r>
          </w:p>
        </w:tc>
        <w:tc>
          <w:tcPr>
            <w:tcW w:w="8340" w:type="dxa"/>
            <w:tcMar>
              <w:top w:w="57" w:type="dxa"/>
              <w:left w:w="108" w:type="dxa"/>
              <w:bottom w:w="57" w:type="dxa"/>
              <w:right w:w="108" w:type="dxa"/>
            </w:tcMar>
            <w:vAlign w:val="center"/>
          </w:tcPr>
          <w:p>
            <w:pPr>
              <w:pStyle w:val="60"/>
              <w:spacing w:line="340" w:lineRule="exact"/>
              <w:rPr>
                <w:rFonts w:ascii="仿宋" w:hAnsi="仿宋"/>
              </w:rPr>
            </w:pPr>
            <w:r>
              <w:rPr>
                <w:rFonts w:hint="eastAsia" w:ascii="仿宋" w:hAnsi="仿宋"/>
              </w:rPr>
              <w:t>专职安全员须具有安全生产考核合格证（C类）或能够提供广东省建筑施工企业管理人员安全生产考核信息系统安全生产管理人员证书信息的网页截图。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Mar>
              <w:top w:w="57" w:type="dxa"/>
              <w:left w:w="108" w:type="dxa"/>
              <w:bottom w:w="57" w:type="dxa"/>
              <w:right w:w="108" w:type="dxa"/>
            </w:tcMar>
            <w:vAlign w:val="center"/>
          </w:tcPr>
          <w:p>
            <w:pPr>
              <w:pStyle w:val="60"/>
              <w:spacing w:line="340" w:lineRule="exact"/>
              <w:jc w:val="center"/>
              <w:rPr>
                <w:rFonts w:ascii="仿宋" w:hAnsi="仿宋"/>
              </w:rPr>
            </w:pPr>
            <w:r>
              <w:rPr>
                <w:rFonts w:hint="eastAsia" w:ascii="仿宋" w:hAnsi="仿宋"/>
              </w:rPr>
              <w:t>1</w:t>
            </w:r>
            <w:r>
              <w:rPr>
                <w:rFonts w:ascii="仿宋" w:hAnsi="仿宋"/>
              </w:rPr>
              <w:t>3</w:t>
            </w:r>
            <w:r>
              <w:rPr>
                <w:rFonts w:hint="eastAsia" w:ascii="仿宋" w:hAnsi="仿宋"/>
              </w:rPr>
              <w:t>.</w:t>
            </w:r>
          </w:p>
        </w:tc>
        <w:tc>
          <w:tcPr>
            <w:tcW w:w="8340" w:type="dxa"/>
            <w:tcMar>
              <w:top w:w="57" w:type="dxa"/>
              <w:left w:w="108" w:type="dxa"/>
              <w:bottom w:w="57" w:type="dxa"/>
              <w:right w:w="108" w:type="dxa"/>
            </w:tcMar>
            <w:vAlign w:val="center"/>
          </w:tcPr>
          <w:p>
            <w:pPr>
              <w:pStyle w:val="60"/>
              <w:spacing w:line="340" w:lineRule="exact"/>
              <w:rPr>
                <w:rFonts w:ascii="仿宋" w:hAnsi="仿宋"/>
              </w:rPr>
            </w:pPr>
            <w:r>
              <w:rPr>
                <w:rFonts w:hint="eastAsia" w:ascii="仿宋" w:hAnsi="仿宋"/>
              </w:rPr>
              <w:t>落实政府采购政策需满足的资格要求：本项目属于专门面向中小企业采购项目。【提供中小企业声明函】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Mar>
              <w:top w:w="57" w:type="dxa"/>
              <w:left w:w="108" w:type="dxa"/>
              <w:bottom w:w="57" w:type="dxa"/>
              <w:right w:w="108" w:type="dxa"/>
            </w:tcMar>
            <w:vAlign w:val="center"/>
          </w:tcPr>
          <w:p>
            <w:pPr>
              <w:pStyle w:val="60"/>
              <w:spacing w:line="340" w:lineRule="exact"/>
              <w:jc w:val="center"/>
              <w:rPr>
                <w:rFonts w:ascii="仿宋" w:hAnsi="仿宋"/>
              </w:rPr>
            </w:pPr>
            <w:r>
              <w:rPr>
                <w:rFonts w:hint="eastAsia" w:ascii="仿宋" w:hAnsi="仿宋"/>
              </w:rPr>
              <w:t>1</w:t>
            </w:r>
            <w:r>
              <w:rPr>
                <w:rFonts w:ascii="仿宋" w:hAnsi="仿宋"/>
              </w:rPr>
              <w:t>4</w:t>
            </w:r>
            <w:r>
              <w:rPr>
                <w:rFonts w:hint="eastAsia" w:ascii="仿宋" w:hAnsi="仿宋"/>
              </w:rPr>
              <w:t>.</w:t>
            </w:r>
          </w:p>
        </w:tc>
        <w:tc>
          <w:tcPr>
            <w:tcW w:w="8340" w:type="dxa"/>
            <w:tcMar>
              <w:top w:w="57" w:type="dxa"/>
              <w:left w:w="108" w:type="dxa"/>
              <w:bottom w:w="57" w:type="dxa"/>
              <w:right w:w="108" w:type="dxa"/>
            </w:tcMar>
            <w:vAlign w:val="center"/>
          </w:tcPr>
          <w:p>
            <w:pPr>
              <w:pStyle w:val="60"/>
              <w:spacing w:line="340" w:lineRule="exact"/>
              <w:rPr>
                <w:rFonts w:ascii="仿宋" w:hAnsi="仿宋"/>
              </w:rPr>
            </w:pPr>
            <w:r>
              <w:rPr>
                <w:rFonts w:hint="eastAsia" w:ascii="仿宋" w:hAnsi="仿宋"/>
              </w:rPr>
              <w:t>已向采购代理机构报名购买本项目内部遴选文件。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Mar>
              <w:top w:w="57" w:type="dxa"/>
              <w:left w:w="108" w:type="dxa"/>
              <w:bottom w:w="57" w:type="dxa"/>
              <w:right w:w="108" w:type="dxa"/>
            </w:tcMar>
          </w:tcPr>
          <w:p>
            <w:pPr>
              <w:pStyle w:val="60"/>
              <w:spacing w:line="340" w:lineRule="exact"/>
              <w:jc w:val="center"/>
              <w:rPr>
                <w:rFonts w:ascii="仿宋" w:hAnsi="仿宋"/>
              </w:rPr>
            </w:pPr>
            <w:r>
              <w:rPr>
                <w:rFonts w:hint="eastAsia" w:ascii="仿宋" w:hAnsi="仿宋"/>
              </w:rPr>
              <w:t>1</w:t>
            </w:r>
            <w:r>
              <w:rPr>
                <w:rFonts w:ascii="仿宋" w:hAnsi="仿宋"/>
              </w:rPr>
              <w:t>5</w:t>
            </w:r>
            <w:r>
              <w:rPr>
                <w:rFonts w:hint="eastAsia" w:ascii="仿宋" w:hAnsi="仿宋"/>
              </w:rPr>
              <w:t>.</w:t>
            </w:r>
          </w:p>
        </w:tc>
        <w:tc>
          <w:tcPr>
            <w:tcW w:w="8340" w:type="dxa"/>
            <w:tcMar>
              <w:top w:w="57" w:type="dxa"/>
              <w:left w:w="108" w:type="dxa"/>
              <w:bottom w:w="57" w:type="dxa"/>
              <w:right w:w="108" w:type="dxa"/>
            </w:tcMar>
            <w:vAlign w:val="center"/>
          </w:tcPr>
          <w:p>
            <w:pPr>
              <w:pStyle w:val="60"/>
              <w:spacing w:line="340" w:lineRule="exact"/>
              <w:rPr>
                <w:rFonts w:ascii="仿宋" w:hAnsi="仿宋"/>
              </w:rPr>
            </w:pPr>
            <w:r>
              <w:rPr>
                <w:rFonts w:hint="eastAsia" w:ascii="仿宋" w:hAnsi="仿宋"/>
              </w:rPr>
              <w:t>供应商为独立法人或组织，非联合体。【提供遴选响应声明函】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Mar>
              <w:top w:w="57" w:type="dxa"/>
              <w:left w:w="108" w:type="dxa"/>
              <w:bottom w:w="57" w:type="dxa"/>
              <w:right w:w="108" w:type="dxa"/>
            </w:tcMar>
          </w:tcPr>
          <w:p>
            <w:pPr>
              <w:pStyle w:val="60"/>
              <w:spacing w:line="340" w:lineRule="exact"/>
              <w:jc w:val="center"/>
              <w:rPr>
                <w:rFonts w:ascii="仿宋" w:hAnsi="仿宋"/>
              </w:rPr>
            </w:pPr>
            <w:r>
              <w:rPr>
                <w:rFonts w:hint="eastAsia" w:ascii="仿宋" w:hAnsi="仿宋"/>
              </w:rPr>
              <w:t>1</w:t>
            </w:r>
            <w:r>
              <w:rPr>
                <w:rFonts w:ascii="仿宋" w:hAnsi="仿宋"/>
              </w:rPr>
              <w:t>6</w:t>
            </w:r>
            <w:r>
              <w:rPr>
                <w:rFonts w:hint="eastAsia" w:ascii="仿宋" w:hAnsi="仿宋"/>
              </w:rPr>
              <w:t>.</w:t>
            </w:r>
          </w:p>
        </w:tc>
        <w:tc>
          <w:tcPr>
            <w:tcW w:w="8340" w:type="dxa"/>
            <w:tcMar>
              <w:top w:w="57" w:type="dxa"/>
              <w:left w:w="108" w:type="dxa"/>
              <w:bottom w:w="57" w:type="dxa"/>
              <w:right w:w="108" w:type="dxa"/>
            </w:tcMar>
            <w:vAlign w:val="center"/>
          </w:tcPr>
          <w:p>
            <w:pPr>
              <w:pStyle w:val="60"/>
              <w:spacing w:line="340" w:lineRule="exact"/>
              <w:rPr>
                <w:rFonts w:ascii="仿宋" w:hAnsi="仿宋"/>
              </w:rPr>
            </w:pPr>
            <w:r>
              <w:rPr>
                <w:rFonts w:hint="eastAsia" w:ascii="仿宋" w:hAnsi="仿宋"/>
              </w:rPr>
              <w:t>按照内部遴选文件规定要求密封、签署和盖章的。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Mar>
              <w:top w:w="57" w:type="dxa"/>
              <w:left w:w="108" w:type="dxa"/>
              <w:bottom w:w="57" w:type="dxa"/>
              <w:right w:w="108" w:type="dxa"/>
            </w:tcMar>
          </w:tcPr>
          <w:p>
            <w:pPr>
              <w:pStyle w:val="60"/>
              <w:spacing w:line="340" w:lineRule="exact"/>
              <w:jc w:val="center"/>
              <w:rPr>
                <w:rFonts w:ascii="仿宋" w:hAnsi="仿宋"/>
              </w:rPr>
            </w:pPr>
            <w:r>
              <w:rPr>
                <w:rFonts w:hint="eastAsia" w:ascii="仿宋" w:hAnsi="仿宋"/>
              </w:rPr>
              <w:t>1</w:t>
            </w:r>
            <w:r>
              <w:rPr>
                <w:rFonts w:ascii="仿宋" w:hAnsi="仿宋"/>
              </w:rPr>
              <w:t>7</w:t>
            </w:r>
            <w:r>
              <w:rPr>
                <w:rFonts w:hint="eastAsia" w:ascii="仿宋" w:hAnsi="仿宋"/>
              </w:rPr>
              <w:t>.</w:t>
            </w:r>
          </w:p>
        </w:tc>
        <w:tc>
          <w:tcPr>
            <w:tcW w:w="8340" w:type="dxa"/>
            <w:tcMar>
              <w:top w:w="57" w:type="dxa"/>
              <w:left w:w="108" w:type="dxa"/>
              <w:bottom w:w="57" w:type="dxa"/>
              <w:right w:w="108" w:type="dxa"/>
            </w:tcMar>
            <w:vAlign w:val="center"/>
          </w:tcPr>
          <w:p>
            <w:pPr>
              <w:pStyle w:val="60"/>
              <w:spacing w:line="340" w:lineRule="exact"/>
              <w:rPr>
                <w:rFonts w:ascii="仿宋" w:hAnsi="仿宋"/>
              </w:rPr>
            </w:pPr>
            <w:r>
              <w:rPr>
                <w:rFonts w:hint="eastAsia" w:ascii="仿宋" w:hAnsi="仿宋"/>
              </w:rPr>
              <w:t>法定代表人证明书及授权委托书（法人本人参加的可不提供授权委托书）。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Mar>
              <w:top w:w="57" w:type="dxa"/>
              <w:left w:w="108" w:type="dxa"/>
              <w:bottom w:w="57" w:type="dxa"/>
              <w:right w:w="108" w:type="dxa"/>
            </w:tcMar>
          </w:tcPr>
          <w:p>
            <w:pPr>
              <w:pStyle w:val="60"/>
              <w:spacing w:line="340" w:lineRule="exact"/>
              <w:jc w:val="center"/>
              <w:rPr>
                <w:rFonts w:ascii="仿宋" w:hAnsi="仿宋"/>
              </w:rPr>
            </w:pPr>
            <w:r>
              <w:rPr>
                <w:rFonts w:hint="eastAsia" w:ascii="仿宋" w:hAnsi="仿宋"/>
              </w:rPr>
              <w:t>1</w:t>
            </w:r>
            <w:r>
              <w:rPr>
                <w:rFonts w:ascii="仿宋" w:hAnsi="仿宋"/>
              </w:rPr>
              <w:t>8</w:t>
            </w:r>
            <w:r>
              <w:rPr>
                <w:rFonts w:hint="eastAsia" w:ascii="仿宋" w:hAnsi="仿宋"/>
              </w:rPr>
              <w:t>.</w:t>
            </w:r>
          </w:p>
        </w:tc>
        <w:tc>
          <w:tcPr>
            <w:tcW w:w="8340" w:type="dxa"/>
            <w:tcMar>
              <w:top w:w="57" w:type="dxa"/>
              <w:left w:w="108" w:type="dxa"/>
              <w:bottom w:w="57" w:type="dxa"/>
              <w:right w:w="108" w:type="dxa"/>
            </w:tcMar>
            <w:vAlign w:val="center"/>
          </w:tcPr>
          <w:p>
            <w:pPr>
              <w:pStyle w:val="60"/>
              <w:spacing w:line="340" w:lineRule="exact"/>
              <w:rPr>
                <w:rFonts w:ascii="仿宋" w:hAnsi="仿宋"/>
              </w:rPr>
            </w:pPr>
            <w:r>
              <w:rPr>
                <w:rFonts w:hint="eastAsia" w:ascii="仿宋" w:hAnsi="仿宋"/>
              </w:rPr>
              <w:t>遴选报价是唯一的且无备选方案，未超过最高限价。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Mar>
              <w:top w:w="57" w:type="dxa"/>
              <w:left w:w="108" w:type="dxa"/>
              <w:bottom w:w="57" w:type="dxa"/>
              <w:right w:w="108" w:type="dxa"/>
            </w:tcMar>
          </w:tcPr>
          <w:p>
            <w:pPr>
              <w:pStyle w:val="60"/>
              <w:spacing w:line="340" w:lineRule="exact"/>
              <w:jc w:val="center"/>
              <w:rPr>
                <w:rFonts w:ascii="仿宋" w:hAnsi="仿宋"/>
              </w:rPr>
            </w:pPr>
            <w:r>
              <w:rPr>
                <w:rFonts w:hint="eastAsia" w:ascii="仿宋" w:hAnsi="仿宋"/>
              </w:rPr>
              <w:t>19.</w:t>
            </w:r>
          </w:p>
        </w:tc>
        <w:tc>
          <w:tcPr>
            <w:tcW w:w="8340" w:type="dxa"/>
            <w:tcMar>
              <w:top w:w="57" w:type="dxa"/>
              <w:left w:w="108" w:type="dxa"/>
              <w:bottom w:w="57" w:type="dxa"/>
              <w:right w:w="108" w:type="dxa"/>
            </w:tcMar>
            <w:vAlign w:val="center"/>
          </w:tcPr>
          <w:p>
            <w:pPr>
              <w:pStyle w:val="60"/>
              <w:spacing w:line="340" w:lineRule="exact"/>
              <w:rPr>
                <w:rFonts w:ascii="仿宋" w:hAnsi="仿宋"/>
              </w:rPr>
            </w:pPr>
            <w:r>
              <w:rPr>
                <w:rFonts w:hint="eastAsia" w:ascii="仿宋" w:hAnsi="仿宋"/>
              </w:rPr>
              <w:t>未存在有关法律、法规、规章或遴选文件规定的属于响应无效的情形。</w:t>
            </w:r>
          </w:p>
        </w:tc>
      </w:tr>
    </w:tbl>
    <w:p>
      <w:pPr>
        <w:pStyle w:val="60"/>
        <w:rPr>
          <w:rFonts w:ascii="仿宋" w:hAnsi="仿宋"/>
        </w:rPr>
      </w:pPr>
    </w:p>
    <w:p>
      <w:pPr>
        <w:numPr>
          <w:ilvl w:val="0"/>
          <w:numId w:val="22"/>
        </w:numPr>
        <w:spacing w:before="120" w:beforeLines="50"/>
        <w:ind w:firstLine="0"/>
        <w:outlineLvl w:val="1"/>
        <w:rPr>
          <w:rFonts w:ascii="仿宋" w:hAnsi="仿宋" w:cs="Arial"/>
          <w:b/>
          <w:sz w:val="24"/>
          <w:szCs w:val="24"/>
        </w:rPr>
      </w:pPr>
      <w:r>
        <w:rPr>
          <w:rFonts w:hint="eastAsia" w:ascii="仿宋" w:hAnsi="仿宋" w:cs="Arial"/>
          <w:b/>
          <w:sz w:val="24"/>
          <w:szCs w:val="24"/>
        </w:rPr>
        <w:t>采用综合评分法</w:t>
      </w:r>
    </w:p>
    <w:p>
      <w:pPr>
        <w:numPr>
          <w:ilvl w:val="0"/>
          <w:numId w:val="29"/>
        </w:numPr>
        <w:spacing w:before="120" w:beforeLines="50" w:after="120" w:afterLines="50"/>
        <w:outlineLvl w:val="2"/>
        <w:rPr>
          <w:rFonts w:ascii="仿宋" w:hAnsi="仿宋" w:cs="Arial"/>
          <w:sz w:val="24"/>
          <w:szCs w:val="24"/>
          <w:highlight w:val="none"/>
        </w:rPr>
      </w:pPr>
      <w:r>
        <w:rPr>
          <w:rFonts w:hint="eastAsia" w:ascii="仿宋" w:hAnsi="仿宋" w:cs="Arial"/>
          <w:sz w:val="24"/>
          <w:szCs w:val="24"/>
          <w:highlight w:val="none"/>
        </w:rPr>
        <w:t>评审因素见下表：</w:t>
      </w:r>
    </w:p>
    <w:tbl>
      <w:tblPr>
        <w:tblStyle w:val="47"/>
        <w:tblW w:w="8595" w:type="dxa"/>
        <w:tblInd w:w="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7"/>
        <w:gridCol w:w="2049"/>
        <w:gridCol w:w="2048"/>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597" w:type="dxa"/>
            <w:shd w:val="clear" w:color="auto" w:fill="D7D7D7"/>
            <w:vAlign w:val="center"/>
          </w:tcPr>
          <w:p>
            <w:pPr>
              <w:spacing w:before="84" w:beforeLines="35" w:after="84" w:afterLines="35"/>
              <w:jc w:val="center"/>
              <w:rPr>
                <w:rFonts w:ascii="仿宋" w:hAnsi="仿宋"/>
                <w:b/>
                <w:sz w:val="22"/>
                <w:highlight w:val="none"/>
              </w:rPr>
            </w:pPr>
            <w:r>
              <w:rPr>
                <w:rFonts w:ascii="仿宋" w:hAnsi="仿宋"/>
                <w:b/>
                <w:sz w:val="22"/>
                <w:highlight w:val="none"/>
              </w:rPr>
              <w:t>评分项目</w:t>
            </w:r>
          </w:p>
        </w:tc>
        <w:tc>
          <w:tcPr>
            <w:tcW w:w="2049" w:type="dxa"/>
            <w:shd w:val="clear" w:color="auto" w:fill="D7D7D7"/>
            <w:vAlign w:val="center"/>
          </w:tcPr>
          <w:p>
            <w:pPr>
              <w:spacing w:before="84" w:beforeLines="35" w:after="84" w:afterLines="35"/>
              <w:jc w:val="center"/>
              <w:rPr>
                <w:rFonts w:ascii="仿宋" w:hAnsi="仿宋"/>
                <w:b/>
                <w:sz w:val="22"/>
                <w:highlight w:val="none"/>
              </w:rPr>
            </w:pPr>
            <w:r>
              <w:rPr>
                <w:rFonts w:ascii="仿宋" w:hAnsi="仿宋"/>
                <w:b/>
                <w:sz w:val="22"/>
                <w:highlight w:val="none"/>
              </w:rPr>
              <w:t>商务</w:t>
            </w:r>
            <w:r>
              <w:rPr>
                <w:rFonts w:hint="eastAsia" w:ascii="仿宋" w:hAnsi="仿宋"/>
                <w:b/>
                <w:sz w:val="22"/>
                <w:highlight w:val="none"/>
              </w:rPr>
              <w:t>部分</w:t>
            </w:r>
          </w:p>
        </w:tc>
        <w:tc>
          <w:tcPr>
            <w:tcW w:w="2048" w:type="dxa"/>
            <w:shd w:val="clear" w:color="auto" w:fill="D7D7D7"/>
            <w:vAlign w:val="center"/>
          </w:tcPr>
          <w:p>
            <w:pPr>
              <w:spacing w:before="84" w:beforeLines="35" w:after="84" w:afterLines="35"/>
              <w:jc w:val="center"/>
              <w:rPr>
                <w:rFonts w:ascii="仿宋" w:hAnsi="仿宋"/>
                <w:b/>
                <w:sz w:val="22"/>
                <w:highlight w:val="none"/>
              </w:rPr>
            </w:pPr>
            <w:r>
              <w:rPr>
                <w:rFonts w:ascii="仿宋" w:hAnsi="仿宋"/>
                <w:b/>
                <w:sz w:val="22"/>
                <w:highlight w:val="none"/>
              </w:rPr>
              <w:t>技术</w:t>
            </w:r>
            <w:r>
              <w:rPr>
                <w:rFonts w:hint="eastAsia" w:ascii="仿宋" w:hAnsi="仿宋"/>
                <w:b/>
                <w:sz w:val="22"/>
                <w:highlight w:val="none"/>
              </w:rPr>
              <w:t>部分</w:t>
            </w:r>
          </w:p>
        </w:tc>
        <w:tc>
          <w:tcPr>
            <w:tcW w:w="1901" w:type="dxa"/>
            <w:shd w:val="clear" w:color="auto" w:fill="D7D7D7"/>
            <w:vAlign w:val="center"/>
          </w:tcPr>
          <w:p>
            <w:pPr>
              <w:spacing w:before="84" w:beforeLines="35" w:after="84" w:afterLines="35"/>
              <w:jc w:val="center"/>
              <w:rPr>
                <w:rFonts w:ascii="仿宋" w:hAnsi="仿宋"/>
                <w:b/>
                <w:sz w:val="22"/>
                <w:highlight w:val="none"/>
              </w:rPr>
            </w:pPr>
            <w:r>
              <w:rPr>
                <w:rFonts w:hint="eastAsia" w:ascii="仿宋" w:hAnsi="仿宋"/>
                <w:b/>
                <w:sz w:val="22"/>
                <w:highlight w:val="none"/>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597" w:type="dxa"/>
            <w:vAlign w:val="center"/>
          </w:tcPr>
          <w:p>
            <w:pPr>
              <w:spacing w:line="320" w:lineRule="exact"/>
              <w:jc w:val="center"/>
              <w:rPr>
                <w:rFonts w:ascii="仿宋" w:hAnsi="仿宋"/>
                <w:bCs/>
                <w:sz w:val="22"/>
                <w:highlight w:val="none"/>
              </w:rPr>
            </w:pPr>
            <w:r>
              <w:rPr>
                <w:rFonts w:ascii="仿宋" w:hAnsi="仿宋"/>
                <w:bCs/>
                <w:sz w:val="22"/>
                <w:highlight w:val="none"/>
              </w:rPr>
              <w:t>权重</w:t>
            </w:r>
          </w:p>
        </w:tc>
        <w:tc>
          <w:tcPr>
            <w:tcW w:w="2049" w:type="dxa"/>
            <w:vAlign w:val="center"/>
          </w:tcPr>
          <w:p>
            <w:pPr>
              <w:spacing w:line="320" w:lineRule="exact"/>
              <w:jc w:val="center"/>
              <w:rPr>
                <w:rFonts w:ascii="仿宋" w:hAnsi="仿宋"/>
                <w:bCs/>
                <w:sz w:val="22"/>
                <w:highlight w:val="none"/>
              </w:rPr>
            </w:pPr>
            <w:r>
              <w:rPr>
                <w:rFonts w:hint="eastAsia" w:ascii="仿宋" w:hAnsi="仿宋"/>
                <w:bCs/>
                <w:sz w:val="22"/>
                <w:highlight w:val="none"/>
              </w:rPr>
              <w:t>30%</w:t>
            </w:r>
          </w:p>
        </w:tc>
        <w:tc>
          <w:tcPr>
            <w:tcW w:w="2048" w:type="dxa"/>
            <w:vAlign w:val="center"/>
          </w:tcPr>
          <w:p>
            <w:pPr>
              <w:spacing w:line="320" w:lineRule="exact"/>
              <w:jc w:val="center"/>
              <w:rPr>
                <w:rFonts w:ascii="仿宋" w:hAnsi="仿宋"/>
                <w:bCs/>
                <w:sz w:val="22"/>
                <w:highlight w:val="none"/>
              </w:rPr>
            </w:pPr>
            <w:r>
              <w:rPr>
                <w:rFonts w:hint="eastAsia" w:ascii="仿宋" w:hAnsi="仿宋"/>
                <w:bCs/>
                <w:sz w:val="22"/>
                <w:highlight w:val="none"/>
              </w:rPr>
              <w:t>60%</w:t>
            </w:r>
          </w:p>
        </w:tc>
        <w:tc>
          <w:tcPr>
            <w:tcW w:w="1901" w:type="dxa"/>
            <w:vAlign w:val="center"/>
          </w:tcPr>
          <w:p>
            <w:pPr>
              <w:spacing w:line="320" w:lineRule="exact"/>
              <w:jc w:val="center"/>
              <w:rPr>
                <w:rFonts w:ascii="仿宋" w:hAnsi="仿宋"/>
                <w:bCs/>
                <w:sz w:val="22"/>
                <w:highlight w:val="none"/>
              </w:rPr>
            </w:pPr>
            <w:r>
              <w:rPr>
                <w:rFonts w:hint="eastAsia" w:ascii="仿宋" w:hAnsi="仿宋"/>
                <w:bCs/>
                <w:sz w:val="22"/>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597" w:type="dxa"/>
            <w:vAlign w:val="center"/>
          </w:tcPr>
          <w:p>
            <w:pPr>
              <w:spacing w:line="320" w:lineRule="exact"/>
              <w:jc w:val="center"/>
              <w:rPr>
                <w:rFonts w:ascii="仿宋" w:hAnsi="仿宋"/>
                <w:bCs/>
                <w:sz w:val="22"/>
                <w:highlight w:val="none"/>
              </w:rPr>
            </w:pPr>
            <w:r>
              <w:rPr>
                <w:rFonts w:hint="eastAsia" w:ascii="仿宋" w:hAnsi="仿宋"/>
                <w:bCs/>
                <w:sz w:val="22"/>
                <w:highlight w:val="none"/>
              </w:rPr>
              <w:t>分值</w:t>
            </w:r>
          </w:p>
        </w:tc>
        <w:tc>
          <w:tcPr>
            <w:tcW w:w="2049" w:type="dxa"/>
            <w:vAlign w:val="center"/>
          </w:tcPr>
          <w:p>
            <w:pPr>
              <w:spacing w:line="320" w:lineRule="exact"/>
              <w:jc w:val="center"/>
              <w:rPr>
                <w:rFonts w:ascii="仿宋" w:hAnsi="仿宋"/>
                <w:bCs/>
                <w:sz w:val="22"/>
                <w:highlight w:val="none"/>
              </w:rPr>
            </w:pPr>
            <w:r>
              <w:rPr>
                <w:rFonts w:hint="eastAsia" w:ascii="仿宋" w:hAnsi="仿宋"/>
                <w:bCs/>
                <w:sz w:val="22"/>
                <w:highlight w:val="none"/>
              </w:rPr>
              <w:t>30分</w:t>
            </w:r>
          </w:p>
        </w:tc>
        <w:tc>
          <w:tcPr>
            <w:tcW w:w="2048" w:type="dxa"/>
            <w:vAlign w:val="center"/>
          </w:tcPr>
          <w:p>
            <w:pPr>
              <w:spacing w:line="320" w:lineRule="exact"/>
              <w:jc w:val="center"/>
              <w:rPr>
                <w:rFonts w:ascii="仿宋" w:hAnsi="仿宋"/>
                <w:bCs/>
                <w:sz w:val="22"/>
                <w:highlight w:val="none"/>
              </w:rPr>
            </w:pPr>
            <w:r>
              <w:rPr>
                <w:rFonts w:hint="eastAsia" w:ascii="仿宋" w:hAnsi="仿宋"/>
                <w:bCs/>
                <w:sz w:val="22"/>
                <w:highlight w:val="none"/>
              </w:rPr>
              <w:t>60分</w:t>
            </w:r>
          </w:p>
        </w:tc>
        <w:tc>
          <w:tcPr>
            <w:tcW w:w="1901" w:type="dxa"/>
            <w:vAlign w:val="center"/>
          </w:tcPr>
          <w:p>
            <w:pPr>
              <w:spacing w:line="320" w:lineRule="exact"/>
              <w:jc w:val="center"/>
              <w:rPr>
                <w:rFonts w:ascii="仿宋" w:hAnsi="仿宋"/>
                <w:bCs/>
                <w:sz w:val="22"/>
                <w:highlight w:val="none"/>
              </w:rPr>
            </w:pPr>
            <w:r>
              <w:rPr>
                <w:rFonts w:hint="eastAsia" w:ascii="仿宋" w:hAnsi="仿宋"/>
                <w:bCs/>
                <w:sz w:val="22"/>
                <w:highlight w:val="none"/>
              </w:rPr>
              <w:t>10分</w:t>
            </w:r>
          </w:p>
        </w:tc>
      </w:tr>
    </w:tbl>
    <w:p>
      <w:pPr>
        <w:pStyle w:val="9"/>
        <w:spacing w:before="120" w:beforeLines="50" w:line="360" w:lineRule="auto"/>
        <w:ind w:firstLine="440" w:firstLineChars="200"/>
        <w:rPr>
          <w:rFonts w:ascii="仿宋" w:hAnsi="仿宋"/>
          <w:sz w:val="22"/>
          <w:szCs w:val="22"/>
          <w:highlight w:val="none"/>
        </w:rPr>
      </w:pPr>
      <w:r>
        <w:rPr>
          <w:rFonts w:ascii="仿宋" w:hAnsi="仿宋"/>
          <w:sz w:val="22"/>
          <w:szCs w:val="22"/>
          <w:highlight w:val="none"/>
        </w:rPr>
        <w:t>综合得分</w:t>
      </w:r>
      <w:r>
        <w:rPr>
          <w:rFonts w:hint="eastAsia" w:ascii="仿宋" w:hAnsi="仿宋"/>
          <w:sz w:val="22"/>
          <w:szCs w:val="22"/>
          <w:highlight w:val="none"/>
        </w:rPr>
        <w:t xml:space="preserve"> </w:t>
      </w:r>
      <w:r>
        <w:rPr>
          <w:rFonts w:ascii="仿宋" w:hAnsi="仿宋"/>
          <w:sz w:val="22"/>
          <w:szCs w:val="22"/>
          <w:highlight w:val="none"/>
        </w:rPr>
        <w:t>=</w:t>
      </w:r>
      <w:r>
        <w:rPr>
          <w:rFonts w:hint="eastAsia" w:ascii="仿宋" w:hAnsi="仿宋"/>
          <w:sz w:val="22"/>
          <w:szCs w:val="22"/>
          <w:highlight w:val="none"/>
        </w:rPr>
        <w:t xml:space="preserve"> </w:t>
      </w:r>
      <w:r>
        <w:rPr>
          <w:rFonts w:ascii="仿宋" w:hAnsi="仿宋"/>
          <w:sz w:val="22"/>
          <w:szCs w:val="22"/>
          <w:highlight w:val="none"/>
        </w:rPr>
        <w:t>商务得分</w:t>
      </w:r>
      <w:r>
        <w:rPr>
          <w:rFonts w:hint="eastAsia" w:ascii="仿宋" w:hAnsi="仿宋"/>
          <w:sz w:val="22"/>
          <w:szCs w:val="22"/>
          <w:highlight w:val="none"/>
        </w:rPr>
        <w:t xml:space="preserve"> </w:t>
      </w:r>
      <w:r>
        <w:rPr>
          <w:rFonts w:ascii="仿宋" w:hAnsi="仿宋"/>
          <w:sz w:val="22"/>
          <w:szCs w:val="22"/>
          <w:highlight w:val="none"/>
        </w:rPr>
        <w:t>+</w:t>
      </w:r>
      <w:r>
        <w:rPr>
          <w:rFonts w:hint="eastAsia" w:ascii="仿宋" w:hAnsi="仿宋"/>
          <w:sz w:val="22"/>
          <w:szCs w:val="22"/>
          <w:highlight w:val="none"/>
        </w:rPr>
        <w:t xml:space="preserve"> </w:t>
      </w:r>
      <w:r>
        <w:rPr>
          <w:rFonts w:ascii="仿宋" w:hAnsi="仿宋"/>
          <w:sz w:val="22"/>
          <w:szCs w:val="22"/>
          <w:highlight w:val="none"/>
        </w:rPr>
        <w:t>技术得分</w:t>
      </w:r>
      <w:r>
        <w:rPr>
          <w:rFonts w:hint="eastAsia" w:ascii="仿宋" w:hAnsi="仿宋"/>
          <w:sz w:val="22"/>
          <w:szCs w:val="22"/>
          <w:highlight w:val="none"/>
        </w:rPr>
        <w:t xml:space="preserve"> </w:t>
      </w:r>
      <w:r>
        <w:rPr>
          <w:rFonts w:ascii="仿宋" w:hAnsi="仿宋"/>
          <w:sz w:val="22"/>
          <w:szCs w:val="22"/>
          <w:highlight w:val="none"/>
        </w:rPr>
        <w:t>+</w:t>
      </w:r>
      <w:r>
        <w:rPr>
          <w:rFonts w:hint="eastAsia" w:ascii="仿宋" w:hAnsi="仿宋"/>
          <w:sz w:val="22"/>
          <w:szCs w:val="22"/>
          <w:highlight w:val="none"/>
        </w:rPr>
        <w:t xml:space="preserve"> </w:t>
      </w:r>
      <w:r>
        <w:rPr>
          <w:rFonts w:ascii="仿宋" w:hAnsi="仿宋"/>
          <w:sz w:val="22"/>
          <w:szCs w:val="22"/>
          <w:highlight w:val="none"/>
        </w:rPr>
        <w:t>价格得分</w:t>
      </w:r>
      <w:r>
        <w:rPr>
          <w:rFonts w:hint="eastAsia" w:ascii="仿宋" w:hAnsi="仿宋"/>
          <w:sz w:val="22"/>
          <w:szCs w:val="22"/>
          <w:highlight w:val="none"/>
        </w:rPr>
        <w:t>；</w:t>
      </w:r>
    </w:p>
    <w:p>
      <w:pPr>
        <w:pStyle w:val="60"/>
        <w:spacing w:line="240" w:lineRule="exact"/>
        <w:rPr>
          <w:rFonts w:ascii="仿宋" w:hAnsi="仿宋" w:cs="仿宋"/>
          <w:sz w:val="24"/>
          <w:szCs w:val="24"/>
          <w:highlight w:val="none"/>
        </w:rPr>
      </w:pPr>
      <w:bookmarkStart w:id="102" w:name="_Hlk529434901"/>
    </w:p>
    <w:p>
      <w:pPr>
        <w:pStyle w:val="9"/>
        <w:spacing w:line="360" w:lineRule="auto"/>
        <w:ind w:firstLine="482" w:firstLineChars="200"/>
        <w:jc w:val="center"/>
        <w:rPr>
          <w:rFonts w:ascii="仿宋" w:hAnsi="仿宋"/>
          <w:sz w:val="22"/>
          <w:szCs w:val="22"/>
          <w:highlight w:val="none"/>
        </w:rPr>
      </w:pPr>
      <w:r>
        <w:rPr>
          <w:rFonts w:hint="eastAsia" w:ascii="仿宋" w:hAnsi="仿宋"/>
          <w:b/>
          <w:bCs/>
          <w:sz w:val="24"/>
          <w:szCs w:val="24"/>
          <w:highlight w:val="none"/>
        </w:rPr>
        <w:t>商务评审表（30分）</w:t>
      </w:r>
    </w:p>
    <w:tbl>
      <w:tblPr>
        <w:tblStyle w:val="47"/>
        <w:tblW w:w="9106" w:type="dxa"/>
        <w:tblInd w:w="5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761"/>
        <w:gridCol w:w="1709"/>
        <w:gridCol w:w="5990"/>
        <w:gridCol w:w="646"/>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79" w:hRule="atLeast"/>
          <w:tblHeader/>
        </w:trPr>
        <w:tc>
          <w:tcPr>
            <w:tcW w:w="761" w:type="dxa"/>
            <w:tcBorders>
              <w:top w:val="single" w:color="auto" w:sz="6" w:space="0"/>
              <w:left w:val="single" w:color="auto" w:sz="6" w:space="0"/>
              <w:bottom w:val="single" w:color="auto" w:sz="6" w:space="0"/>
              <w:right w:val="single" w:color="auto" w:sz="6" w:space="0"/>
            </w:tcBorders>
            <w:shd w:val="clear" w:color="auto" w:fill="D7D7D7"/>
            <w:tcMar>
              <w:top w:w="57" w:type="dxa"/>
              <w:left w:w="57" w:type="dxa"/>
              <w:bottom w:w="57" w:type="dxa"/>
              <w:right w:w="57" w:type="dxa"/>
            </w:tcMar>
            <w:vAlign w:val="center"/>
          </w:tcPr>
          <w:p>
            <w:pPr>
              <w:spacing w:line="340" w:lineRule="atLeast"/>
              <w:jc w:val="center"/>
              <w:rPr>
                <w:rFonts w:ascii="仿宋" w:hAnsi="仿宋" w:cs="宋体"/>
                <w:b/>
                <w:bCs/>
                <w:sz w:val="22"/>
                <w:szCs w:val="22"/>
                <w:highlight w:val="none"/>
              </w:rPr>
            </w:pPr>
            <w:bookmarkStart w:id="103" w:name="_Hlk525230199"/>
            <w:r>
              <w:rPr>
                <w:rFonts w:hint="eastAsia" w:ascii="仿宋" w:hAnsi="仿宋" w:cs="宋体"/>
                <w:b/>
                <w:bCs/>
                <w:sz w:val="22"/>
                <w:szCs w:val="22"/>
                <w:highlight w:val="none"/>
              </w:rPr>
              <w:t>序号</w:t>
            </w:r>
          </w:p>
        </w:tc>
        <w:tc>
          <w:tcPr>
            <w:tcW w:w="1709" w:type="dxa"/>
            <w:tcBorders>
              <w:top w:val="single" w:color="auto" w:sz="6" w:space="0"/>
              <w:left w:val="single" w:color="auto" w:sz="6" w:space="0"/>
              <w:bottom w:val="single" w:color="auto" w:sz="6" w:space="0"/>
              <w:right w:val="single" w:color="auto" w:sz="6" w:space="0"/>
            </w:tcBorders>
            <w:shd w:val="clear" w:color="auto" w:fill="D7D7D7"/>
            <w:tcMar>
              <w:top w:w="57" w:type="dxa"/>
              <w:left w:w="57" w:type="dxa"/>
              <w:bottom w:w="57" w:type="dxa"/>
              <w:right w:w="57" w:type="dxa"/>
            </w:tcMar>
            <w:vAlign w:val="center"/>
          </w:tcPr>
          <w:p>
            <w:pPr>
              <w:spacing w:line="340" w:lineRule="atLeast"/>
              <w:jc w:val="center"/>
              <w:rPr>
                <w:rFonts w:ascii="仿宋" w:hAnsi="仿宋" w:cs="宋体"/>
                <w:b/>
                <w:bCs/>
                <w:sz w:val="22"/>
                <w:szCs w:val="22"/>
                <w:highlight w:val="none"/>
              </w:rPr>
            </w:pPr>
            <w:r>
              <w:rPr>
                <w:rFonts w:hint="eastAsia" w:ascii="仿宋" w:hAnsi="仿宋" w:cs="宋体"/>
                <w:b/>
                <w:bCs/>
                <w:sz w:val="22"/>
                <w:szCs w:val="22"/>
                <w:highlight w:val="none"/>
              </w:rPr>
              <w:t>商务评审内容</w:t>
            </w:r>
          </w:p>
        </w:tc>
        <w:tc>
          <w:tcPr>
            <w:tcW w:w="5990" w:type="dxa"/>
            <w:tcBorders>
              <w:top w:val="single" w:color="auto" w:sz="6" w:space="0"/>
              <w:left w:val="single" w:color="auto" w:sz="6" w:space="0"/>
              <w:bottom w:val="single" w:color="auto" w:sz="6" w:space="0"/>
              <w:right w:val="single" w:color="auto" w:sz="6" w:space="0"/>
            </w:tcBorders>
            <w:shd w:val="clear" w:color="auto" w:fill="D7D7D7"/>
            <w:tcMar>
              <w:top w:w="57" w:type="dxa"/>
              <w:left w:w="57" w:type="dxa"/>
              <w:bottom w:w="57" w:type="dxa"/>
              <w:right w:w="57" w:type="dxa"/>
            </w:tcMar>
            <w:vAlign w:val="center"/>
          </w:tcPr>
          <w:p>
            <w:pPr>
              <w:spacing w:line="340" w:lineRule="atLeast"/>
              <w:jc w:val="center"/>
              <w:rPr>
                <w:rFonts w:ascii="仿宋" w:hAnsi="仿宋" w:cs="宋体"/>
                <w:b/>
                <w:bCs/>
                <w:sz w:val="22"/>
                <w:szCs w:val="22"/>
                <w:highlight w:val="none"/>
              </w:rPr>
            </w:pPr>
            <w:r>
              <w:rPr>
                <w:rFonts w:hint="eastAsia" w:ascii="仿宋" w:hAnsi="仿宋" w:cs="宋体"/>
                <w:b/>
                <w:bCs/>
                <w:sz w:val="22"/>
                <w:szCs w:val="22"/>
                <w:highlight w:val="none"/>
              </w:rPr>
              <w:t>评分细则</w:t>
            </w:r>
          </w:p>
        </w:tc>
        <w:tc>
          <w:tcPr>
            <w:tcW w:w="646" w:type="dxa"/>
            <w:tcBorders>
              <w:top w:val="single" w:color="auto" w:sz="6" w:space="0"/>
              <w:left w:val="single" w:color="auto" w:sz="6" w:space="0"/>
              <w:bottom w:val="single" w:color="auto" w:sz="6" w:space="0"/>
              <w:right w:val="single" w:color="auto" w:sz="6" w:space="0"/>
            </w:tcBorders>
            <w:shd w:val="clear" w:color="auto" w:fill="D7D7D7"/>
            <w:tcMar>
              <w:top w:w="57" w:type="dxa"/>
              <w:left w:w="57" w:type="dxa"/>
              <w:bottom w:w="57" w:type="dxa"/>
              <w:right w:w="57" w:type="dxa"/>
            </w:tcMar>
            <w:vAlign w:val="center"/>
          </w:tcPr>
          <w:p>
            <w:pPr>
              <w:spacing w:line="340" w:lineRule="atLeast"/>
              <w:jc w:val="center"/>
              <w:rPr>
                <w:rFonts w:ascii="仿宋" w:hAnsi="仿宋" w:cs="宋体"/>
                <w:b/>
                <w:bCs/>
                <w:sz w:val="22"/>
                <w:szCs w:val="22"/>
                <w:highlight w:val="none"/>
              </w:rPr>
            </w:pPr>
            <w:r>
              <w:rPr>
                <w:rFonts w:hint="eastAsia" w:ascii="仿宋" w:hAnsi="仿宋" w:cs="宋体"/>
                <w:b/>
                <w:bCs/>
                <w:sz w:val="22"/>
                <w:szCs w:val="22"/>
                <w:highlight w:val="none"/>
              </w:rPr>
              <w:t>分值</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61"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numPr>
                <w:ilvl w:val="0"/>
                <w:numId w:val="30"/>
              </w:numPr>
              <w:spacing w:line="340" w:lineRule="atLeast"/>
              <w:ind w:left="425"/>
              <w:jc w:val="right"/>
              <w:rPr>
                <w:rFonts w:ascii="仿宋" w:hAnsi="仿宋" w:cs="宋体"/>
                <w:sz w:val="22"/>
                <w:szCs w:val="22"/>
                <w:highlight w:val="none"/>
              </w:rPr>
            </w:pPr>
          </w:p>
        </w:tc>
        <w:tc>
          <w:tcPr>
            <w:tcW w:w="1709" w:type="dxa"/>
            <w:tcBorders>
              <w:left w:val="single" w:color="auto" w:sz="6" w:space="0"/>
              <w:bottom w:val="single" w:color="auto" w:sz="4" w:space="0"/>
              <w:right w:val="single" w:color="auto" w:sz="6" w:space="0"/>
            </w:tcBorders>
            <w:tcMar>
              <w:top w:w="57" w:type="dxa"/>
              <w:left w:w="57" w:type="dxa"/>
              <w:bottom w:w="57" w:type="dxa"/>
              <w:right w:w="57" w:type="dxa"/>
            </w:tcMar>
            <w:vAlign w:val="center"/>
          </w:tcPr>
          <w:p>
            <w:pPr>
              <w:spacing w:line="340" w:lineRule="atLeast"/>
              <w:jc w:val="center"/>
              <w:rPr>
                <w:rFonts w:ascii="仿宋" w:hAnsi="仿宋" w:cs="宋体"/>
                <w:sz w:val="22"/>
                <w:szCs w:val="22"/>
                <w:highlight w:val="none"/>
              </w:rPr>
            </w:pPr>
            <w:r>
              <w:rPr>
                <w:rFonts w:hint="eastAsia" w:ascii="仿宋" w:hAnsi="仿宋" w:cs="宋体"/>
                <w:sz w:val="22"/>
                <w:szCs w:val="22"/>
                <w:highlight w:val="none"/>
              </w:rPr>
              <w:t>管理体系认证及其他认定</w:t>
            </w:r>
          </w:p>
        </w:tc>
        <w:tc>
          <w:tcPr>
            <w:tcW w:w="5990"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tabs>
                <w:tab w:val="left" w:pos="0"/>
              </w:tabs>
              <w:spacing w:line="340" w:lineRule="atLeast"/>
              <w:rPr>
                <w:rFonts w:ascii="仿宋" w:hAnsi="仿宋"/>
                <w:sz w:val="22"/>
                <w:szCs w:val="22"/>
                <w:highlight w:val="none"/>
              </w:rPr>
            </w:pPr>
            <w:r>
              <w:rPr>
                <w:rFonts w:hint="eastAsia" w:ascii="仿宋" w:hAnsi="仿宋"/>
                <w:sz w:val="22"/>
                <w:szCs w:val="22"/>
                <w:highlight w:val="none"/>
              </w:rPr>
              <w:t>供应商每具备以下1项的得2分，最高得6分：</w:t>
            </w:r>
          </w:p>
          <w:p>
            <w:pPr>
              <w:tabs>
                <w:tab w:val="left" w:pos="0"/>
              </w:tabs>
              <w:spacing w:line="340" w:lineRule="atLeast"/>
              <w:rPr>
                <w:rFonts w:ascii="仿宋" w:hAnsi="仿宋"/>
                <w:sz w:val="22"/>
                <w:szCs w:val="22"/>
                <w:highlight w:val="none"/>
              </w:rPr>
            </w:pPr>
            <w:r>
              <w:rPr>
                <w:rFonts w:hint="eastAsia" w:ascii="仿宋" w:hAnsi="仿宋"/>
                <w:sz w:val="22"/>
                <w:szCs w:val="22"/>
                <w:highlight w:val="none"/>
              </w:rPr>
              <w:t>1.质量管理体系认证；</w:t>
            </w:r>
          </w:p>
          <w:p>
            <w:pPr>
              <w:tabs>
                <w:tab w:val="left" w:pos="0"/>
              </w:tabs>
              <w:spacing w:line="340" w:lineRule="atLeast"/>
              <w:rPr>
                <w:rFonts w:ascii="仿宋" w:hAnsi="仿宋"/>
                <w:sz w:val="22"/>
                <w:szCs w:val="22"/>
                <w:highlight w:val="none"/>
              </w:rPr>
            </w:pPr>
            <w:r>
              <w:rPr>
                <w:rFonts w:hint="eastAsia" w:ascii="仿宋" w:hAnsi="仿宋"/>
                <w:sz w:val="22"/>
                <w:szCs w:val="22"/>
                <w:highlight w:val="none"/>
              </w:rPr>
              <w:t>2.环境管理体系认证</w:t>
            </w:r>
          </w:p>
          <w:p>
            <w:pPr>
              <w:tabs>
                <w:tab w:val="left" w:pos="0"/>
              </w:tabs>
              <w:spacing w:line="340" w:lineRule="atLeast"/>
              <w:rPr>
                <w:rFonts w:ascii="仿宋" w:hAnsi="仿宋"/>
                <w:sz w:val="22"/>
                <w:szCs w:val="22"/>
                <w:highlight w:val="none"/>
              </w:rPr>
            </w:pPr>
            <w:r>
              <w:rPr>
                <w:rFonts w:hint="eastAsia" w:ascii="仿宋" w:hAnsi="仿宋"/>
                <w:sz w:val="22"/>
                <w:szCs w:val="22"/>
                <w:highlight w:val="none"/>
              </w:rPr>
              <w:t>3.职业健康安全管理体系认证。</w:t>
            </w:r>
          </w:p>
          <w:p>
            <w:pPr>
              <w:tabs>
                <w:tab w:val="left" w:pos="0"/>
              </w:tabs>
              <w:spacing w:line="340" w:lineRule="atLeast"/>
              <w:rPr>
                <w:rFonts w:ascii="仿宋" w:hAnsi="仿宋"/>
                <w:sz w:val="22"/>
                <w:szCs w:val="22"/>
                <w:highlight w:val="none"/>
              </w:rPr>
            </w:pPr>
            <w:r>
              <w:rPr>
                <w:rFonts w:hint="eastAsia" w:ascii="仿宋" w:hAnsi="仿宋"/>
                <w:sz w:val="22"/>
                <w:szCs w:val="22"/>
                <w:highlight w:val="none"/>
              </w:rPr>
              <w:t>（须提供有效期内的认证证书复印件以及国家市场监督管理总局全国认证认可信息公共服务平台（http://cx.cnca.cn）查询结果为“有效”的截图，提供不齐全或未提供的得0分）</w:t>
            </w:r>
          </w:p>
        </w:tc>
        <w:tc>
          <w:tcPr>
            <w:tcW w:w="646"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spacing w:line="340" w:lineRule="atLeast"/>
              <w:jc w:val="center"/>
              <w:rPr>
                <w:rFonts w:ascii="仿宋" w:hAnsi="仿宋" w:cs="宋体"/>
                <w:sz w:val="22"/>
                <w:szCs w:val="22"/>
                <w:highlight w:val="none"/>
              </w:rPr>
            </w:pPr>
            <w:r>
              <w:rPr>
                <w:rFonts w:hint="eastAsia" w:ascii="仿宋" w:hAnsi="仿宋" w:cs="仿宋"/>
                <w:sz w:val="22"/>
                <w:szCs w:val="22"/>
                <w:highlight w:val="none"/>
              </w:rPr>
              <w:t>6</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61"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numPr>
                <w:ilvl w:val="0"/>
                <w:numId w:val="30"/>
              </w:numPr>
              <w:spacing w:line="340" w:lineRule="atLeast"/>
              <w:ind w:left="425"/>
              <w:jc w:val="right"/>
              <w:rPr>
                <w:rFonts w:ascii="仿宋" w:hAnsi="仿宋" w:cs="宋体"/>
                <w:sz w:val="22"/>
                <w:szCs w:val="22"/>
                <w:highlight w:val="none"/>
              </w:rPr>
            </w:pPr>
          </w:p>
        </w:tc>
        <w:tc>
          <w:tcPr>
            <w:tcW w:w="1709" w:type="dxa"/>
            <w:tcBorders>
              <w:left w:val="single" w:color="auto" w:sz="6" w:space="0"/>
              <w:bottom w:val="single" w:color="auto" w:sz="4" w:space="0"/>
              <w:right w:val="single" w:color="auto" w:sz="6" w:space="0"/>
            </w:tcBorders>
            <w:tcMar>
              <w:top w:w="57" w:type="dxa"/>
              <w:left w:w="57" w:type="dxa"/>
              <w:bottom w:w="57" w:type="dxa"/>
              <w:right w:w="57" w:type="dxa"/>
            </w:tcMar>
            <w:vAlign w:val="center"/>
          </w:tcPr>
          <w:p>
            <w:pPr>
              <w:spacing w:line="340" w:lineRule="atLeast"/>
              <w:jc w:val="center"/>
              <w:rPr>
                <w:rFonts w:ascii="仿宋" w:hAnsi="仿宋" w:cs="仿宋"/>
                <w:sz w:val="22"/>
                <w:szCs w:val="22"/>
                <w:highlight w:val="none"/>
              </w:rPr>
            </w:pPr>
            <w:r>
              <w:rPr>
                <w:rFonts w:hint="eastAsia" w:ascii="仿宋" w:hAnsi="仿宋" w:cs="宋体"/>
                <w:sz w:val="22"/>
                <w:szCs w:val="22"/>
                <w:highlight w:val="none"/>
              </w:rPr>
              <w:t>项目负责人情况</w:t>
            </w:r>
          </w:p>
        </w:tc>
        <w:tc>
          <w:tcPr>
            <w:tcW w:w="5990"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tabs>
                <w:tab w:val="left" w:pos="0"/>
              </w:tabs>
              <w:spacing w:line="340" w:lineRule="atLeast"/>
              <w:rPr>
                <w:rFonts w:ascii="仿宋" w:hAnsi="仿宋" w:cs="宋体"/>
                <w:sz w:val="22"/>
                <w:szCs w:val="22"/>
                <w:highlight w:val="none"/>
              </w:rPr>
            </w:pPr>
            <w:r>
              <w:rPr>
                <w:rFonts w:hint="eastAsia" w:ascii="仿宋" w:hAnsi="仿宋" w:cs="宋体"/>
                <w:sz w:val="22"/>
                <w:szCs w:val="22"/>
                <w:highlight w:val="none"/>
              </w:rPr>
              <w:t>供应商拟投入本项目的项目负责人具备以下1项的得5分，最高得10分：</w:t>
            </w:r>
          </w:p>
          <w:p>
            <w:pPr>
              <w:tabs>
                <w:tab w:val="left" w:pos="0"/>
              </w:tabs>
              <w:spacing w:line="340" w:lineRule="atLeast"/>
              <w:rPr>
                <w:rFonts w:ascii="仿宋" w:hAnsi="仿宋" w:cs="宋体"/>
                <w:sz w:val="22"/>
                <w:szCs w:val="22"/>
                <w:highlight w:val="none"/>
              </w:rPr>
            </w:pPr>
            <w:r>
              <w:rPr>
                <w:rFonts w:hint="eastAsia" w:ascii="仿宋" w:hAnsi="仿宋" w:cs="宋体"/>
                <w:sz w:val="22"/>
                <w:szCs w:val="22"/>
                <w:highlight w:val="none"/>
              </w:rPr>
              <w:t>1.本科及以上学历；</w:t>
            </w:r>
          </w:p>
          <w:p>
            <w:pPr>
              <w:tabs>
                <w:tab w:val="left" w:pos="0"/>
              </w:tabs>
              <w:spacing w:line="340" w:lineRule="atLeast"/>
              <w:rPr>
                <w:rFonts w:ascii="仿宋" w:hAnsi="仿宋" w:cs="宋体"/>
                <w:sz w:val="22"/>
                <w:szCs w:val="22"/>
                <w:highlight w:val="none"/>
              </w:rPr>
            </w:pPr>
            <w:r>
              <w:rPr>
                <w:rFonts w:hint="eastAsia" w:ascii="仿宋" w:hAnsi="仿宋" w:cs="宋体"/>
                <w:sz w:val="22"/>
                <w:szCs w:val="22"/>
                <w:highlight w:val="none"/>
              </w:rPr>
              <w:t>2.建筑</w:t>
            </w:r>
            <w:r>
              <w:rPr>
                <w:rFonts w:hint="eastAsia" w:ascii="仿宋" w:hAnsi="仿宋" w:cs="宋体"/>
                <w:sz w:val="22"/>
                <w:szCs w:val="22"/>
                <w:highlight w:val="none"/>
                <w:lang w:val="en-US" w:eastAsia="zh-CN"/>
              </w:rPr>
              <w:t>工程</w:t>
            </w:r>
            <w:r>
              <w:rPr>
                <w:rFonts w:hint="eastAsia" w:ascii="仿宋" w:hAnsi="仿宋" w:cs="宋体"/>
                <w:sz w:val="22"/>
                <w:szCs w:val="22"/>
                <w:highlight w:val="none"/>
              </w:rPr>
              <w:t>相关专业二级建造师证或以上资格或职称。</w:t>
            </w:r>
          </w:p>
          <w:p>
            <w:pPr>
              <w:tabs>
                <w:tab w:val="left" w:pos="0"/>
              </w:tabs>
              <w:spacing w:line="340" w:lineRule="atLeast"/>
              <w:rPr>
                <w:rFonts w:ascii="仿宋" w:hAnsi="仿宋" w:cs="仿宋"/>
                <w:sz w:val="22"/>
                <w:szCs w:val="22"/>
                <w:highlight w:val="none"/>
              </w:rPr>
            </w:pPr>
            <w:r>
              <w:rPr>
                <w:rFonts w:hint="eastAsia" w:ascii="仿宋" w:hAnsi="仿宋" w:cs="宋体"/>
                <w:sz w:val="22"/>
                <w:szCs w:val="22"/>
                <w:highlight w:val="none"/>
              </w:rPr>
              <w:t>（须提供证书复印件</w:t>
            </w:r>
            <w:r>
              <w:rPr>
                <w:rFonts w:hint="eastAsia" w:ascii="仿宋" w:hAnsi="仿宋" w:cs="宋体"/>
                <w:b/>
                <w:bCs/>
                <w:sz w:val="22"/>
                <w:szCs w:val="22"/>
                <w:highlight w:val="none"/>
              </w:rPr>
              <w:t>以及</w:t>
            </w:r>
            <w:r>
              <w:rPr>
                <w:rFonts w:hint="eastAsia" w:ascii="仿宋" w:hAnsi="仿宋" w:cs="宋体"/>
                <w:sz w:val="22"/>
                <w:szCs w:val="22"/>
                <w:highlight w:val="none"/>
              </w:rPr>
              <w:t>响应截止日前3个月任意1个月在供应商处缴纳社保的证明材料复印件，</w:t>
            </w:r>
            <w:r>
              <w:rPr>
                <w:rFonts w:hint="eastAsia" w:ascii="仿宋" w:hAnsi="仿宋" w:cs="宋体"/>
                <w:b/>
                <w:bCs/>
                <w:sz w:val="22"/>
                <w:szCs w:val="22"/>
                <w:highlight w:val="none"/>
              </w:rPr>
              <w:t>提供不齐全或未提供</w:t>
            </w:r>
            <w:r>
              <w:rPr>
                <w:rFonts w:hint="eastAsia" w:ascii="仿宋" w:hAnsi="仿宋" w:cs="宋体"/>
                <w:sz w:val="22"/>
                <w:szCs w:val="22"/>
                <w:highlight w:val="none"/>
              </w:rPr>
              <w:t>的得0分,注:项目负责人和技术负责人、不得相互兼任）</w:t>
            </w:r>
          </w:p>
        </w:tc>
        <w:tc>
          <w:tcPr>
            <w:tcW w:w="646"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spacing w:line="340" w:lineRule="atLeast"/>
              <w:jc w:val="center"/>
              <w:rPr>
                <w:rFonts w:ascii="仿宋" w:hAnsi="仿宋" w:cs="仿宋"/>
                <w:sz w:val="22"/>
                <w:szCs w:val="22"/>
                <w:highlight w:val="none"/>
              </w:rPr>
            </w:pPr>
            <w:r>
              <w:rPr>
                <w:rFonts w:hint="eastAsia" w:ascii="仿宋" w:hAnsi="仿宋" w:cs="仿宋"/>
                <w:sz w:val="22"/>
                <w:szCs w:val="22"/>
                <w:highlight w:val="none"/>
              </w:rPr>
              <w:t>10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61"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numPr>
                <w:ilvl w:val="0"/>
                <w:numId w:val="30"/>
              </w:numPr>
              <w:spacing w:line="340" w:lineRule="atLeast"/>
              <w:ind w:left="425"/>
              <w:jc w:val="right"/>
              <w:rPr>
                <w:rFonts w:ascii="仿宋" w:hAnsi="仿宋" w:cs="宋体"/>
                <w:sz w:val="22"/>
                <w:szCs w:val="22"/>
                <w:highlight w:val="none"/>
              </w:rPr>
            </w:pPr>
          </w:p>
        </w:tc>
        <w:tc>
          <w:tcPr>
            <w:tcW w:w="1709" w:type="dxa"/>
            <w:tcBorders>
              <w:left w:val="single" w:color="auto" w:sz="6" w:space="0"/>
              <w:bottom w:val="single" w:color="auto" w:sz="4" w:space="0"/>
              <w:right w:val="single" w:color="auto" w:sz="6" w:space="0"/>
            </w:tcBorders>
            <w:tcMar>
              <w:top w:w="57" w:type="dxa"/>
              <w:left w:w="57" w:type="dxa"/>
              <w:bottom w:w="57" w:type="dxa"/>
              <w:right w:w="57" w:type="dxa"/>
            </w:tcMar>
            <w:vAlign w:val="center"/>
          </w:tcPr>
          <w:p>
            <w:pPr>
              <w:spacing w:line="340" w:lineRule="atLeast"/>
              <w:jc w:val="center"/>
              <w:rPr>
                <w:rFonts w:ascii="仿宋" w:hAnsi="仿宋" w:cs="宋体"/>
                <w:sz w:val="22"/>
                <w:szCs w:val="22"/>
                <w:highlight w:val="none"/>
              </w:rPr>
            </w:pPr>
            <w:r>
              <w:rPr>
                <w:rFonts w:hint="eastAsia" w:ascii="仿宋" w:hAnsi="仿宋" w:cs="宋体"/>
                <w:sz w:val="22"/>
                <w:szCs w:val="22"/>
                <w:highlight w:val="none"/>
              </w:rPr>
              <w:t>技术负责人情况</w:t>
            </w:r>
          </w:p>
        </w:tc>
        <w:tc>
          <w:tcPr>
            <w:tcW w:w="5990"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tabs>
                <w:tab w:val="left" w:pos="0"/>
              </w:tabs>
              <w:spacing w:line="340" w:lineRule="atLeast"/>
              <w:rPr>
                <w:rFonts w:ascii="仿宋" w:hAnsi="仿宋" w:cs="宋体"/>
                <w:sz w:val="22"/>
                <w:szCs w:val="22"/>
                <w:highlight w:val="none"/>
              </w:rPr>
            </w:pPr>
            <w:r>
              <w:rPr>
                <w:rFonts w:hint="eastAsia" w:ascii="仿宋" w:hAnsi="仿宋" w:cs="宋体"/>
                <w:sz w:val="22"/>
                <w:szCs w:val="22"/>
                <w:highlight w:val="none"/>
              </w:rPr>
              <w:t>供应商拟投入本项目的项目负责人具备以下1项的得5分，最高得10分：</w:t>
            </w:r>
          </w:p>
          <w:p>
            <w:pPr>
              <w:tabs>
                <w:tab w:val="left" w:pos="0"/>
              </w:tabs>
              <w:spacing w:line="340" w:lineRule="atLeast"/>
              <w:rPr>
                <w:rFonts w:ascii="仿宋" w:hAnsi="仿宋" w:cs="宋体"/>
                <w:sz w:val="22"/>
                <w:szCs w:val="22"/>
                <w:highlight w:val="none"/>
              </w:rPr>
            </w:pPr>
            <w:r>
              <w:rPr>
                <w:rFonts w:hint="eastAsia" w:ascii="仿宋" w:hAnsi="仿宋" w:cs="宋体"/>
                <w:sz w:val="22"/>
                <w:szCs w:val="22"/>
                <w:highlight w:val="none"/>
              </w:rPr>
              <w:t>1.本科及以上学历；</w:t>
            </w:r>
          </w:p>
          <w:p>
            <w:pPr>
              <w:tabs>
                <w:tab w:val="left" w:pos="0"/>
              </w:tabs>
              <w:spacing w:line="340" w:lineRule="atLeast"/>
              <w:rPr>
                <w:rFonts w:ascii="仿宋" w:hAnsi="仿宋" w:cs="宋体"/>
                <w:sz w:val="22"/>
                <w:szCs w:val="22"/>
                <w:highlight w:val="none"/>
              </w:rPr>
            </w:pPr>
            <w:r>
              <w:rPr>
                <w:rFonts w:hint="eastAsia" w:ascii="仿宋" w:hAnsi="仿宋" w:cs="宋体"/>
                <w:sz w:val="22"/>
                <w:szCs w:val="22"/>
                <w:highlight w:val="none"/>
              </w:rPr>
              <w:t>2.建筑</w:t>
            </w:r>
            <w:r>
              <w:rPr>
                <w:rFonts w:hint="eastAsia" w:ascii="仿宋" w:hAnsi="仿宋" w:cs="宋体"/>
                <w:sz w:val="22"/>
                <w:szCs w:val="22"/>
                <w:highlight w:val="none"/>
                <w:lang w:val="en-US" w:eastAsia="zh-CN"/>
              </w:rPr>
              <w:t>工程</w:t>
            </w:r>
            <w:r>
              <w:rPr>
                <w:rFonts w:hint="eastAsia" w:ascii="仿宋" w:hAnsi="仿宋" w:cs="宋体"/>
                <w:sz w:val="22"/>
                <w:szCs w:val="22"/>
                <w:highlight w:val="none"/>
              </w:rPr>
              <w:t>相关专业中级工程师或以上资格或职称。</w:t>
            </w:r>
          </w:p>
          <w:p>
            <w:pPr>
              <w:tabs>
                <w:tab w:val="left" w:pos="0"/>
              </w:tabs>
              <w:spacing w:line="340" w:lineRule="atLeast"/>
              <w:rPr>
                <w:rFonts w:ascii="仿宋" w:hAnsi="仿宋" w:cs="宋体"/>
                <w:sz w:val="22"/>
                <w:szCs w:val="22"/>
                <w:highlight w:val="none"/>
              </w:rPr>
            </w:pPr>
            <w:r>
              <w:rPr>
                <w:rFonts w:hint="eastAsia" w:ascii="仿宋" w:hAnsi="仿宋" w:cs="宋体"/>
                <w:sz w:val="22"/>
                <w:szCs w:val="22"/>
                <w:highlight w:val="none"/>
              </w:rPr>
              <w:t>（须提供证书复印件</w:t>
            </w:r>
            <w:r>
              <w:rPr>
                <w:rFonts w:hint="eastAsia" w:ascii="仿宋" w:hAnsi="仿宋" w:cs="宋体"/>
                <w:b/>
                <w:bCs/>
                <w:sz w:val="22"/>
                <w:szCs w:val="22"/>
                <w:highlight w:val="none"/>
              </w:rPr>
              <w:t>以及</w:t>
            </w:r>
            <w:r>
              <w:rPr>
                <w:rFonts w:hint="eastAsia" w:ascii="仿宋" w:hAnsi="仿宋" w:cs="宋体"/>
                <w:sz w:val="22"/>
                <w:szCs w:val="22"/>
                <w:highlight w:val="none"/>
              </w:rPr>
              <w:t>响应截止日前3个月任意1个月在供应商处缴纳社保的证明材料复印件，</w:t>
            </w:r>
            <w:r>
              <w:rPr>
                <w:rFonts w:hint="eastAsia" w:ascii="仿宋" w:hAnsi="仿宋" w:cs="宋体"/>
                <w:b/>
                <w:bCs/>
                <w:sz w:val="22"/>
                <w:szCs w:val="22"/>
                <w:highlight w:val="none"/>
              </w:rPr>
              <w:t>提供不齐全或未提供</w:t>
            </w:r>
            <w:r>
              <w:rPr>
                <w:rFonts w:hint="eastAsia" w:ascii="仿宋" w:hAnsi="仿宋" w:cs="宋体"/>
                <w:sz w:val="22"/>
                <w:szCs w:val="22"/>
                <w:highlight w:val="none"/>
              </w:rPr>
              <w:t>的得0分,注:项目负责人和技术负责人、不得相互兼任）</w:t>
            </w:r>
          </w:p>
        </w:tc>
        <w:tc>
          <w:tcPr>
            <w:tcW w:w="646"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spacing w:line="340" w:lineRule="atLeast"/>
              <w:jc w:val="center"/>
              <w:rPr>
                <w:rFonts w:ascii="仿宋" w:hAnsi="仿宋" w:cs="宋体"/>
                <w:sz w:val="22"/>
                <w:szCs w:val="22"/>
                <w:highlight w:val="none"/>
              </w:rPr>
            </w:pPr>
            <w:r>
              <w:rPr>
                <w:rFonts w:hint="eastAsia" w:ascii="仿宋" w:hAnsi="仿宋" w:cs="仿宋"/>
                <w:sz w:val="22"/>
                <w:szCs w:val="22"/>
                <w:highlight w:val="none"/>
              </w:rPr>
              <w:t>10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61"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numPr>
                <w:ilvl w:val="0"/>
                <w:numId w:val="30"/>
              </w:numPr>
              <w:spacing w:line="340" w:lineRule="atLeast"/>
              <w:ind w:left="425"/>
              <w:jc w:val="right"/>
              <w:rPr>
                <w:rFonts w:ascii="仿宋" w:hAnsi="仿宋" w:cs="宋体"/>
                <w:sz w:val="22"/>
                <w:szCs w:val="22"/>
                <w:highlight w:val="none"/>
              </w:rPr>
            </w:pPr>
          </w:p>
        </w:tc>
        <w:tc>
          <w:tcPr>
            <w:tcW w:w="1709" w:type="dxa"/>
            <w:tcBorders>
              <w:left w:val="single" w:color="auto" w:sz="6" w:space="0"/>
              <w:bottom w:val="single" w:color="auto" w:sz="4" w:space="0"/>
              <w:right w:val="single" w:color="auto" w:sz="6" w:space="0"/>
            </w:tcBorders>
            <w:tcMar>
              <w:top w:w="57" w:type="dxa"/>
              <w:left w:w="57" w:type="dxa"/>
              <w:bottom w:w="57" w:type="dxa"/>
              <w:right w:w="57" w:type="dxa"/>
            </w:tcMar>
            <w:vAlign w:val="center"/>
          </w:tcPr>
          <w:p>
            <w:pPr>
              <w:spacing w:line="340" w:lineRule="atLeast"/>
              <w:jc w:val="center"/>
              <w:rPr>
                <w:rFonts w:ascii="仿宋" w:hAnsi="仿宋" w:cs="宋体"/>
                <w:sz w:val="22"/>
                <w:szCs w:val="22"/>
                <w:highlight w:val="none"/>
              </w:rPr>
            </w:pPr>
            <w:r>
              <w:rPr>
                <w:rFonts w:hint="eastAsia" w:ascii="仿宋" w:hAnsi="仿宋" w:cs="宋体"/>
                <w:sz w:val="22"/>
                <w:szCs w:val="22"/>
                <w:highlight w:val="none"/>
              </w:rPr>
              <w:t>同类工程业绩</w:t>
            </w:r>
          </w:p>
        </w:tc>
        <w:tc>
          <w:tcPr>
            <w:tcW w:w="5990"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tabs>
                <w:tab w:val="left" w:pos="0"/>
              </w:tabs>
              <w:spacing w:line="340" w:lineRule="atLeast"/>
              <w:rPr>
                <w:rFonts w:ascii="仿宋" w:hAnsi="仿宋" w:cs="宋体"/>
                <w:sz w:val="22"/>
                <w:szCs w:val="22"/>
                <w:highlight w:val="none"/>
              </w:rPr>
            </w:pPr>
            <w:r>
              <w:rPr>
                <w:rFonts w:hint="eastAsia" w:ascii="仿宋" w:hAnsi="仿宋" w:cs="宋体"/>
                <w:sz w:val="22"/>
                <w:szCs w:val="22"/>
                <w:highlight w:val="none"/>
              </w:rPr>
              <w:t>20</w:t>
            </w:r>
            <w:r>
              <w:rPr>
                <w:rFonts w:hint="eastAsia" w:ascii="仿宋" w:hAnsi="仿宋" w:cs="宋体"/>
                <w:sz w:val="22"/>
                <w:szCs w:val="22"/>
                <w:highlight w:val="none"/>
                <w:lang w:val="en-US" w:eastAsia="zh-CN"/>
              </w:rPr>
              <w:t>20</w:t>
            </w:r>
            <w:r>
              <w:rPr>
                <w:rFonts w:hint="eastAsia" w:ascii="仿宋" w:hAnsi="仿宋" w:cs="宋体"/>
                <w:sz w:val="22"/>
                <w:szCs w:val="22"/>
                <w:highlight w:val="none"/>
              </w:rPr>
              <w:t>年1月1日以来（以合同签订时间为准）供应商承接的同类工程业绩，每提供一个得1分，最高得4分。</w:t>
            </w:r>
          </w:p>
          <w:p>
            <w:pPr>
              <w:tabs>
                <w:tab w:val="left" w:pos="0"/>
              </w:tabs>
              <w:spacing w:line="340" w:lineRule="atLeast"/>
              <w:rPr>
                <w:rFonts w:ascii="仿宋" w:hAnsi="仿宋" w:cs="宋体"/>
                <w:sz w:val="22"/>
                <w:szCs w:val="22"/>
                <w:highlight w:val="none"/>
              </w:rPr>
            </w:pPr>
            <w:r>
              <w:rPr>
                <w:rFonts w:hint="eastAsia" w:ascii="仿宋" w:hAnsi="仿宋" w:cs="宋体"/>
                <w:sz w:val="22"/>
                <w:szCs w:val="22"/>
                <w:highlight w:val="none"/>
              </w:rPr>
              <w:t>（须提供合同关键页复印件，未提供的得0分）</w:t>
            </w:r>
          </w:p>
        </w:tc>
        <w:tc>
          <w:tcPr>
            <w:tcW w:w="646"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spacing w:line="340" w:lineRule="atLeast"/>
              <w:jc w:val="center"/>
              <w:rPr>
                <w:rFonts w:ascii="仿宋" w:hAnsi="仿宋" w:cs="仿宋"/>
                <w:sz w:val="22"/>
                <w:szCs w:val="22"/>
                <w:highlight w:val="none"/>
              </w:rPr>
            </w:pPr>
            <w:r>
              <w:rPr>
                <w:rFonts w:hint="eastAsia" w:ascii="仿宋" w:hAnsi="仿宋" w:cs="仿宋"/>
                <w:sz w:val="22"/>
                <w:szCs w:val="22"/>
                <w:highlight w:val="none"/>
              </w:rPr>
              <w:t>4</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2470" w:type="dxa"/>
            <w:gridSpan w:val="2"/>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spacing w:line="340" w:lineRule="atLeast"/>
              <w:jc w:val="center"/>
              <w:rPr>
                <w:rFonts w:ascii="仿宋" w:hAnsi="仿宋" w:cs="宋体"/>
                <w:sz w:val="22"/>
                <w:szCs w:val="22"/>
                <w:highlight w:val="none"/>
              </w:rPr>
            </w:pPr>
            <w:r>
              <w:rPr>
                <w:rFonts w:hint="eastAsia" w:ascii="仿宋" w:hAnsi="仿宋" w:cs="宋体"/>
                <w:sz w:val="22"/>
                <w:szCs w:val="22"/>
                <w:highlight w:val="none"/>
              </w:rPr>
              <w:t>分值小计</w:t>
            </w:r>
          </w:p>
        </w:tc>
        <w:tc>
          <w:tcPr>
            <w:tcW w:w="5990"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spacing w:line="340" w:lineRule="atLeast"/>
              <w:jc w:val="left"/>
              <w:rPr>
                <w:rFonts w:ascii="仿宋" w:hAnsi="仿宋" w:cs="宋体"/>
                <w:sz w:val="22"/>
                <w:szCs w:val="22"/>
                <w:highlight w:val="none"/>
              </w:rPr>
            </w:pPr>
          </w:p>
        </w:tc>
        <w:tc>
          <w:tcPr>
            <w:tcW w:w="646"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spacing w:line="340" w:lineRule="atLeast"/>
              <w:jc w:val="center"/>
              <w:rPr>
                <w:rFonts w:ascii="仿宋" w:hAnsi="仿宋" w:cs="宋体"/>
                <w:sz w:val="22"/>
                <w:szCs w:val="22"/>
                <w:highlight w:val="none"/>
              </w:rPr>
            </w:pPr>
            <w:r>
              <w:rPr>
                <w:rFonts w:hint="eastAsia" w:ascii="仿宋" w:hAnsi="仿宋" w:cs="宋体"/>
                <w:sz w:val="22"/>
                <w:szCs w:val="22"/>
                <w:highlight w:val="none"/>
              </w:rPr>
              <w:t>30</w:t>
            </w:r>
          </w:p>
        </w:tc>
      </w:tr>
    </w:tbl>
    <w:p>
      <w:pPr>
        <w:spacing w:before="120" w:line="360" w:lineRule="exact"/>
        <w:outlineLvl w:val="1"/>
        <w:rPr>
          <w:rFonts w:ascii="仿宋" w:hAnsi="仿宋" w:cs="仿宋"/>
          <w:b/>
          <w:bCs/>
          <w:sz w:val="22"/>
          <w:highlight w:val="none"/>
        </w:rPr>
      </w:pPr>
      <w:r>
        <w:rPr>
          <w:rFonts w:hint="eastAsia" w:ascii="仿宋" w:hAnsi="仿宋" w:cs="仿宋"/>
          <w:b/>
          <w:bCs/>
          <w:sz w:val="22"/>
          <w:highlight w:val="none"/>
        </w:rPr>
        <w:t>备注：</w:t>
      </w:r>
    </w:p>
    <w:bookmarkEnd w:id="103"/>
    <w:p>
      <w:pPr>
        <w:pStyle w:val="46"/>
        <w:spacing w:after="0" w:line="340" w:lineRule="exact"/>
        <w:ind w:firstLine="221"/>
        <w:rPr>
          <w:rFonts w:ascii="仿宋" w:hAnsi="仿宋" w:cs="仿宋"/>
          <w:b/>
          <w:bCs/>
          <w:sz w:val="22"/>
          <w:szCs w:val="22"/>
          <w:highlight w:val="none"/>
        </w:rPr>
      </w:pPr>
      <w:r>
        <w:rPr>
          <w:rFonts w:hint="eastAsia" w:ascii="仿宋" w:hAnsi="仿宋" w:cs="仿宋"/>
          <w:b/>
          <w:bCs/>
          <w:sz w:val="22"/>
          <w:szCs w:val="22"/>
          <w:highlight w:val="none"/>
        </w:rPr>
        <w:t>1.存在原件核查环节的，供应商应将原件带至遴选现场与采购人或采购代理机构交接。</w:t>
      </w:r>
    </w:p>
    <w:p>
      <w:pPr>
        <w:pStyle w:val="46"/>
        <w:spacing w:after="0" w:line="340" w:lineRule="exact"/>
        <w:ind w:firstLine="221"/>
        <w:rPr>
          <w:rFonts w:ascii="仿宋" w:hAnsi="仿宋" w:cs="仿宋"/>
          <w:b/>
          <w:bCs/>
          <w:sz w:val="22"/>
          <w:szCs w:val="22"/>
          <w:highlight w:val="none"/>
        </w:rPr>
      </w:pPr>
      <w:r>
        <w:rPr>
          <w:rFonts w:hint="eastAsia" w:ascii="仿宋" w:hAnsi="仿宋" w:cs="仿宋"/>
          <w:b/>
          <w:bCs/>
          <w:sz w:val="22"/>
          <w:szCs w:val="22"/>
          <w:highlight w:val="none"/>
        </w:rPr>
        <w:t>2.存在原件备查环节的，采购人有权自评标结束后的任何时间要求供应商提供原件用于查验，供应商应完全配合。</w:t>
      </w:r>
    </w:p>
    <w:p>
      <w:pPr>
        <w:pStyle w:val="46"/>
        <w:spacing w:after="0" w:line="340" w:lineRule="exact"/>
        <w:ind w:firstLine="221"/>
        <w:rPr>
          <w:rFonts w:ascii="仿宋" w:hAnsi="仿宋"/>
          <w:b/>
          <w:bCs/>
          <w:sz w:val="22"/>
          <w:szCs w:val="22"/>
          <w:highlight w:val="none"/>
        </w:rPr>
      </w:pPr>
      <w:r>
        <w:rPr>
          <w:rFonts w:hint="eastAsia" w:ascii="仿宋" w:hAnsi="仿宋" w:cs="仿宋"/>
          <w:b/>
          <w:bCs/>
          <w:sz w:val="22"/>
          <w:szCs w:val="22"/>
          <w:highlight w:val="none"/>
        </w:rPr>
        <w:t>3.如要求原件核查或原件备查，供应商拒绝提供原件或响应文件中的复印件内容与原件不符的，除对应单项评审得分无效外，供应商还涉嫌《中华人民共和国政府采购法》第七十七条第一款“(一)提供虚假材料谋取中标、</w:t>
      </w:r>
      <w:r>
        <w:rPr>
          <w:rFonts w:hint="eastAsia" w:ascii="仿宋" w:hAnsi="仿宋" w:cs="仿宋"/>
          <w:b/>
          <w:bCs/>
          <w:sz w:val="22"/>
          <w:szCs w:val="22"/>
          <w:highlight w:val="none"/>
          <w:lang w:eastAsia="zh-CN"/>
        </w:rPr>
        <w:t>中选</w:t>
      </w:r>
      <w:r>
        <w:rPr>
          <w:rFonts w:hint="eastAsia" w:ascii="仿宋" w:hAnsi="仿宋" w:cs="仿宋"/>
          <w:b/>
          <w:bCs/>
          <w:sz w:val="22"/>
          <w:szCs w:val="22"/>
          <w:highlight w:val="none"/>
        </w:rPr>
        <w:t>的；”的情形，可能因此受到严厉的行政处罚和法律制裁。</w:t>
      </w:r>
    </w:p>
    <w:p>
      <w:pPr>
        <w:pStyle w:val="9"/>
        <w:ind w:firstLine="482" w:firstLineChars="200"/>
        <w:jc w:val="center"/>
        <w:rPr>
          <w:rFonts w:ascii="仿宋" w:hAnsi="仿宋"/>
          <w:b/>
          <w:bCs/>
          <w:sz w:val="24"/>
          <w:szCs w:val="24"/>
          <w:highlight w:val="none"/>
        </w:rPr>
      </w:pPr>
    </w:p>
    <w:p>
      <w:pPr>
        <w:pStyle w:val="9"/>
        <w:spacing w:before="120" w:beforeLines="50" w:after="240" w:afterLines="100"/>
        <w:ind w:firstLine="482" w:firstLineChars="200"/>
        <w:jc w:val="center"/>
        <w:rPr>
          <w:rFonts w:ascii="仿宋" w:hAnsi="仿宋"/>
          <w:b/>
          <w:bCs/>
          <w:sz w:val="24"/>
          <w:szCs w:val="24"/>
          <w:highlight w:val="none"/>
        </w:rPr>
      </w:pPr>
      <w:r>
        <w:rPr>
          <w:rFonts w:hint="eastAsia" w:ascii="仿宋" w:hAnsi="仿宋"/>
          <w:b/>
          <w:bCs/>
          <w:sz w:val="24"/>
          <w:szCs w:val="24"/>
          <w:highlight w:val="none"/>
        </w:rPr>
        <w:t>技术评审表（60分）</w:t>
      </w:r>
    </w:p>
    <w:tbl>
      <w:tblPr>
        <w:tblStyle w:val="47"/>
        <w:tblW w:w="9057"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74"/>
        <w:gridCol w:w="1782"/>
        <w:gridCol w:w="5911"/>
        <w:gridCol w:w="690"/>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5" w:hRule="atLeast"/>
          <w:tblHeader/>
          <w:jc w:val="center"/>
        </w:trPr>
        <w:tc>
          <w:tcPr>
            <w:tcW w:w="674" w:type="dxa"/>
            <w:tcBorders>
              <w:top w:val="single" w:color="auto" w:sz="6" w:space="0"/>
              <w:left w:val="single" w:color="auto" w:sz="6" w:space="0"/>
              <w:bottom w:val="single" w:color="auto" w:sz="6" w:space="0"/>
              <w:right w:val="single" w:color="auto" w:sz="6" w:space="0"/>
            </w:tcBorders>
            <w:shd w:val="clear" w:color="auto" w:fill="D7D7D7"/>
            <w:vAlign w:val="center"/>
          </w:tcPr>
          <w:p>
            <w:pPr>
              <w:spacing w:line="340" w:lineRule="exact"/>
              <w:jc w:val="center"/>
              <w:rPr>
                <w:rFonts w:ascii="仿宋" w:hAnsi="仿宋" w:cs="宋体"/>
                <w:b/>
                <w:bCs/>
                <w:sz w:val="22"/>
                <w:szCs w:val="22"/>
                <w:highlight w:val="none"/>
              </w:rPr>
            </w:pPr>
            <w:r>
              <w:rPr>
                <w:rFonts w:hint="eastAsia" w:ascii="仿宋" w:hAnsi="仿宋" w:cs="宋体"/>
                <w:b/>
                <w:bCs/>
                <w:sz w:val="22"/>
                <w:szCs w:val="22"/>
                <w:highlight w:val="none"/>
              </w:rPr>
              <w:t>序号</w:t>
            </w:r>
          </w:p>
        </w:tc>
        <w:tc>
          <w:tcPr>
            <w:tcW w:w="1782" w:type="dxa"/>
            <w:tcBorders>
              <w:top w:val="single" w:color="auto" w:sz="6" w:space="0"/>
              <w:left w:val="single" w:color="auto" w:sz="6" w:space="0"/>
              <w:bottom w:val="single" w:color="auto" w:sz="6" w:space="0"/>
              <w:right w:val="single" w:color="auto" w:sz="6" w:space="0"/>
            </w:tcBorders>
            <w:shd w:val="clear" w:color="auto" w:fill="D7D7D7"/>
            <w:vAlign w:val="center"/>
          </w:tcPr>
          <w:p>
            <w:pPr>
              <w:spacing w:line="340" w:lineRule="exact"/>
              <w:jc w:val="center"/>
              <w:rPr>
                <w:rFonts w:ascii="仿宋" w:hAnsi="仿宋" w:cs="宋体"/>
                <w:b/>
                <w:bCs/>
                <w:sz w:val="22"/>
                <w:szCs w:val="22"/>
                <w:highlight w:val="none"/>
              </w:rPr>
            </w:pPr>
            <w:r>
              <w:rPr>
                <w:rFonts w:hint="eastAsia" w:ascii="仿宋" w:hAnsi="仿宋" w:cs="宋体"/>
                <w:b/>
                <w:bCs/>
                <w:sz w:val="22"/>
                <w:szCs w:val="22"/>
                <w:highlight w:val="none"/>
              </w:rPr>
              <w:t>技术评审内容</w:t>
            </w:r>
          </w:p>
        </w:tc>
        <w:tc>
          <w:tcPr>
            <w:tcW w:w="5911" w:type="dxa"/>
            <w:tcBorders>
              <w:top w:val="single" w:color="auto" w:sz="6" w:space="0"/>
              <w:left w:val="single" w:color="auto" w:sz="6" w:space="0"/>
              <w:bottom w:val="single" w:color="auto" w:sz="6" w:space="0"/>
              <w:right w:val="single" w:color="auto" w:sz="6" w:space="0"/>
            </w:tcBorders>
            <w:shd w:val="clear" w:color="auto" w:fill="D7D7D7"/>
            <w:vAlign w:val="center"/>
          </w:tcPr>
          <w:p>
            <w:pPr>
              <w:spacing w:line="340" w:lineRule="exact"/>
              <w:jc w:val="center"/>
              <w:rPr>
                <w:rFonts w:ascii="仿宋" w:hAnsi="仿宋" w:cs="宋体"/>
                <w:b/>
                <w:bCs/>
                <w:sz w:val="22"/>
                <w:szCs w:val="22"/>
                <w:highlight w:val="none"/>
              </w:rPr>
            </w:pPr>
            <w:r>
              <w:rPr>
                <w:rFonts w:hint="eastAsia" w:ascii="仿宋" w:hAnsi="仿宋" w:cs="宋体"/>
                <w:b/>
                <w:bCs/>
                <w:sz w:val="22"/>
                <w:szCs w:val="22"/>
                <w:highlight w:val="none"/>
              </w:rPr>
              <w:t>评分细则</w:t>
            </w:r>
          </w:p>
        </w:tc>
        <w:tc>
          <w:tcPr>
            <w:tcW w:w="690" w:type="dxa"/>
            <w:tcBorders>
              <w:top w:val="single" w:color="auto" w:sz="6" w:space="0"/>
              <w:left w:val="single" w:color="auto" w:sz="6" w:space="0"/>
              <w:bottom w:val="single" w:color="auto" w:sz="6" w:space="0"/>
              <w:right w:val="single" w:color="auto" w:sz="6" w:space="0"/>
            </w:tcBorders>
            <w:shd w:val="clear" w:color="auto" w:fill="D7D7D7"/>
            <w:vAlign w:val="center"/>
          </w:tcPr>
          <w:p>
            <w:pPr>
              <w:spacing w:line="340" w:lineRule="exact"/>
              <w:jc w:val="center"/>
              <w:rPr>
                <w:rFonts w:ascii="仿宋" w:hAnsi="仿宋" w:cs="宋体"/>
                <w:b/>
                <w:bCs/>
                <w:sz w:val="22"/>
                <w:szCs w:val="22"/>
                <w:highlight w:val="none"/>
              </w:rPr>
            </w:pPr>
            <w:r>
              <w:rPr>
                <w:rFonts w:hint="eastAsia" w:ascii="仿宋" w:hAnsi="仿宋" w:cs="宋体"/>
                <w:b/>
                <w:bCs/>
                <w:sz w:val="22"/>
                <w:szCs w:val="22"/>
                <w:highlight w:val="none"/>
              </w:rPr>
              <w:t>分值</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81" w:hRule="atLeast"/>
          <w:jc w:val="center"/>
        </w:trPr>
        <w:tc>
          <w:tcPr>
            <w:tcW w:w="674" w:type="dxa"/>
            <w:tcBorders>
              <w:top w:val="single" w:color="auto" w:sz="6" w:space="0"/>
              <w:left w:val="single" w:color="auto" w:sz="6" w:space="0"/>
              <w:bottom w:val="single" w:color="auto" w:sz="6" w:space="0"/>
              <w:right w:val="single" w:color="auto" w:sz="6" w:space="0"/>
            </w:tcBorders>
            <w:vAlign w:val="center"/>
          </w:tcPr>
          <w:p>
            <w:pPr>
              <w:numPr>
                <w:ilvl w:val="0"/>
                <w:numId w:val="31"/>
              </w:numPr>
              <w:spacing w:line="340" w:lineRule="exact"/>
              <w:jc w:val="center"/>
              <w:rPr>
                <w:rFonts w:ascii="仿宋" w:hAnsi="仿宋" w:cs="宋体"/>
                <w:sz w:val="22"/>
                <w:szCs w:val="22"/>
                <w:highlight w:val="none"/>
              </w:rPr>
            </w:pPr>
          </w:p>
        </w:tc>
        <w:tc>
          <w:tcPr>
            <w:tcW w:w="1782"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仿宋" w:hAnsi="仿宋" w:cs="宋体"/>
                <w:sz w:val="22"/>
                <w:szCs w:val="22"/>
                <w:highlight w:val="none"/>
              </w:rPr>
            </w:pPr>
            <w:r>
              <w:rPr>
                <w:rFonts w:hint="eastAsia" w:ascii="仿宋" w:hAnsi="仿宋" w:cs="宋体"/>
                <w:bCs/>
                <w:sz w:val="22"/>
                <w:szCs w:val="22"/>
                <w:highlight w:val="none"/>
              </w:rPr>
              <w:t>组织实施方案</w:t>
            </w:r>
          </w:p>
        </w:tc>
        <w:tc>
          <w:tcPr>
            <w:tcW w:w="5911" w:type="dxa"/>
            <w:tcBorders>
              <w:top w:val="single" w:color="auto" w:sz="6" w:space="0"/>
              <w:left w:val="single" w:color="auto" w:sz="6" w:space="0"/>
              <w:bottom w:val="single" w:color="auto" w:sz="6" w:space="0"/>
              <w:right w:val="single" w:color="auto" w:sz="6" w:space="0"/>
            </w:tcBorders>
            <w:vAlign w:val="center"/>
          </w:tcPr>
          <w:p>
            <w:pPr>
              <w:numPr>
                <w:ilvl w:val="255"/>
                <w:numId w:val="0"/>
              </w:numPr>
              <w:spacing w:line="340" w:lineRule="exact"/>
              <w:ind w:left="42" w:leftChars="20" w:right="42" w:rightChars="20"/>
              <w:jc w:val="left"/>
              <w:rPr>
                <w:rFonts w:ascii="仿宋" w:hAnsi="仿宋" w:cs="宋体"/>
                <w:sz w:val="22"/>
                <w:szCs w:val="22"/>
                <w:highlight w:val="none"/>
              </w:rPr>
            </w:pPr>
            <w:r>
              <w:rPr>
                <w:rFonts w:hint="eastAsia" w:ascii="仿宋" w:hAnsi="仿宋" w:cs="宋体"/>
                <w:sz w:val="22"/>
                <w:szCs w:val="22"/>
                <w:highlight w:val="none"/>
              </w:rPr>
              <w:t xml:space="preserve">根据各供应商提供项目的组织实施方案进行综合评审（施工组织方案、控制措施、采用新技术新工艺新材料新设备、进度违约、施工安全保障措施等）： </w:t>
            </w:r>
          </w:p>
          <w:p>
            <w:pPr>
              <w:numPr>
                <w:ilvl w:val="255"/>
                <w:numId w:val="0"/>
              </w:numPr>
              <w:spacing w:line="340" w:lineRule="exact"/>
              <w:ind w:left="42" w:leftChars="20" w:right="42" w:rightChars="20"/>
              <w:jc w:val="left"/>
              <w:rPr>
                <w:rFonts w:ascii="仿宋" w:hAnsi="仿宋" w:cs="宋体"/>
                <w:sz w:val="22"/>
                <w:szCs w:val="22"/>
                <w:highlight w:val="none"/>
              </w:rPr>
            </w:pPr>
            <w:r>
              <w:rPr>
                <w:rFonts w:hint="eastAsia" w:ascii="仿宋" w:hAnsi="仿宋" w:cs="宋体"/>
                <w:sz w:val="22"/>
                <w:szCs w:val="22"/>
                <w:highlight w:val="none"/>
                <w:lang w:val="en-US" w:eastAsia="zh-CN"/>
              </w:rPr>
              <w:t>1.</w:t>
            </w:r>
            <w:r>
              <w:rPr>
                <w:rFonts w:hint="eastAsia" w:ascii="仿宋" w:hAnsi="仿宋" w:cs="宋体"/>
                <w:sz w:val="22"/>
                <w:szCs w:val="22"/>
                <w:highlight w:val="none"/>
              </w:rPr>
              <w:t xml:space="preserve">组织实施方案清晰、全面、合理、科学可行，有条理性的，得15分。 </w:t>
            </w:r>
          </w:p>
          <w:p>
            <w:pPr>
              <w:numPr>
                <w:ilvl w:val="255"/>
                <w:numId w:val="0"/>
              </w:numPr>
              <w:spacing w:line="340" w:lineRule="exact"/>
              <w:ind w:left="42" w:leftChars="20" w:right="42" w:rightChars="20"/>
              <w:jc w:val="left"/>
              <w:rPr>
                <w:rFonts w:ascii="仿宋" w:hAnsi="仿宋" w:cs="宋体"/>
                <w:sz w:val="22"/>
                <w:szCs w:val="22"/>
                <w:highlight w:val="none"/>
              </w:rPr>
            </w:pPr>
            <w:r>
              <w:rPr>
                <w:rFonts w:hint="eastAsia" w:ascii="仿宋" w:hAnsi="仿宋" w:cs="宋体"/>
                <w:sz w:val="22"/>
                <w:szCs w:val="22"/>
                <w:highlight w:val="none"/>
                <w:lang w:val="en-US" w:eastAsia="zh-CN"/>
              </w:rPr>
              <w:t>2.</w:t>
            </w:r>
            <w:r>
              <w:rPr>
                <w:rFonts w:hint="eastAsia" w:ascii="仿宋" w:hAnsi="仿宋" w:cs="宋体"/>
                <w:sz w:val="22"/>
                <w:szCs w:val="22"/>
                <w:highlight w:val="none"/>
              </w:rPr>
              <w:t xml:space="preserve">组织实施方案较清晰、比较全面合理、可行，较有条理性的，得10分。 </w:t>
            </w:r>
          </w:p>
          <w:p>
            <w:pPr>
              <w:numPr>
                <w:ilvl w:val="255"/>
                <w:numId w:val="0"/>
              </w:numPr>
              <w:spacing w:line="340" w:lineRule="exact"/>
              <w:ind w:left="42" w:leftChars="20" w:right="42" w:rightChars="20"/>
              <w:jc w:val="left"/>
              <w:rPr>
                <w:rFonts w:ascii="仿宋" w:hAnsi="仿宋" w:cs="宋体"/>
                <w:sz w:val="22"/>
                <w:szCs w:val="22"/>
                <w:highlight w:val="none"/>
              </w:rPr>
            </w:pPr>
            <w:r>
              <w:rPr>
                <w:rFonts w:hint="eastAsia" w:ascii="仿宋" w:hAnsi="仿宋" w:cs="宋体"/>
                <w:sz w:val="22"/>
                <w:szCs w:val="22"/>
                <w:highlight w:val="none"/>
                <w:lang w:val="en-US" w:eastAsia="zh-CN"/>
              </w:rPr>
              <w:t>3.</w:t>
            </w:r>
            <w:r>
              <w:rPr>
                <w:rFonts w:hint="eastAsia" w:ascii="仿宋" w:hAnsi="仿宋" w:cs="宋体"/>
                <w:sz w:val="22"/>
                <w:szCs w:val="22"/>
                <w:highlight w:val="none"/>
              </w:rPr>
              <w:t xml:space="preserve">组织实施方案基本清晰、合理、可行，有一定条理性的，得5分。  </w:t>
            </w:r>
          </w:p>
          <w:p>
            <w:pPr>
              <w:numPr>
                <w:ilvl w:val="255"/>
                <w:numId w:val="0"/>
              </w:numPr>
              <w:spacing w:line="340" w:lineRule="exact"/>
              <w:ind w:left="42" w:leftChars="20" w:right="42" w:rightChars="20"/>
              <w:jc w:val="left"/>
              <w:rPr>
                <w:rFonts w:ascii="仿宋" w:hAnsi="仿宋" w:cs="宋体"/>
                <w:sz w:val="22"/>
                <w:szCs w:val="22"/>
                <w:highlight w:val="none"/>
              </w:rPr>
            </w:pPr>
            <w:r>
              <w:rPr>
                <w:rFonts w:hint="eastAsia" w:ascii="仿宋" w:hAnsi="仿宋" w:cs="宋体"/>
                <w:sz w:val="22"/>
                <w:szCs w:val="22"/>
                <w:highlight w:val="none"/>
                <w:lang w:val="en-US" w:eastAsia="zh-CN"/>
              </w:rPr>
              <w:t>4.</w:t>
            </w:r>
            <w:r>
              <w:rPr>
                <w:rFonts w:hint="eastAsia" w:ascii="仿宋" w:hAnsi="仿宋" w:cs="宋体"/>
                <w:sz w:val="22"/>
                <w:szCs w:val="22"/>
                <w:highlight w:val="none"/>
              </w:rPr>
              <w:t xml:space="preserve">组织实施方案欠清晰、合理，可行性一般的，得1分。 </w:t>
            </w:r>
          </w:p>
          <w:p>
            <w:pPr>
              <w:numPr>
                <w:ilvl w:val="255"/>
                <w:numId w:val="0"/>
              </w:numPr>
              <w:spacing w:line="340" w:lineRule="exact"/>
              <w:ind w:left="42" w:leftChars="20" w:right="42" w:rightChars="20"/>
              <w:jc w:val="left"/>
              <w:rPr>
                <w:rFonts w:ascii="仿宋" w:hAnsi="仿宋" w:cs="宋体"/>
                <w:sz w:val="22"/>
                <w:szCs w:val="22"/>
                <w:highlight w:val="none"/>
              </w:rPr>
            </w:pPr>
            <w:r>
              <w:rPr>
                <w:rFonts w:hint="eastAsia" w:ascii="仿宋" w:hAnsi="仿宋" w:cs="宋体"/>
                <w:sz w:val="22"/>
                <w:szCs w:val="22"/>
                <w:highlight w:val="none"/>
                <w:lang w:val="en-US" w:eastAsia="zh-CN"/>
              </w:rPr>
              <w:t>5.</w:t>
            </w:r>
            <w:r>
              <w:rPr>
                <w:rFonts w:hint="eastAsia" w:ascii="仿宋" w:hAnsi="仿宋" w:cs="宋体"/>
                <w:sz w:val="22"/>
                <w:szCs w:val="22"/>
                <w:highlight w:val="none"/>
              </w:rPr>
              <w:t>组织实施方案较差或无提供方案的得0分。</w:t>
            </w:r>
          </w:p>
        </w:tc>
        <w:tc>
          <w:tcPr>
            <w:tcW w:w="690"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仿宋" w:hAnsi="仿宋" w:cs="宋体"/>
                <w:sz w:val="22"/>
                <w:szCs w:val="22"/>
                <w:highlight w:val="none"/>
              </w:rPr>
            </w:pPr>
            <w:r>
              <w:rPr>
                <w:rFonts w:hint="eastAsia" w:ascii="仿宋" w:hAnsi="仿宋" w:cs="宋体"/>
                <w:sz w:val="22"/>
                <w:szCs w:val="22"/>
                <w:highlight w:val="none"/>
              </w:rPr>
              <w:t>15</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74" w:type="dxa"/>
            <w:tcBorders>
              <w:top w:val="single" w:color="auto" w:sz="6" w:space="0"/>
              <w:left w:val="single" w:color="auto" w:sz="6" w:space="0"/>
              <w:bottom w:val="single" w:color="auto" w:sz="6" w:space="0"/>
              <w:right w:val="single" w:color="auto" w:sz="6" w:space="0"/>
            </w:tcBorders>
            <w:vAlign w:val="center"/>
          </w:tcPr>
          <w:p>
            <w:pPr>
              <w:numPr>
                <w:ilvl w:val="0"/>
                <w:numId w:val="31"/>
              </w:numPr>
              <w:spacing w:line="340" w:lineRule="exact"/>
              <w:jc w:val="center"/>
              <w:rPr>
                <w:rFonts w:ascii="仿宋" w:hAnsi="仿宋" w:cs="宋体"/>
                <w:sz w:val="22"/>
                <w:szCs w:val="22"/>
                <w:highlight w:val="none"/>
              </w:rPr>
            </w:pPr>
          </w:p>
        </w:tc>
        <w:tc>
          <w:tcPr>
            <w:tcW w:w="1782"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仿宋" w:hAnsi="仿宋" w:cs="宋体"/>
                <w:kern w:val="0"/>
                <w:sz w:val="22"/>
                <w:szCs w:val="22"/>
                <w:highlight w:val="none"/>
              </w:rPr>
            </w:pPr>
            <w:r>
              <w:rPr>
                <w:rFonts w:hint="eastAsia" w:ascii="仿宋" w:hAnsi="仿宋" w:cs="宋体"/>
                <w:kern w:val="0"/>
                <w:sz w:val="22"/>
                <w:szCs w:val="22"/>
                <w:highlight w:val="none"/>
              </w:rPr>
              <w:t>施工进度计划及进度保证措施</w:t>
            </w:r>
          </w:p>
        </w:tc>
        <w:tc>
          <w:tcPr>
            <w:tcW w:w="5911" w:type="dxa"/>
            <w:tcBorders>
              <w:top w:val="single" w:color="auto" w:sz="6" w:space="0"/>
              <w:left w:val="single" w:color="auto" w:sz="6" w:space="0"/>
              <w:bottom w:val="single" w:color="auto" w:sz="6" w:space="0"/>
              <w:right w:val="single" w:color="auto" w:sz="6" w:space="0"/>
            </w:tcBorders>
            <w:vAlign w:val="center"/>
          </w:tcPr>
          <w:p>
            <w:pPr>
              <w:numPr>
                <w:ilvl w:val="255"/>
                <w:numId w:val="0"/>
              </w:numPr>
              <w:spacing w:line="340" w:lineRule="exact"/>
              <w:ind w:left="42" w:leftChars="20" w:right="42" w:rightChars="20"/>
              <w:jc w:val="left"/>
              <w:rPr>
                <w:rFonts w:ascii="仿宋" w:hAnsi="仿宋" w:cs="宋体"/>
                <w:kern w:val="0"/>
                <w:sz w:val="22"/>
                <w:szCs w:val="22"/>
                <w:highlight w:val="none"/>
              </w:rPr>
            </w:pPr>
            <w:r>
              <w:rPr>
                <w:rFonts w:hint="eastAsia" w:ascii="仿宋" w:hAnsi="仿宋" w:cs="宋体"/>
                <w:kern w:val="0"/>
                <w:sz w:val="22"/>
                <w:szCs w:val="22"/>
                <w:highlight w:val="none"/>
              </w:rPr>
              <w:t>根据各响应供应商提供的施工进度计划及进度保证措施进行评审（</w:t>
            </w:r>
            <w:r>
              <w:rPr>
                <w:rFonts w:ascii="仿宋" w:hAnsi="仿宋"/>
                <w:sz w:val="22"/>
                <w:szCs w:val="22"/>
                <w:highlight w:val="none"/>
              </w:rPr>
              <w:t>包括</w:t>
            </w:r>
            <w:r>
              <w:rPr>
                <w:rFonts w:hint="eastAsia" w:ascii="仿宋" w:hAnsi="仿宋"/>
                <w:sz w:val="22"/>
                <w:szCs w:val="22"/>
                <w:highlight w:val="none"/>
              </w:rPr>
              <w:t>但不限于</w:t>
            </w:r>
            <w:r>
              <w:rPr>
                <w:rFonts w:ascii="仿宋" w:hAnsi="仿宋"/>
                <w:sz w:val="22"/>
                <w:szCs w:val="22"/>
                <w:highlight w:val="none"/>
              </w:rPr>
              <w:t>工期目标、施工进度计划、工期目标保证措施</w:t>
            </w:r>
            <w:r>
              <w:rPr>
                <w:rFonts w:hint="eastAsia" w:ascii="仿宋" w:hAnsi="仿宋"/>
                <w:sz w:val="22"/>
                <w:szCs w:val="22"/>
                <w:highlight w:val="none"/>
              </w:rPr>
              <w:t>、</w:t>
            </w:r>
            <w:r>
              <w:rPr>
                <w:sz w:val="22"/>
                <w:szCs w:val="22"/>
                <w:highlight w:val="none"/>
              </w:rPr>
              <w:t>协调会议措施、过程跟踪检查、及时验收等方面</w:t>
            </w:r>
            <w:r>
              <w:rPr>
                <w:rFonts w:hint="eastAsia" w:ascii="仿宋" w:hAnsi="仿宋"/>
                <w:sz w:val="22"/>
                <w:szCs w:val="22"/>
                <w:highlight w:val="none"/>
              </w:rPr>
              <w:t>）</w:t>
            </w:r>
            <w:r>
              <w:rPr>
                <w:rFonts w:hint="eastAsia" w:ascii="仿宋" w:hAnsi="仿宋" w:cs="宋体"/>
                <w:kern w:val="0"/>
                <w:sz w:val="22"/>
                <w:szCs w:val="22"/>
                <w:highlight w:val="none"/>
              </w:rPr>
              <w:t xml:space="preserve">： </w:t>
            </w:r>
          </w:p>
          <w:p>
            <w:pPr>
              <w:numPr>
                <w:ilvl w:val="255"/>
                <w:numId w:val="0"/>
              </w:numPr>
              <w:spacing w:line="340" w:lineRule="exact"/>
              <w:ind w:left="42" w:leftChars="20" w:right="42" w:rightChars="20"/>
              <w:jc w:val="left"/>
              <w:rPr>
                <w:rFonts w:ascii="仿宋" w:hAnsi="仿宋" w:cs="宋体"/>
                <w:kern w:val="0"/>
                <w:sz w:val="22"/>
                <w:szCs w:val="22"/>
                <w:highlight w:val="none"/>
              </w:rPr>
            </w:pPr>
            <w:r>
              <w:rPr>
                <w:rFonts w:hint="eastAsia" w:ascii="仿宋" w:hAnsi="仿宋" w:cs="宋体"/>
                <w:kern w:val="0"/>
                <w:sz w:val="22"/>
                <w:szCs w:val="22"/>
                <w:highlight w:val="none"/>
              </w:rPr>
              <w:t xml:space="preserve">1.施工计划方案目标明确、清晰，进度计划与项目实际情况贴切相符，并且工期安排切实可行，得15分；  </w:t>
            </w:r>
          </w:p>
          <w:p>
            <w:pPr>
              <w:numPr>
                <w:ilvl w:val="255"/>
                <w:numId w:val="0"/>
              </w:numPr>
              <w:spacing w:line="340" w:lineRule="exact"/>
              <w:ind w:left="42" w:leftChars="20" w:right="42" w:rightChars="20"/>
              <w:jc w:val="left"/>
              <w:rPr>
                <w:rFonts w:ascii="仿宋" w:hAnsi="仿宋" w:cs="宋体"/>
                <w:kern w:val="0"/>
                <w:sz w:val="22"/>
                <w:szCs w:val="22"/>
                <w:highlight w:val="none"/>
              </w:rPr>
            </w:pPr>
            <w:r>
              <w:rPr>
                <w:rFonts w:hint="eastAsia" w:ascii="仿宋" w:hAnsi="仿宋" w:cs="宋体"/>
                <w:kern w:val="0"/>
                <w:sz w:val="22"/>
                <w:szCs w:val="22"/>
                <w:highlight w:val="none"/>
              </w:rPr>
              <w:t xml:space="preserve">2.施工计划方案有较明确目标、清晰、进度计划与项目实际情况较符合，工期时间安排基本合理、清楚，得10分；  </w:t>
            </w:r>
          </w:p>
          <w:p>
            <w:pPr>
              <w:numPr>
                <w:ilvl w:val="255"/>
                <w:numId w:val="0"/>
              </w:numPr>
              <w:spacing w:line="340" w:lineRule="exact"/>
              <w:ind w:left="42" w:leftChars="20" w:right="42" w:rightChars="20"/>
              <w:jc w:val="left"/>
              <w:rPr>
                <w:rFonts w:ascii="仿宋" w:hAnsi="仿宋" w:cs="宋体"/>
                <w:kern w:val="0"/>
                <w:sz w:val="22"/>
                <w:szCs w:val="22"/>
                <w:highlight w:val="none"/>
              </w:rPr>
            </w:pPr>
            <w:r>
              <w:rPr>
                <w:rFonts w:hint="eastAsia" w:ascii="仿宋" w:hAnsi="仿宋" w:cs="宋体"/>
                <w:kern w:val="0"/>
                <w:sz w:val="22"/>
                <w:szCs w:val="22"/>
                <w:highlight w:val="none"/>
              </w:rPr>
              <w:t xml:space="preserve">3.有该部分内容描述的可得基本分5分；  </w:t>
            </w:r>
          </w:p>
          <w:p>
            <w:pPr>
              <w:numPr>
                <w:ilvl w:val="255"/>
                <w:numId w:val="0"/>
              </w:numPr>
              <w:spacing w:line="340" w:lineRule="exact"/>
              <w:ind w:left="42" w:leftChars="20" w:right="42" w:rightChars="20"/>
              <w:jc w:val="left"/>
              <w:rPr>
                <w:rFonts w:ascii="仿宋" w:hAnsi="仿宋" w:cs="宋体"/>
                <w:kern w:val="0"/>
                <w:sz w:val="22"/>
                <w:szCs w:val="22"/>
                <w:highlight w:val="none"/>
              </w:rPr>
            </w:pPr>
            <w:r>
              <w:rPr>
                <w:rFonts w:hint="eastAsia" w:ascii="仿宋" w:hAnsi="仿宋" w:cs="宋体"/>
                <w:kern w:val="0"/>
                <w:sz w:val="22"/>
                <w:szCs w:val="22"/>
                <w:highlight w:val="none"/>
              </w:rPr>
              <w:t>4.未提供方案，得0分。</w:t>
            </w:r>
          </w:p>
        </w:tc>
        <w:tc>
          <w:tcPr>
            <w:tcW w:w="690"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仿宋" w:hAnsi="仿宋" w:cs="宋体"/>
                <w:sz w:val="22"/>
                <w:szCs w:val="22"/>
                <w:highlight w:val="none"/>
              </w:rPr>
            </w:pPr>
            <w:r>
              <w:rPr>
                <w:rFonts w:hint="eastAsia" w:ascii="仿宋" w:hAnsi="仿宋" w:cs="宋体"/>
                <w:sz w:val="22"/>
                <w:szCs w:val="22"/>
                <w:highlight w:val="none"/>
              </w:rPr>
              <w:t>15</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74" w:type="dxa"/>
            <w:tcBorders>
              <w:top w:val="single" w:color="auto" w:sz="6" w:space="0"/>
              <w:left w:val="single" w:color="auto" w:sz="6" w:space="0"/>
              <w:bottom w:val="single" w:color="auto" w:sz="6" w:space="0"/>
              <w:right w:val="single" w:color="auto" w:sz="6" w:space="0"/>
            </w:tcBorders>
            <w:vAlign w:val="center"/>
          </w:tcPr>
          <w:p>
            <w:pPr>
              <w:numPr>
                <w:ilvl w:val="0"/>
                <w:numId w:val="31"/>
              </w:numPr>
              <w:spacing w:line="340" w:lineRule="exact"/>
              <w:jc w:val="center"/>
              <w:rPr>
                <w:rFonts w:ascii="仿宋" w:hAnsi="仿宋" w:cs="宋体"/>
                <w:sz w:val="22"/>
                <w:szCs w:val="22"/>
                <w:highlight w:val="none"/>
              </w:rPr>
            </w:pPr>
          </w:p>
        </w:tc>
        <w:tc>
          <w:tcPr>
            <w:tcW w:w="1782"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仿宋" w:hAnsi="仿宋" w:cs="宋体"/>
                <w:sz w:val="22"/>
                <w:szCs w:val="22"/>
                <w:highlight w:val="none"/>
              </w:rPr>
            </w:pPr>
            <w:r>
              <w:rPr>
                <w:rFonts w:hint="eastAsia" w:ascii="仿宋" w:hAnsi="仿宋" w:cs="宋体"/>
                <w:kern w:val="0"/>
                <w:sz w:val="22"/>
                <w:szCs w:val="22"/>
                <w:highlight w:val="none"/>
              </w:rPr>
              <w:t>质量管理及质量保证措施</w:t>
            </w:r>
          </w:p>
        </w:tc>
        <w:tc>
          <w:tcPr>
            <w:tcW w:w="5911" w:type="dxa"/>
            <w:tcBorders>
              <w:top w:val="single" w:color="auto" w:sz="6" w:space="0"/>
              <w:left w:val="single" w:color="auto" w:sz="6" w:space="0"/>
              <w:bottom w:val="single" w:color="auto" w:sz="6" w:space="0"/>
              <w:right w:val="single" w:color="auto" w:sz="6" w:space="0"/>
            </w:tcBorders>
            <w:vAlign w:val="center"/>
          </w:tcPr>
          <w:p>
            <w:pPr>
              <w:numPr>
                <w:ilvl w:val="255"/>
                <w:numId w:val="0"/>
              </w:numPr>
              <w:spacing w:line="340" w:lineRule="exact"/>
              <w:ind w:left="42" w:leftChars="20" w:right="42" w:rightChars="20"/>
              <w:jc w:val="left"/>
              <w:rPr>
                <w:rFonts w:ascii="仿宋" w:hAnsi="仿宋" w:cs="宋体"/>
                <w:kern w:val="0"/>
                <w:sz w:val="22"/>
                <w:szCs w:val="22"/>
                <w:highlight w:val="none"/>
              </w:rPr>
            </w:pPr>
            <w:r>
              <w:rPr>
                <w:rFonts w:hint="eastAsia" w:ascii="仿宋" w:hAnsi="仿宋" w:cs="宋体"/>
                <w:kern w:val="0"/>
                <w:sz w:val="22"/>
                <w:szCs w:val="22"/>
                <w:highlight w:val="none"/>
              </w:rPr>
              <w:t>根据各响应供应商制定的质量管理及质量保证措施等项目内容进行评审（</w:t>
            </w:r>
            <w:r>
              <w:rPr>
                <w:rFonts w:ascii="仿宋" w:hAnsi="仿宋"/>
                <w:sz w:val="22"/>
                <w:szCs w:val="22"/>
                <w:highlight w:val="none"/>
              </w:rPr>
              <w:t>包括</w:t>
            </w:r>
            <w:r>
              <w:rPr>
                <w:rFonts w:hint="eastAsia" w:ascii="仿宋" w:hAnsi="仿宋"/>
                <w:sz w:val="22"/>
                <w:szCs w:val="22"/>
                <w:highlight w:val="none"/>
              </w:rPr>
              <w:t>但不限于</w:t>
            </w:r>
            <w:r>
              <w:rPr>
                <w:rFonts w:ascii="仿宋" w:hAnsi="仿宋"/>
                <w:sz w:val="22"/>
                <w:szCs w:val="22"/>
                <w:highlight w:val="none"/>
              </w:rPr>
              <w:t>质量目标、质量保证体系及质量保证措施、质量承诺</w:t>
            </w:r>
            <w:r>
              <w:rPr>
                <w:rFonts w:hint="eastAsia" w:ascii="仿宋" w:hAnsi="仿宋"/>
                <w:sz w:val="22"/>
                <w:szCs w:val="22"/>
                <w:highlight w:val="none"/>
              </w:rPr>
              <w:t>、分工职责、材料采购符合要求、过程控制及检验、分项措施等</w:t>
            </w:r>
            <w:r>
              <w:rPr>
                <w:rFonts w:hint="eastAsia" w:ascii="仿宋" w:hAnsi="仿宋" w:cs="宋体"/>
                <w:kern w:val="0"/>
                <w:sz w:val="22"/>
                <w:szCs w:val="22"/>
                <w:highlight w:val="none"/>
              </w:rPr>
              <w:t xml:space="preserve">）： </w:t>
            </w:r>
          </w:p>
          <w:p>
            <w:pPr>
              <w:numPr>
                <w:ilvl w:val="255"/>
                <w:numId w:val="0"/>
              </w:numPr>
              <w:spacing w:line="340" w:lineRule="exact"/>
              <w:ind w:left="42" w:leftChars="20" w:right="42" w:rightChars="20"/>
              <w:jc w:val="left"/>
              <w:rPr>
                <w:rFonts w:ascii="仿宋" w:hAnsi="仿宋" w:cs="宋体"/>
                <w:kern w:val="0"/>
                <w:sz w:val="22"/>
                <w:szCs w:val="22"/>
                <w:highlight w:val="none"/>
              </w:rPr>
            </w:pPr>
            <w:r>
              <w:rPr>
                <w:rFonts w:hint="eastAsia" w:ascii="仿宋" w:hAnsi="仿宋" w:cs="宋体"/>
                <w:kern w:val="0"/>
                <w:sz w:val="22"/>
                <w:szCs w:val="22"/>
                <w:highlight w:val="none"/>
              </w:rPr>
              <w:t xml:space="preserve">1.方案科学、合理、可行性高，完全符合采购要求，得15分； </w:t>
            </w:r>
          </w:p>
          <w:p>
            <w:pPr>
              <w:numPr>
                <w:ilvl w:val="255"/>
                <w:numId w:val="0"/>
              </w:numPr>
              <w:spacing w:line="340" w:lineRule="exact"/>
              <w:ind w:left="42" w:leftChars="20" w:right="42" w:rightChars="20"/>
              <w:jc w:val="left"/>
              <w:rPr>
                <w:rFonts w:ascii="仿宋" w:hAnsi="仿宋" w:cs="宋体"/>
                <w:kern w:val="0"/>
                <w:sz w:val="22"/>
                <w:szCs w:val="22"/>
                <w:highlight w:val="none"/>
              </w:rPr>
            </w:pPr>
            <w:r>
              <w:rPr>
                <w:rFonts w:hint="eastAsia" w:ascii="仿宋" w:hAnsi="仿宋" w:cs="宋体"/>
                <w:kern w:val="0"/>
                <w:sz w:val="22"/>
                <w:szCs w:val="22"/>
                <w:highlight w:val="none"/>
              </w:rPr>
              <w:t xml:space="preserve">2.方案相对科学合理、可行性一般，符合采购要求，得10分； </w:t>
            </w:r>
          </w:p>
          <w:p>
            <w:pPr>
              <w:numPr>
                <w:ilvl w:val="255"/>
                <w:numId w:val="0"/>
              </w:numPr>
              <w:spacing w:line="340" w:lineRule="exact"/>
              <w:ind w:left="42" w:leftChars="20" w:right="42" w:rightChars="20"/>
              <w:jc w:val="left"/>
              <w:rPr>
                <w:rFonts w:ascii="仿宋" w:hAnsi="仿宋" w:cs="宋体"/>
                <w:kern w:val="0"/>
                <w:sz w:val="22"/>
                <w:szCs w:val="22"/>
                <w:highlight w:val="none"/>
              </w:rPr>
            </w:pPr>
            <w:r>
              <w:rPr>
                <w:rFonts w:hint="eastAsia" w:ascii="仿宋" w:hAnsi="仿宋" w:cs="宋体"/>
                <w:kern w:val="0"/>
                <w:sz w:val="22"/>
                <w:szCs w:val="22"/>
                <w:highlight w:val="none"/>
              </w:rPr>
              <w:t xml:space="preserve">3.方案一般、可行性较低，基本符合项目要求，得5分； </w:t>
            </w:r>
          </w:p>
          <w:p>
            <w:pPr>
              <w:numPr>
                <w:ilvl w:val="255"/>
                <w:numId w:val="0"/>
              </w:numPr>
              <w:spacing w:line="340" w:lineRule="exact"/>
              <w:ind w:left="42" w:leftChars="20" w:right="42" w:rightChars="20"/>
              <w:jc w:val="left"/>
              <w:rPr>
                <w:rFonts w:ascii="仿宋" w:hAnsi="仿宋" w:cs="宋体"/>
                <w:kern w:val="0"/>
                <w:sz w:val="22"/>
                <w:szCs w:val="22"/>
                <w:highlight w:val="none"/>
              </w:rPr>
            </w:pPr>
            <w:r>
              <w:rPr>
                <w:rFonts w:hint="eastAsia" w:ascii="仿宋" w:hAnsi="仿宋" w:cs="宋体"/>
                <w:kern w:val="0"/>
                <w:sz w:val="22"/>
                <w:szCs w:val="22"/>
                <w:highlight w:val="none"/>
              </w:rPr>
              <w:t xml:space="preserve">4.方案简单不完善，得1分； </w:t>
            </w:r>
          </w:p>
          <w:p>
            <w:pPr>
              <w:numPr>
                <w:ilvl w:val="255"/>
                <w:numId w:val="0"/>
              </w:numPr>
              <w:spacing w:line="340" w:lineRule="exact"/>
              <w:ind w:left="42" w:leftChars="20" w:right="42" w:rightChars="20"/>
              <w:jc w:val="left"/>
              <w:rPr>
                <w:rFonts w:ascii="仿宋" w:hAnsi="仿宋" w:cs="宋体"/>
                <w:sz w:val="22"/>
                <w:szCs w:val="22"/>
                <w:highlight w:val="none"/>
              </w:rPr>
            </w:pPr>
            <w:r>
              <w:rPr>
                <w:rFonts w:hint="eastAsia" w:ascii="仿宋" w:hAnsi="仿宋" w:cs="宋体"/>
                <w:kern w:val="0"/>
                <w:sz w:val="22"/>
                <w:szCs w:val="22"/>
                <w:highlight w:val="none"/>
              </w:rPr>
              <w:t>5.未提供或提供的方案与本项目无关的，得0分。</w:t>
            </w:r>
          </w:p>
        </w:tc>
        <w:tc>
          <w:tcPr>
            <w:tcW w:w="690"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仿宋" w:hAnsi="仿宋" w:cs="宋体"/>
                <w:sz w:val="22"/>
                <w:szCs w:val="22"/>
                <w:highlight w:val="none"/>
              </w:rPr>
            </w:pPr>
            <w:r>
              <w:rPr>
                <w:rFonts w:hint="eastAsia" w:ascii="仿宋" w:hAnsi="仿宋" w:cs="宋体"/>
                <w:sz w:val="22"/>
                <w:szCs w:val="22"/>
                <w:highlight w:val="none"/>
              </w:rPr>
              <w:t>15</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74" w:type="dxa"/>
            <w:tcBorders>
              <w:top w:val="single" w:color="auto" w:sz="6" w:space="0"/>
              <w:left w:val="single" w:color="auto" w:sz="6" w:space="0"/>
              <w:bottom w:val="single" w:color="auto" w:sz="6" w:space="0"/>
              <w:right w:val="single" w:color="auto" w:sz="6" w:space="0"/>
            </w:tcBorders>
            <w:vAlign w:val="center"/>
          </w:tcPr>
          <w:p>
            <w:pPr>
              <w:numPr>
                <w:ilvl w:val="0"/>
                <w:numId w:val="31"/>
              </w:numPr>
              <w:spacing w:line="340" w:lineRule="exact"/>
              <w:jc w:val="center"/>
              <w:rPr>
                <w:rFonts w:ascii="仿宋" w:hAnsi="仿宋" w:cs="宋体"/>
                <w:sz w:val="22"/>
                <w:szCs w:val="22"/>
                <w:highlight w:val="none"/>
              </w:rPr>
            </w:pPr>
          </w:p>
        </w:tc>
        <w:tc>
          <w:tcPr>
            <w:tcW w:w="1782"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仿宋" w:hAnsi="仿宋" w:cs="宋体"/>
                <w:sz w:val="22"/>
                <w:szCs w:val="22"/>
                <w:highlight w:val="none"/>
              </w:rPr>
            </w:pPr>
            <w:r>
              <w:rPr>
                <w:rFonts w:hint="eastAsia" w:ascii="仿宋" w:hAnsi="仿宋" w:cs="宋体"/>
                <w:sz w:val="22"/>
                <w:szCs w:val="22"/>
                <w:highlight w:val="none"/>
              </w:rPr>
              <w:t>应急实施措施方案</w:t>
            </w:r>
          </w:p>
        </w:tc>
        <w:tc>
          <w:tcPr>
            <w:tcW w:w="5911" w:type="dxa"/>
            <w:tcBorders>
              <w:top w:val="single" w:color="auto" w:sz="6" w:space="0"/>
              <w:left w:val="single" w:color="auto" w:sz="6" w:space="0"/>
              <w:bottom w:val="single" w:color="auto" w:sz="6" w:space="0"/>
              <w:right w:val="single" w:color="auto" w:sz="6" w:space="0"/>
            </w:tcBorders>
            <w:vAlign w:val="center"/>
          </w:tcPr>
          <w:p>
            <w:pPr>
              <w:numPr>
                <w:ilvl w:val="255"/>
                <w:numId w:val="0"/>
              </w:numPr>
              <w:spacing w:line="340" w:lineRule="exact"/>
              <w:ind w:left="42" w:leftChars="20" w:right="42" w:rightChars="20"/>
              <w:jc w:val="left"/>
              <w:rPr>
                <w:rFonts w:ascii="仿宋" w:hAnsi="仿宋" w:cs="宋体"/>
                <w:sz w:val="22"/>
                <w:szCs w:val="22"/>
                <w:highlight w:val="none"/>
              </w:rPr>
            </w:pPr>
            <w:r>
              <w:rPr>
                <w:rFonts w:hint="eastAsia" w:ascii="仿宋" w:hAnsi="仿宋" w:cs="宋体"/>
                <w:sz w:val="22"/>
                <w:szCs w:val="22"/>
                <w:highlight w:val="none"/>
              </w:rPr>
              <w:t xml:space="preserve">根据各响应供应商提供的应急实施措施方案进行评审： </w:t>
            </w:r>
          </w:p>
          <w:p>
            <w:pPr>
              <w:numPr>
                <w:ilvl w:val="255"/>
                <w:numId w:val="0"/>
              </w:numPr>
              <w:spacing w:line="340" w:lineRule="exact"/>
              <w:ind w:left="42" w:leftChars="20" w:right="42" w:rightChars="20"/>
              <w:jc w:val="left"/>
              <w:rPr>
                <w:rFonts w:ascii="仿宋" w:hAnsi="仿宋" w:cs="宋体"/>
                <w:sz w:val="22"/>
                <w:szCs w:val="22"/>
                <w:highlight w:val="none"/>
              </w:rPr>
            </w:pPr>
            <w:r>
              <w:rPr>
                <w:rFonts w:hint="eastAsia" w:ascii="仿宋" w:hAnsi="仿宋" w:cs="宋体"/>
                <w:sz w:val="22"/>
                <w:szCs w:val="22"/>
                <w:highlight w:val="none"/>
              </w:rPr>
              <w:t xml:space="preserve">1.应急实施措施方案齐全周密、应对有力，可达到很好效果，得15分。  </w:t>
            </w:r>
          </w:p>
          <w:p>
            <w:pPr>
              <w:numPr>
                <w:ilvl w:val="255"/>
                <w:numId w:val="0"/>
              </w:numPr>
              <w:spacing w:line="340" w:lineRule="exact"/>
              <w:ind w:left="42" w:leftChars="20" w:right="42" w:rightChars="20"/>
              <w:jc w:val="left"/>
              <w:rPr>
                <w:rFonts w:ascii="仿宋" w:hAnsi="仿宋" w:cs="宋体"/>
                <w:sz w:val="22"/>
                <w:szCs w:val="22"/>
                <w:highlight w:val="none"/>
              </w:rPr>
            </w:pPr>
            <w:r>
              <w:rPr>
                <w:rFonts w:hint="eastAsia" w:ascii="仿宋" w:hAnsi="仿宋" w:cs="宋体"/>
                <w:sz w:val="22"/>
                <w:szCs w:val="22"/>
                <w:highlight w:val="none"/>
              </w:rPr>
              <w:t xml:space="preserve">2.应急实施措施方案一般，可达到一定的作用，得10分。  </w:t>
            </w:r>
          </w:p>
          <w:p>
            <w:pPr>
              <w:numPr>
                <w:ilvl w:val="255"/>
                <w:numId w:val="0"/>
              </w:numPr>
              <w:spacing w:line="340" w:lineRule="exact"/>
              <w:ind w:left="42" w:leftChars="20" w:right="42" w:rightChars="20"/>
              <w:jc w:val="left"/>
              <w:rPr>
                <w:rFonts w:ascii="仿宋" w:hAnsi="仿宋" w:cs="宋体"/>
                <w:sz w:val="22"/>
                <w:szCs w:val="22"/>
                <w:highlight w:val="none"/>
              </w:rPr>
            </w:pPr>
            <w:r>
              <w:rPr>
                <w:rFonts w:hint="eastAsia" w:ascii="仿宋" w:hAnsi="仿宋" w:cs="宋体"/>
                <w:sz w:val="22"/>
                <w:szCs w:val="22"/>
                <w:highlight w:val="none"/>
              </w:rPr>
              <w:t xml:space="preserve">3.有该部分内容描述的可得基本分5分。 </w:t>
            </w:r>
          </w:p>
          <w:p>
            <w:pPr>
              <w:numPr>
                <w:ilvl w:val="255"/>
                <w:numId w:val="0"/>
              </w:numPr>
              <w:spacing w:line="340" w:lineRule="exact"/>
              <w:ind w:left="42" w:leftChars="20" w:right="42" w:rightChars="20"/>
              <w:jc w:val="left"/>
              <w:rPr>
                <w:rFonts w:ascii="仿宋" w:hAnsi="仿宋" w:cs="宋体"/>
                <w:sz w:val="22"/>
                <w:szCs w:val="22"/>
                <w:highlight w:val="none"/>
              </w:rPr>
            </w:pPr>
            <w:r>
              <w:rPr>
                <w:rFonts w:hint="eastAsia" w:ascii="仿宋" w:hAnsi="仿宋" w:cs="宋体"/>
                <w:sz w:val="22"/>
                <w:szCs w:val="22"/>
                <w:highlight w:val="none"/>
              </w:rPr>
              <w:t>4.未提供方案</w:t>
            </w:r>
            <w:r>
              <w:rPr>
                <w:rFonts w:hint="eastAsia" w:ascii="仿宋" w:hAnsi="仿宋" w:cs="宋体"/>
                <w:kern w:val="0"/>
                <w:sz w:val="22"/>
                <w:szCs w:val="22"/>
                <w:highlight w:val="none"/>
              </w:rPr>
              <w:t>或提供的方案与本项目无关的，得</w:t>
            </w:r>
            <w:r>
              <w:rPr>
                <w:rFonts w:hint="eastAsia" w:ascii="仿宋" w:hAnsi="仿宋" w:cs="宋体"/>
                <w:sz w:val="22"/>
                <w:szCs w:val="22"/>
                <w:highlight w:val="none"/>
              </w:rPr>
              <w:t>0分。</w:t>
            </w:r>
          </w:p>
        </w:tc>
        <w:tc>
          <w:tcPr>
            <w:tcW w:w="690"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仿宋" w:hAnsi="仿宋" w:cs="宋体"/>
                <w:sz w:val="22"/>
                <w:szCs w:val="22"/>
                <w:highlight w:val="none"/>
              </w:rPr>
            </w:pPr>
            <w:r>
              <w:rPr>
                <w:rFonts w:hint="eastAsia" w:ascii="仿宋" w:hAnsi="仿宋" w:cs="宋体"/>
                <w:sz w:val="22"/>
                <w:szCs w:val="22"/>
                <w:highlight w:val="none"/>
              </w:rPr>
              <w:t>15</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90" w:hRule="atLeast"/>
          <w:jc w:val="center"/>
        </w:trPr>
        <w:tc>
          <w:tcPr>
            <w:tcW w:w="2456" w:type="dxa"/>
            <w:gridSpan w:val="2"/>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仿宋" w:hAnsi="仿宋" w:cs="宋体"/>
                <w:sz w:val="22"/>
                <w:szCs w:val="22"/>
                <w:highlight w:val="none"/>
              </w:rPr>
            </w:pPr>
            <w:r>
              <w:rPr>
                <w:rFonts w:hint="eastAsia" w:ascii="仿宋" w:hAnsi="仿宋" w:cs="宋体"/>
                <w:sz w:val="22"/>
                <w:szCs w:val="22"/>
                <w:highlight w:val="none"/>
              </w:rPr>
              <w:t>分值小计</w:t>
            </w:r>
          </w:p>
        </w:tc>
        <w:tc>
          <w:tcPr>
            <w:tcW w:w="5911"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仿宋" w:hAnsi="仿宋" w:cs="宋体"/>
                <w:sz w:val="22"/>
                <w:szCs w:val="22"/>
                <w:highlight w:val="none"/>
              </w:rPr>
            </w:pPr>
          </w:p>
        </w:tc>
        <w:tc>
          <w:tcPr>
            <w:tcW w:w="690" w:type="dxa"/>
            <w:tcBorders>
              <w:top w:val="single" w:color="auto" w:sz="6" w:space="0"/>
              <w:left w:val="single" w:color="auto" w:sz="6" w:space="0"/>
              <w:bottom w:val="single" w:color="auto" w:sz="6" w:space="0"/>
              <w:right w:val="single" w:color="auto" w:sz="6" w:space="0"/>
            </w:tcBorders>
            <w:vAlign w:val="center"/>
          </w:tcPr>
          <w:p>
            <w:pPr>
              <w:spacing w:line="340" w:lineRule="exact"/>
              <w:ind w:firstLine="220" w:firstLineChars="100"/>
              <w:rPr>
                <w:rFonts w:ascii="仿宋" w:hAnsi="仿宋" w:cs="宋体"/>
                <w:sz w:val="22"/>
                <w:szCs w:val="22"/>
                <w:highlight w:val="none"/>
              </w:rPr>
            </w:pPr>
            <w:r>
              <w:rPr>
                <w:rFonts w:hint="eastAsia" w:ascii="仿宋" w:hAnsi="仿宋" w:cs="宋体"/>
                <w:sz w:val="22"/>
                <w:szCs w:val="22"/>
                <w:highlight w:val="none"/>
              </w:rPr>
              <w:t>60</w:t>
            </w:r>
          </w:p>
        </w:tc>
      </w:tr>
      <w:bookmarkEnd w:id="102"/>
    </w:tbl>
    <w:p>
      <w:pPr>
        <w:spacing w:line="380" w:lineRule="exact"/>
        <w:outlineLvl w:val="1"/>
        <w:rPr>
          <w:rFonts w:ascii="仿宋" w:hAnsi="仿宋" w:cs="仿宋"/>
          <w:b/>
          <w:bCs/>
          <w:sz w:val="22"/>
          <w:highlight w:val="none"/>
        </w:rPr>
      </w:pPr>
      <w:r>
        <w:rPr>
          <w:rFonts w:hint="eastAsia" w:ascii="仿宋" w:hAnsi="仿宋" w:cs="仿宋"/>
          <w:b/>
          <w:bCs/>
          <w:sz w:val="22"/>
          <w:highlight w:val="none"/>
        </w:rPr>
        <w:t>备注：</w:t>
      </w:r>
    </w:p>
    <w:p>
      <w:pPr>
        <w:pStyle w:val="46"/>
        <w:spacing w:after="0" w:line="380" w:lineRule="exact"/>
        <w:ind w:firstLine="442" w:firstLineChars="200"/>
        <w:rPr>
          <w:rFonts w:ascii="仿宋" w:hAnsi="仿宋" w:cs="仿宋"/>
          <w:b/>
          <w:bCs/>
          <w:sz w:val="22"/>
          <w:szCs w:val="22"/>
          <w:highlight w:val="none"/>
        </w:rPr>
      </w:pPr>
      <w:r>
        <w:rPr>
          <w:rFonts w:hint="eastAsia" w:ascii="仿宋" w:hAnsi="仿宋" w:cs="仿宋"/>
          <w:b/>
          <w:bCs/>
          <w:sz w:val="22"/>
          <w:szCs w:val="22"/>
          <w:highlight w:val="none"/>
        </w:rPr>
        <w:t>1.存在原件核查环节的，供应商应将原件带至遴选现场与采购人或采购代理机构交接。</w:t>
      </w:r>
    </w:p>
    <w:p>
      <w:pPr>
        <w:pStyle w:val="46"/>
        <w:spacing w:after="0" w:line="380" w:lineRule="exact"/>
        <w:ind w:firstLine="442" w:firstLineChars="200"/>
        <w:rPr>
          <w:rFonts w:ascii="仿宋" w:hAnsi="仿宋" w:cs="仿宋"/>
          <w:b/>
          <w:bCs/>
          <w:sz w:val="22"/>
          <w:szCs w:val="22"/>
          <w:highlight w:val="none"/>
        </w:rPr>
      </w:pPr>
      <w:r>
        <w:rPr>
          <w:rFonts w:hint="eastAsia" w:ascii="仿宋" w:hAnsi="仿宋" w:cs="仿宋"/>
          <w:b/>
          <w:bCs/>
          <w:sz w:val="22"/>
          <w:szCs w:val="22"/>
          <w:highlight w:val="none"/>
        </w:rPr>
        <w:t>2.存在原件备查环节的，采购人有权自评标结束后的任何时间要求供应商提供原件用于查验，供应商应完全配合。</w:t>
      </w:r>
    </w:p>
    <w:p>
      <w:pPr>
        <w:pStyle w:val="46"/>
        <w:spacing w:after="0" w:line="380" w:lineRule="exact"/>
        <w:ind w:firstLine="442" w:firstLineChars="200"/>
        <w:rPr>
          <w:rFonts w:ascii="仿宋" w:hAnsi="仿宋"/>
          <w:b/>
          <w:bCs/>
          <w:sz w:val="22"/>
          <w:szCs w:val="22"/>
          <w:highlight w:val="none"/>
        </w:rPr>
      </w:pPr>
      <w:r>
        <w:rPr>
          <w:rFonts w:hint="eastAsia" w:ascii="仿宋" w:hAnsi="仿宋" w:cs="仿宋"/>
          <w:b/>
          <w:bCs/>
          <w:sz w:val="22"/>
          <w:szCs w:val="22"/>
          <w:highlight w:val="none"/>
        </w:rPr>
        <w:t>3.如要求原件核查或原件备查，供应商拒绝提供原件或响应文件中的复印件内容与原件不符的，除对应单项评审得分无效外，供应商还涉嫌《中华人民共和国政府采购法》第七十七条第一款“(一)提供虚假材料谋取中标、</w:t>
      </w:r>
      <w:r>
        <w:rPr>
          <w:rFonts w:hint="eastAsia" w:ascii="仿宋" w:hAnsi="仿宋" w:cs="仿宋"/>
          <w:b/>
          <w:bCs/>
          <w:sz w:val="22"/>
          <w:szCs w:val="22"/>
          <w:highlight w:val="none"/>
          <w:lang w:eastAsia="zh-CN"/>
        </w:rPr>
        <w:t>中选</w:t>
      </w:r>
      <w:r>
        <w:rPr>
          <w:rFonts w:hint="eastAsia" w:ascii="仿宋" w:hAnsi="仿宋" w:cs="仿宋"/>
          <w:b/>
          <w:bCs/>
          <w:sz w:val="22"/>
          <w:szCs w:val="22"/>
          <w:highlight w:val="none"/>
        </w:rPr>
        <w:t>的；”的情形，可能因此受到严厉的行政处罚和法律制裁。</w:t>
      </w:r>
    </w:p>
    <w:p>
      <w:pPr>
        <w:pStyle w:val="9"/>
        <w:spacing w:line="240" w:lineRule="exact"/>
        <w:ind w:firstLine="482" w:firstLineChars="200"/>
        <w:jc w:val="center"/>
        <w:rPr>
          <w:rFonts w:ascii="仿宋" w:hAnsi="仿宋"/>
          <w:b/>
          <w:bCs/>
          <w:sz w:val="24"/>
          <w:szCs w:val="24"/>
          <w:highlight w:val="none"/>
        </w:rPr>
      </w:pPr>
    </w:p>
    <w:p>
      <w:pPr>
        <w:pStyle w:val="10"/>
        <w:spacing w:line="240" w:lineRule="exact"/>
        <w:rPr>
          <w:rFonts w:ascii="仿宋" w:hAnsi="仿宋"/>
          <w:color w:val="auto"/>
          <w:highlight w:val="none"/>
        </w:rPr>
      </w:pPr>
    </w:p>
    <w:p>
      <w:pPr>
        <w:pStyle w:val="9"/>
        <w:spacing w:line="360" w:lineRule="auto"/>
        <w:ind w:firstLine="482" w:firstLineChars="200"/>
        <w:jc w:val="center"/>
        <w:rPr>
          <w:rFonts w:ascii="仿宋" w:hAnsi="仿宋"/>
          <w:b/>
          <w:bCs/>
          <w:sz w:val="24"/>
          <w:szCs w:val="24"/>
          <w:highlight w:val="none"/>
        </w:rPr>
      </w:pPr>
      <w:r>
        <w:rPr>
          <w:rFonts w:hint="eastAsia" w:ascii="仿宋" w:hAnsi="仿宋"/>
          <w:b/>
          <w:bCs/>
          <w:sz w:val="24"/>
          <w:szCs w:val="24"/>
          <w:highlight w:val="none"/>
        </w:rPr>
        <w:t>价格部分评审表（10分）</w:t>
      </w:r>
    </w:p>
    <w:tbl>
      <w:tblPr>
        <w:tblStyle w:val="47"/>
        <w:tblW w:w="9033" w:type="dxa"/>
        <w:tblInd w:w="122" w:type="dxa"/>
        <w:tblLayout w:type="fixed"/>
        <w:tblCellMar>
          <w:top w:w="0" w:type="dxa"/>
          <w:left w:w="108" w:type="dxa"/>
          <w:bottom w:w="0" w:type="dxa"/>
          <w:right w:w="108" w:type="dxa"/>
        </w:tblCellMar>
      </w:tblPr>
      <w:tblGrid>
        <w:gridCol w:w="1350"/>
        <w:gridCol w:w="1486"/>
        <w:gridCol w:w="6197"/>
      </w:tblGrid>
      <w:tr>
        <w:tblPrEx>
          <w:tblCellMar>
            <w:top w:w="0" w:type="dxa"/>
            <w:left w:w="108" w:type="dxa"/>
            <w:bottom w:w="0" w:type="dxa"/>
            <w:right w:w="108" w:type="dxa"/>
          </w:tblCellMar>
        </w:tblPrEx>
        <w:trPr>
          <w:trHeight w:val="624" w:hRule="atLeast"/>
        </w:trPr>
        <w:tc>
          <w:tcPr>
            <w:tcW w:w="1350" w:type="dxa"/>
            <w:tcBorders>
              <w:top w:val="single" w:color="auto" w:sz="4" w:space="0"/>
              <w:left w:val="single" w:color="auto" w:sz="4" w:space="0"/>
              <w:bottom w:val="single" w:color="auto" w:sz="4" w:space="0"/>
              <w:right w:val="single" w:color="auto" w:sz="4" w:space="0"/>
            </w:tcBorders>
            <w:shd w:val="clear" w:color="auto" w:fill="D7D7D7"/>
            <w:vAlign w:val="center"/>
          </w:tcPr>
          <w:p>
            <w:pPr>
              <w:spacing w:line="340" w:lineRule="exact"/>
              <w:jc w:val="center"/>
              <w:rPr>
                <w:rFonts w:ascii="仿宋" w:hAnsi="仿宋" w:cs="宋体"/>
                <w:spacing w:val="-2"/>
                <w:sz w:val="22"/>
                <w:highlight w:val="none"/>
              </w:rPr>
            </w:pPr>
            <w:r>
              <w:rPr>
                <w:rFonts w:hint="eastAsia" w:ascii="仿宋" w:hAnsi="仿宋" w:cs="宋体"/>
                <w:sz w:val="22"/>
                <w:highlight w:val="none"/>
              </w:rPr>
              <w:t>评审项目</w:t>
            </w:r>
          </w:p>
        </w:tc>
        <w:tc>
          <w:tcPr>
            <w:tcW w:w="1486" w:type="dxa"/>
            <w:tcBorders>
              <w:top w:val="single" w:color="auto" w:sz="4" w:space="0"/>
              <w:left w:val="single" w:color="auto" w:sz="4" w:space="0"/>
              <w:bottom w:val="single" w:color="auto" w:sz="4" w:space="0"/>
              <w:right w:val="single" w:color="auto" w:sz="4" w:space="0"/>
            </w:tcBorders>
            <w:shd w:val="clear" w:color="auto" w:fill="D7D7D7"/>
            <w:vAlign w:val="center"/>
          </w:tcPr>
          <w:p>
            <w:pPr>
              <w:spacing w:line="340" w:lineRule="exact"/>
              <w:jc w:val="center"/>
              <w:rPr>
                <w:rFonts w:ascii="仿宋" w:hAnsi="仿宋" w:cs="宋体"/>
                <w:spacing w:val="-2"/>
                <w:sz w:val="22"/>
                <w:highlight w:val="none"/>
              </w:rPr>
            </w:pPr>
            <w:r>
              <w:rPr>
                <w:rFonts w:hint="eastAsia" w:ascii="仿宋" w:hAnsi="仿宋" w:cs="宋体"/>
                <w:sz w:val="22"/>
                <w:highlight w:val="none"/>
              </w:rPr>
              <w:t>价格分值</w:t>
            </w:r>
          </w:p>
        </w:tc>
        <w:tc>
          <w:tcPr>
            <w:tcW w:w="6197" w:type="dxa"/>
            <w:tcBorders>
              <w:top w:val="single" w:color="auto" w:sz="4" w:space="0"/>
              <w:left w:val="single" w:color="auto" w:sz="4" w:space="0"/>
              <w:bottom w:val="single" w:color="auto" w:sz="4" w:space="0"/>
              <w:right w:val="single" w:color="auto" w:sz="4" w:space="0"/>
            </w:tcBorders>
            <w:shd w:val="clear" w:color="auto" w:fill="D7D7D7"/>
            <w:vAlign w:val="center"/>
          </w:tcPr>
          <w:p>
            <w:pPr>
              <w:spacing w:line="340" w:lineRule="exact"/>
              <w:jc w:val="center"/>
              <w:rPr>
                <w:rFonts w:ascii="仿宋" w:hAnsi="仿宋"/>
                <w:sz w:val="22"/>
                <w:highlight w:val="none"/>
              </w:rPr>
            </w:pPr>
            <w:r>
              <w:rPr>
                <w:rFonts w:hint="eastAsia" w:ascii="仿宋" w:hAnsi="仿宋" w:cs="宋体"/>
                <w:sz w:val="22"/>
                <w:highlight w:val="none"/>
              </w:rPr>
              <w:t>评分标准</w:t>
            </w:r>
          </w:p>
        </w:tc>
      </w:tr>
      <w:tr>
        <w:tblPrEx>
          <w:tblCellMar>
            <w:top w:w="0" w:type="dxa"/>
            <w:left w:w="108" w:type="dxa"/>
            <w:bottom w:w="0" w:type="dxa"/>
            <w:right w:w="108" w:type="dxa"/>
          </w:tblCellMar>
        </w:tblPrEx>
        <w:trPr>
          <w:trHeight w:val="925" w:hRule="atLeast"/>
        </w:trPr>
        <w:tc>
          <w:tcPr>
            <w:tcW w:w="13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cs="宋体"/>
                <w:kern w:val="1"/>
                <w:sz w:val="22"/>
                <w:highlight w:val="none"/>
              </w:rPr>
            </w:pPr>
            <w:r>
              <w:rPr>
                <w:rFonts w:hint="eastAsia" w:ascii="仿宋" w:hAnsi="仿宋" w:cs="宋体"/>
                <w:kern w:val="1"/>
                <w:sz w:val="22"/>
                <w:highlight w:val="none"/>
              </w:rPr>
              <w:t>价格</w:t>
            </w:r>
          </w:p>
        </w:tc>
        <w:tc>
          <w:tcPr>
            <w:tcW w:w="1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cs="宋体"/>
                <w:spacing w:val="-2"/>
                <w:sz w:val="22"/>
                <w:highlight w:val="none"/>
              </w:rPr>
            </w:pPr>
            <w:r>
              <w:rPr>
                <w:rFonts w:hint="eastAsia" w:ascii="仿宋" w:hAnsi="仿宋" w:cs="宋体"/>
                <w:spacing w:val="-2"/>
                <w:sz w:val="22"/>
                <w:highlight w:val="none"/>
              </w:rPr>
              <w:t>10分</w:t>
            </w:r>
          </w:p>
        </w:tc>
        <w:tc>
          <w:tcPr>
            <w:tcW w:w="6197"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cs="宋体"/>
                <w:kern w:val="1"/>
                <w:sz w:val="22"/>
                <w:highlight w:val="none"/>
              </w:rPr>
            </w:pPr>
            <w:r>
              <w:rPr>
                <w:rFonts w:hint="eastAsia" w:ascii="仿宋" w:hAnsi="仿宋" w:cs="宋体"/>
                <w:kern w:val="1"/>
                <w:sz w:val="22"/>
                <w:highlight w:val="none"/>
              </w:rPr>
              <w:t>遴选报价得分</w:t>
            </w:r>
            <w:r>
              <w:rPr>
                <w:rFonts w:ascii="仿宋" w:hAnsi="仿宋" w:cs="宋体"/>
                <w:kern w:val="1"/>
                <w:sz w:val="22"/>
                <w:highlight w:val="none"/>
              </w:rPr>
              <w:t>=(</w:t>
            </w:r>
            <w:r>
              <w:rPr>
                <w:rFonts w:hint="eastAsia" w:ascii="仿宋" w:hAnsi="仿宋" w:cs="宋体"/>
                <w:kern w:val="1"/>
                <w:sz w:val="22"/>
                <w:highlight w:val="none"/>
              </w:rPr>
              <w:t>遴选基准价÷最后遴选报价</w:t>
            </w:r>
            <w:r>
              <w:rPr>
                <w:rFonts w:ascii="仿宋" w:hAnsi="仿宋" w:cs="宋体"/>
                <w:kern w:val="1"/>
                <w:sz w:val="22"/>
                <w:highlight w:val="none"/>
              </w:rPr>
              <w:t>)</w:t>
            </w:r>
            <w:r>
              <w:rPr>
                <w:rFonts w:hint="eastAsia" w:ascii="仿宋" w:hAnsi="仿宋" w:cs="宋体"/>
                <w:kern w:val="1"/>
                <w:sz w:val="22"/>
                <w:highlight w:val="none"/>
              </w:rPr>
              <w:t>×价格权值×100</w:t>
            </w:r>
          </w:p>
          <w:p>
            <w:pPr>
              <w:spacing w:line="380" w:lineRule="exact"/>
              <w:jc w:val="left"/>
              <w:rPr>
                <w:rFonts w:ascii="仿宋" w:hAnsi="仿宋" w:cs="宋体"/>
                <w:kern w:val="1"/>
                <w:sz w:val="22"/>
                <w:highlight w:val="none"/>
              </w:rPr>
            </w:pPr>
            <w:r>
              <w:rPr>
                <w:rFonts w:hint="eastAsia" w:ascii="仿宋" w:hAnsi="仿宋" w:cs="宋体"/>
                <w:kern w:val="1"/>
                <w:sz w:val="22"/>
                <w:highlight w:val="none"/>
              </w:rPr>
              <w:t>注：“遴选基准价”是指有效遴选报价当中的最低报价。</w:t>
            </w:r>
          </w:p>
        </w:tc>
      </w:tr>
    </w:tbl>
    <w:p>
      <w:pPr>
        <w:spacing w:before="120" w:beforeLines="50" w:line="380" w:lineRule="exact"/>
        <w:rPr>
          <w:rFonts w:ascii="仿宋" w:hAnsi="仿宋" w:cs="仿宋"/>
          <w:sz w:val="22"/>
          <w:highlight w:val="none"/>
        </w:rPr>
      </w:pPr>
      <w:r>
        <w:rPr>
          <w:rFonts w:hint="eastAsia" w:ascii="仿宋" w:hAnsi="仿宋" w:cs="仿宋"/>
          <w:sz w:val="22"/>
          <w:highlight w:val="none"/>
        </w:rPr>
        <w:t>注：</w:t>
      </w:r>
    </w:p>
    <w:p>
      <w:pPr>
        <w:numPr>
          <w:ilvl w:val="0"/>
          <w:numId w:val="32"/>
        </w:numPr>
        <w:spacing w:line="380" w:lineRule="exact"/>
        <w:outlineLvl w:val="4"/>
        <w:rPr>
          <w:rFonts w:ascii="仿宋" w:hAnsi="仿宋" w:cs="仿宋"/>
          <w:sz w:val="24"/>
          <w:szCs w:val="24"/>
          <w:highlight w:val="none"/>
        </w:rPr>
      </w:pPr>
      <w:r>
        <w:rPr>
          <w:rFonts w:hint="eastAsia" w:ascii="仿宋" w:hAnsi="仿宋" w:cs="仿宋"/>
          <w:sz w:val="24"/>
          <w:szCs w:val="24"/>
          <w:highlight w:val="none"/>
        </w:rPr>
        <w:t>评审因素表由各单位根据项目实际情况制定；</w:t>
      </w:r>
    </w:p>
    <w:p>
      <w:pPr>
        <w:numPr>
          <w:ilvl w:val="0"/>
          <w:numId w:val="32"/>
        </w:numPr>
        <w:spacing w:line="380" w:lineRule="exact"/>
        <w:outlineLvl w:val="4"/>
        <w:rPr>
          <w:rFonts w:ascii="仿宋" w:hAnsi="仿宋" w:cs="仿宋"/>
          <w:sz w:val="24"/>
          <w:szCs w:val="24"/>
          <w:highlight w:val="none"/>
        </w:rPr>
      </w:pPr>
      <w:r>
        <w:rPr>
          <w:rFonts w:hint="eastAsia" w:ascii="仿宋" w:hAnsi="仿宋" w:cs="仿宋"/>
          <w:sz w:val="24"/>
          <w:szCs w:val="24"/>
          <w:highlight w:val="none"/>
        </w:rPr>
        <w:t>评审因素的设定应当与供应商所提供货物服务的质量相关，包括内部遴选响应报价、技术或者服务水平、履约能力、售后服务等。资格条件不得作为评审因素。评审因素应当细化和量化，且与相应的商务条件和采购需求对应。商务条件和采购需求指标有区间规定的，评审因素应当量化到相应区间，并设置各区间对应的不同分值；</w:t>
      </w:r>
    </w:p>
    <w:p>
      <w:pPr>
        <w:numPr>
          <w:ilvl w:val="0"/>
          <w:numId w:val="32"/>
        </w:numPr>
        <w:spacing w:line="380" w:lineRule="exact"/>
        <w:outlineLvl w:val="4"/>
        <w:rPr>
          <w:rFonts w:ascii="仿宋" w:hAnsi="仿宋" w:cs="仿宋"/>
          <w:sz w:val="24"/>
          <w:szCs w:val="24"/>
          <w:highlight w:val="none"/>
        </w:rPr>
      </w:pPr>
      <w:r>
        <w:rPr>
          <w:rFonts w:hint="eastAsia" w:ascii="仿宋" w:hAnsi="仿宋" w:cs="仿宋"/>
          <w:sz w:val="24"/>
          <w:szCs w:val="24"/>
          <w:highlight w:val="none"/>
        </w:rPr>
        <w:t>货物项目的价格分值占总分值的比重不得低于30%；服务项目的价格分值占总分值的比重不得低于10%。执行国家统一定价标准和采用固定价格采购的项目，其价格不列为评审因素；</w:t>
      </w:r>
    </w:p>
    <w:p>
      <w:pPr>
        <w:numPr>
          <w:ilvl w:val="0"/>
          <w:numId w:val="32"/>
        </w:numPr>
        <w:spacing w:line="380" w:lineRule="exact"/>
        <w:outlineLvl w:val="4"/>
        <w:rPr>
          <w:rFonts w:ascii="仿宋" w:hAnsi="仿宋" w:cs="仿宋"/>
          <w:sz w:val="24"/>
          <w:szCs w:val="24"/>
          <w:highlight w:val="none"/>
        </w:rPr>
      </w:pPr>
      <w:r>
        <w:rPr>
          <w:rFonts w:hint="eastAsia" w:ascii="仿宋" w:hAnsi="仿宋" w:cs="仿宋"/>
          <w:sz w:val="24"/>
          <w:szCs w:val="24"/>
          <w:highlight w:val="none"/>
        </w:rPr>
        <w:t>因落实政府采购政策进行价格调整的，以调整后的价格计算遴选基准价和遴选报价。</w:t>
      </w:r>
    </w:p>
    <w:p>
      <w:pPr>
        <w:pStyle w:val="2"/>
        <w:spacing w:after="0" w:line="240" w:lineRule="exact"/>
        <w:rPr>
          <w:rFonts w:ascii="仿宋" w:hAnsi="仿宋"/>
        </w:rPr>
      </w:pPr>
    </w:p>
    <w:p>
      <w:pPr>
        <w:numPr>
          <w:ilvl w:val="0"/>
          <w:numId w:val="22"/>
        </w:numPr>
        <w:spacing w:line="440" w:lineRule="exact"/>
        <w:ind w:firstLine="0"/>
        <w:outlineLvl w:val="1"/>
        <w:rPr>
          <w:rFonts w:ascii="仿宋" w:hAnsi="仿宋" w:cs="Arial"/>
          <w:b/>
          <w:sz w:val="24"/>
          <w:szCs w:val="24"/>
        </w:rPr>
      </w:pPr>
      <w:r>
        <w:rPr>
          <w:rFonts w:hint="eastAsia" w:ascii="仿宋" w:hAnsi="仿宋" w:cs="Arial"/>
          <w:b/>
          <w:sz w:val="24"/>
          <w:szCs w:val="24"/>
        </w:rPr>
        <w:t>价格部分</w:t>
      </w:r>
    </w:p>
    <w:p>
      <w:pPr>
        <w:numPr>
          <w:ilvl w:val="0"/>
          <w:numId w:val="33"/>
        </w:numPr>
        <w:spacing w:line="440" w:lineRule="exact"/>
        <w:outlineLvl w:val="2"/>
        <w:rPr>
          <w:rFonts w:ascii="仿宋" w:hAnsi="仿宋" w:cs="Arial"/>
          <w:sz w:val="24"/>
          <w:szCs w:val="24"/>
        </w:rPr>
      </w:pPr>
      <w:r>
        <w:rPr>
          <w:rFonts w:hint="eastAsia" w:ascii="仿宋" w:hAnsi="仿宋" w:cs="Arial"/>
          <w:sz w:val="24"/>
          <w:szCs w:val="24"/>
        </w:rPr>
        <w:t>价格分统一采用低价优先原则计算，即满足内部遴选文件要求（通过初步评审）且价格最低的报价(指修正及价格扣除后报价，下同)为遴选基准价，其价格分为满分。其他供应商的价格分统一按照下列公式计算：</w:t>
      </w:r>
    </w:p>
    <w:p>
      <w:pPr>
        <w:spacing w:line="440" w:lineRule="exact"/>
        <w:ind w:firstLine="480" w:firstLineChars="200"/>
        <w:outlineLvl w:val="2"/>
        <w:rPr>
          <w:rFonts w:ascii="仿宋" w:hAnsi="仿宋" w:cs="Arial"/>
          <w:sz w:val="24"/>
          <w:szCs w:val="24"/>
        </w:rPr>
      </w:pPr>
      <w:r>
        <w:rPr>
          <w:rFonts w:hint="eastAsia" w:ascii="仿宋" w:hAnsi="仿宋" w:cs="Arial"/>
          <w:sz w:val="24"/>
          <w:szCs w:val="24"/>
        </w:rPr>
        <w:t>各供应商遴选报价得分 =（遴选基准价／最后遴选报价）×价格权值×100；</w:t>
      </w:r>
    </w:p>
    <w:p>
      <w:pPr>
        <w:numPr>
          <w:ilvl w:val="0"/>
          <w:numId w:val="33"/>
        </w:numPr>
        <w:spacing w:line="440" w:lineRule="exact"/>
        <w:outlineLvl w:val="2"/>
        <w:rPr>
          <w:rFonts w:ascii="仿宋" w:hAnsi="仿宋" w:cs="Arial"/>
          <w:sz w:val="24"/>
          <w:szCs w:val="24"/>
        </w:rPr>
      </w:pPr>
      <w:r>
        <w:rPr>
          <w:rFonts w:hint="eastAsia" w:ascii="仿宋" w:hAnsi="仿宋" w:cs="Arial"/>
          <w:sz w:val="24"/>
          <w:szCs w:val="24"/>
        </w:rPr>
        <w:t>核价原则详见供应商须知26.2；</w:t>
      </w:r>
    </w:p>
    <w:p>
      <w:pPr>
        <w:numPr>
          <w:ilvl w:val="0"/>
          <w:numId w:val="33"/>
        </w:numPr>
        <w:spacing w:after="120" w:afterLines="50" w:line="440" w:lineRule="exact"/>
        <w:outlineLvl w:val="2"/>
        <w:rPr>
          <w:rFonts w:ascii="仿宋" w:hAnsi="仿宋" w:cs="Arial"/>
          <w:sz w:val="24"/>
          <w:szCs w:val="24"/>
        </w:rPr>
      </w:pPr>
      <w:r>
        <w:rPr>
          <w:rFonts w:hint="eastAsia" w:ascii="仿宋" w:hAnsi="仿宋" w:cs="Arial"/>
          <w:sz w:val="24"/>
          <w:szCs w:val="24"/>
        </w:rPr>
        <w:t>价格扣除原则：（不适用）</w:t>
      </w:r>
    </w:p>
    <w:tbl>
      <w:tblPr>
        <w:tblStyle w:val="47"/>
        <w:tblW w:w="8630" w:type="dxa"/>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515"/>
        <w:gridCol w:w="1905"/>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10" w:type="dxa"/>
            <w:shd w:val="clear" w:color="auto" w:fill="D7D7D7"/>
            <w:vAlign w:val="center"/>
          </w:tcPr>
          <w:p>
            <w:pPr>
              <w:spacing w:line="340" w:lineRule="exact"/>
              <w:ind w:left="-105" w:leftChars="-50" w:right="-105" w:rightChars="-50"/>
              <w:jc w:val="center"/>
              <w:rPr>
                <w:rFonts w:ascii="仿宋" w:hAnsi="仿宋"/>
                <w:bCs/>
                <w:szCs w:val="21"/>
                <w:lang w:val="en-GB"/>
              </w:rPr>
            </w:pPr>
            <w:r>
              <w:rPr>
                <w:rFonts w:hint="eastAsia" w:ascii="仿宋" w:hAnsi="仿宋"/>
                <w:bCs/>
                <w:szCs w:val="21"/>
                <w:lang w:val="en-GB"/>
              </w:rPr>
              <w:t>序号</w:t>
            </w:r>
          </w:p>
        </w:tc>
        <w:tc>
          <w:tcPr>
            <w:tcW w:w="2515" w:type="dxa"/>
            <w:shd w:val="clear" w:color="auto" w:fill="D7D7D7"/>
            <w:vAlign w:val="center"/>
          </w:tcPr>
          <w:p>
            <w:pPr>
              <w:spacing w:line="340" w:lineRule="exact"/>
              <w:jc w:val="center"/>
              <w:rPr>
                <w:rFonts w:ascii="仿宋" w:hAnsi="仿宋"/>
                <w:bCs/>
                <w:szCs w:val="21"/>
                <w:lang w:val="en-GB"/>
              </w:rPr>
            </w:pPr>
            <w:r>
              <w:rPr>
                <w:rFonts w:hint="eastAsia" w:ascii="仿宋" w:hAnsi="仿宋"/>
                <w:bCs/>
                <w:szCs w:val="21"/>
                <w:lang w:val="en-GB"/>
              </w:rPr>
              <w:t>情形</w:t>
            </w:r>
          </w:p>
        </w:tc>
        <w:tc>
          <w:tcPr>
            <w:tcW w:w="1905" w:type="dxa"/>
            <w:shd w:val="clear" w:color="auto" w:fill="D7D7D7"/>
            <w:vAlign w:val="center"/>
          </w:tcPr>
          <w:p>
            <w:pPr>
              <w:spacing w:line="340" w:lineRule="exact"/>
              <w:jc w:val="center"/>
              <w:rPr>
                <w:rFonts w:ascii="仿宋" w:hAnsi="仿宋"/>
                <w:bCs/>
                <w:szCs w:val="21"/>
                <w:lang w:val="en-GB"/>
              </w:rPr>
            </w:pPr>
            <w:r>
              <w:rPr>
                <w:rFonts w:hint="eastAsia" w:ascii="仿宋" w:hAnsi="仿宋"/>
                <w:bCs/>
                <w:szCs w:val="21"/>
              </w:rPr>
              <w:t>价格扣除率</w:t>
            </w:r>
          </w:p>
        </w:tc>
        <w:tc>
          <w:tcPr>
            <w:tcW w:w="3600" w:type="dxa"/>
            <w:shd w:val="clear" w:color="auto" w:fill="D7D7D7"/>
            <w:vAlign w:val="center"/>
          </w:tcPr>
          <w:p>
            <w:pPr>
              <w:spacing w:line="340" w:lineRule="exact"/>
              <w:jc w:val="center"/>
              <w:rPr>
                <w:rFonts w:ascii="仿宋" w:hAnsi="仿宋"/>
                <w:bCs/>
                <w:szCs w:val="21"/>
                <w:lang w:val="en-GB"/>
              </w:rPr>
            </w:pPr>
            <w:r>
              <w:rPr>
                <w:rFonts w:hint="eastAsia" w:ascii="仿宋" w:hAnsi="仿宋"/>
                <w:bCs/>
                <w:szCs w:val="21"/>
                <w:lang w:val="en-GB"/>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610" w:type="dxa"/>
            <w:vAlign w:val="center"/>
          </w:tcPr>
          <w:p>
            <w:pPr>
              <w:numPr>
                <w:ilvl w:val="0"/>
                <w:numId w:val="34"/>
              </w:numPr>
              <w:spacing w:line="400" w:lineRule="exact"/>
              <w:jc w:val="center"/>
              <w:rPr>
                <w:rFonts w:ascii="仿宋" w:hAnsi="仿宋"/>
                <w:bCs/>
                <w:szCs w:val="21"/>
                <w:lang w:val="en-GB"/>
              </w:rPr>
            </w:pPr>
          </w:p>
        </w:tc>
        <w:tc>
          <w:tcPr>
            <w:tcW w:w="2515" w:type="dxa"/>
            <w:vAlign w:val="center"/>
          </w:tcPr>
          <w:p>
            <w:pPr>
              <w:spacing w:line="380" w:lineRule="exact"/>
              <w:jc w:val="left"/>
              <w:rPr>
                <w:rFonts w:ascii="仿宋" w:hAnsi="仿宋"/>
                <w:b/>
                <w:szCs w:val="21"/>
                <w:lang w:val="en-GB"/>
              </w:rPr>
            </w:pPr>
            <w:r>
              <w:rPr>
                <w:rFonts w:hint="eastAsia" w:ascii="仿宋" w:hAnsi="仿宋"/>
                <w:szCs w:val="21"/>
                <w:lang w:val="en-GB"/>
              </w:rPr>
              <w:t>非联合体供应商（供应商须为小型、微型企业，残疾人福利企业或监狱企业均视同小微企业）</w:t>
            </w:r>
          </w:p>
        </w:tc>
        <w:tc>
          <w:tcPr>
            <w:tcW w:w="1905" w:type="dxa"/>
            <w:vAlign w:val="center"/>
          </w:tcPr>
          <w:p>
            <w:pPr>
              <w:spacing w:line="380" w:lineRule="exact"/>
              <w:jc w:val="left"/>
              <w:rPr>
                <w:rFonts w:ascii="仿宋" w:hAnsi="仿宋"/>
                <w:b/>
                <w:szCs w:val="21"/>
                <w:lang w:val="en-GB"/>
              </w:rPr>
            </w:pPr>
            <w:r>
              <w:rPr>
                <w:rFonts w:hint="eastAsia" w:ascii="仿宋" w:hAnsi="仿宋"/>
                <w:szCs w:val="21"/>
              </w:rPr>
              <w:t>对小型和微型企业的价格扣除10</w:t>
            </w:r>
            <w:r>
              <w:rPr>
                <w:rFonts w:hint="eastAsia" w:ascii="仿宋" w:hAnsi="仿宋"/>
                <w:b/>
                <w:bCs/>
                <w:szCs w:val="21"/>
                <w:u w:val="single"/>
              </w:rPr>
              <w:t>%</w:t>
            </w:r>
          </w:p>
        </w:tc>
        <w:tc>
          <w:tcPr>
            <w:tcW w:w="3600" w:type="dxa"/>
            <w:vAlign w:val="center"/>
          </w:tcPr>
          <w:p>
            <w:pPr>
              <w:spacing w:line="400" w:lineRule="exact"/>
              <w:jc w:val="center"/>
              <w:rPr>
                <w:rFonts w:ascii="仿宋" w:hAnsi="仿宋"/>
                <w:szCs w:val="21"/>
                <w:lang w:val="en-GB"/>
              </w:rPr>
            </w:pPr>
            <w:r>
              <w:rPr>
                <w:rFonts w:hint="eastAsia" w:ascii="仿宋" w:hAnsi="仿宋"/>
                <w:szCs w:val="21"/>
                <w:lang w:val="en-GB"/>
              </w:rPr>
              <w:t>评审价＝最后报价×（</w:t>
            </w:r>
            <w:r>
              <w:rPr>
                <w:rFonts w:hint="eastAsia" w:ascii="仿宋" w:hAnsi="仿宋"/>
                <w:szCs w:val="21"/>
              </w:rPr>
              <w:t>1</w:t>
            </w:r>
            <w:r>
              <w:rPr>
                <w:rFonts w:hint="eastAsia" w:ascii="仿宋" w:hAnsi="仿宋"/>
                <w:szCs w:val="21"/>
                <w:lang w:val="en-GB"/>
              </w:rPr>
              <w:t>—</w:t>
            </w:r>
            <w:r>
              <w:rPr>
                <w:rFonts w:hint="eastAsia" w:ascii="仿宋" w:hAnsi="仿宋"/>
                <w:szCs w:val="21"/>
              </w:rPr>
              <w:t>扣除率）</w:t>
            </w:r>
          </w:p>
        </w:tc>
      </w:tr>
    </w:tbl>
    <w:p>
      <w:pPr>
        <w:spacing w:line="240" w:lineRule="exact"/>
        <w:outlineLvl w:val="2"/>
        <w:rPr>
          <w:rFonts w:ascii="仿宋" w:hAnsi="仿宋" w:cs="Arial"/>
          <w:b/>
          <w:bCs/>
          <w:sz w:val="24"/>
          <w:szCs w:val="24"/>
        </w:rPr>
      </w:pPr>
      <w:bookmarkStart w:id="104" w:name="_Toc255669476"/>
    </w:p>
    <w:p>
      <w:pPr>
        <w:spacing w:before="120" w:beforeLines="50" w:line="440" w:lineRule="exact"/>
        <w:outlineLvl w:val="2"/>
        <w:rPr>
          <w:rFonts w:ascii="仿宋" w:hAnsi="仿宋" w:cs="Arial"/>
          <w:b/>
          <w:bCs/>
          <w:sz w:val="24"/>
          <w:szCs w:val="24"/>
        </w:rPr>
      </w:pPr>
      <w:r>
        <w:rPr>
          <w:rFonts w:hint="eastAsia" w:ascii="仿宋" w:hAnsi="仿宋" w:cs="Arial"/>
          <w:b/>
          <w:bCs/>
          <w:sz w:val="24"/>
          <w:szCs w:val="24"/>
        </w:rPr>
        <w:t>七、价格扣除（不适用）</w:t>
      </w:r>
    </w:p>
    <w:p>
      <w:pPr>
        <w:pStyle w:val="9"/>
        <w:spacing w:line="440" w:lineRule="exact"/>
        <w:ind w:firstLine="0"/>
        <w:rPr>
          <w:rFonts w:ascii="仿宋" w:hAnsi="仿宋" w:cs="Arial"/>
          <w:b/>
          <w:bCs/>
          <w:sz w:val="24"/>
          <w:szCs w:val="24"/>
        </w:rPr>
      </w:pPr>
      <w:r>
        <w:rPr>
          <w:rFonts w:hint="eastAsia" w:ascii="仿宋" w:hAnsi="仿宋" w:cs="Arial"/>
          <w:sz w:val="24"/>
          <w:szCs w:val="24"/>
        </w:rPr>
        <w:t>（一）</w:t>
      </w:r>
      <w:r>
        <w:rPr>
          <w:rFonts w:hint="eastAsia" w:ascii="仿宋" w:hAnsi="仿宋" w:cs="Arial"/>
          <w:b/>
          <w:bCs/>
          <w:sz w:val="24"/>
          <w:szCs w:val="24"/>
        </w:rPr>
        <w:t>小型和微型企业产品价格扣除</w:t>
      </w:r>
    </w:p>
    <w:p>
      <w:pPr>
        <w:pStyle w:val="9"/>
        <w:spacing w:line="440" w:lineRule="exact"/>
        <w:ind w:firstLine="0"/>
        <w:rPr>
          <w:rFonts w:ascii="仿宋" w:hAnsi="仿宋" w:cs="Arial"/>
          <w:sz w:val="24"/>
          <w:szCs w:val="24"/>
        </w:rPr>
      </w:pPr>
      <w:r>
        <w:rPr>
          <w:rFonts w:hint="eastAsia" w:ascii="仿宋" w:hAnsi="仿宋" w:cs="Arial"/>
          <w:sz w:val="24"/>
          <w:szCs w:val="24"/>
        </w:rPr>
        <w:t>1、 根据财政部、工业和信息化部印发的《政府采购促进中小企业发展管理办法》（财库〔2020〕46号）的规定，对小型和微型企业产品的价格给予10</w:t>
      </w:r>
      <w:r>
        <w:rPr>
          <w:rFonts w:hint="eastAsia" w:ascii="仿宋" w:hAnsi="仿宋" w:cs="Arial"/>
          <w:b/>
          <w:bCs/>
          <w:sz w:val="24"/>
          <w:szCs w:val="24"/>
        </w:rPr>
        <w:t>%</w:t>
      </w:r>
      <w:r>
        <w:rPr>
          <w:rFonts w:hint="eastAsia" w:ascii="仿宋" w:hAnsi="仿宋" w:cs="Arial"/>
          <w:sz w:val="24"/>
          <w:szCs w:val="24"/>
        </w:rPr>
        <w:t>的扣除，用扣除后的价格参与评审。</w:t>
      </w:r>
    </w:p>
    <w:p>
      <w:pPr>
        <w:pStyle w:val="9"/>
        <w:spacing w:line="440" w:lineRule="exact"/>
        <w:ind w:firstLine="0"/>
        <w:rPr>
          <w:rFonts w:ascii="仿宋" w:hAnsi="仿宋" w:cs="Arial"/>
          <w:sz w:val="24"/>
          <w:szCs w:val="24"/>
        </w:rPr>
      </w:pPr>
      <w:r>
        <w:rPr>
          <w:rFonts w:hint="eastAsia" w:ascii="仿宋" w:hAnsi="仿宋" w:cs="Arial"/>
          <w:sz w:val="24"/>
          <w:szCs w:val="24"/>
        </w:rPr>
        <w:t>2、《政府采购促进中小企业发展管理办法》所称中小企业（含中型、小型、微型企业，下同）应当同时符合以下条件：</w:t>
      </w:r>
    </w:p>
    <w:p>
      <w:pPr>
        <w:pStyle w:val="9"/>
        <w:spacing w:line="440" w:lineRule="exact"/>
        <w:ind w:firstLine="0"/>
        <w:rPr>
          <w:rFonts w:ascii="仿宋" w:hAnsi="仿宋" w:cs="Arial"/>
          <w:sz w:val="24"/>
          <w:szCs w:val="24"/>
        </w:rPr>
      </w:pPr>
      <w:r>
        <w:rPr>
          <w:rFonts w:hint="eastAsia" w:ascii="仿宋" w:hAnsi="仿宋" w:cs="Arial"/>
          <w:sz w:val="24"/>
          <w:szCs w:val="24"/>
        </w:rPr>
        <w:t>（1）在货物采购项目中，货物由中小企业制造，即货物由中小企业生产且使用该中小企业商号或者注册商标；</w:t>
      </w:r>
    </w:p>
    <w:p>
      <w:pPr>
        <w:pStyle w:val="9"/>
        <w:spacing w:line="440" w:lineRule="exact"/>
        <w:ind w:firstLine="0"/>
        <w:rPr>
          <w:rFonts w:ascii="仿宋" w:hAnsi="仿宋" w:cs="Arial"/>
          <w:sz w:val="24"/>
          <w:szCs w:val="24"/>
        </w:rPr>
      </w:pPr>
      <w:r>
        <w:rPr>
          <w:rFonts w:hint="eastAsia" w:ascii="仿宋" w:hAnsi="仿宋" w:cs="Arial"/>
          <w:sz w:val="24"/>
          <w:szCs w:val="24"/>
        </w:rPr>
        <w:t>（2）提供本企业制造的货物、承担的工程或者服务，或者提供其他中小企业制造的货物；</w:t>
      </w:r>
    </w:p>
    <w:p>
      <w:pPr>
        <w:pStyle w:val="9"/>
        <w:spacing w:line="440" w:lineRule="exact"/>
        <w:ind w:firstLine="0"/>
        <w:rPr>
          <w:rFonts w:ascii="仿宋" w:hAnsi="仿宋" w:cs="Arial"/>
          <w:sz w:val="24"/>
          <w:szCs w:val="24"/>
        </w:rPr>
      </w:pPr>
      <w:r>
        <w:rPr>
          <w:rFonts w:hint="eastAsia" w:ascii="仿宋" w:hAnsi="仿宋" w:cs="Arial"/>
          <w:sz w:val="24"/>
          <w:szCs w:val="24"/>
        </w:rPr>
        <w:t>（3）在服务采购项目中，服务由中小企业承接，即提供服务的人员为中小企业依照《中华人民共和国劳动合同法》订立劳动合同的从业人员。</w:t>
      </w:r>
    </w:p>
    <w:p>
      <w:pPr>
        <w:pStyle w:val="9"/>
        <w:spacing w:line="440" w:lineRule="exact"/>
        <w:ind w:firstLine="480" w:firstLineChars="200"/>
        <w:rPr>
          <w:rFonts w:ascii="仿宋" w:hAnsi="仿宋" w:cs="Arial"/>
          <w:sz w:val="24"/>
          <w:szCs w:val="24"/>
        </w:rPr>
      </w:pPr>
      <w:r>
        <w:rPr>
          <w:rFonts w:hint="eastAsia" w:ascii="仿宋" w:hAnsi="仿宋" w:cs="Arial"/>
          <w:sz w:val="24"/>
          <w:szCs w:val="24"/>
        </w:rPr>
        <w:t>在货物采购项目中，供应商提供的货物既有中小企业制造货物，也有大型企业制造货物的，不享受本办法规定的中小企业扶持政策。</w:t>
      </w:r>
    </w:p>
    <w:p>
      <w:pPr>
        <w:pStyle w:val="9"/>
        <w:spacing w:line="440" w:lineRule="exact"/>
        <w:ind w:firstLine="480" w:firstLineChars="200"/>
        <w:rPr>
          <w:rFonts w:ascii="仿宋" w:hAnsi="仿宋" w:cs="Arial"/>
          <w:sz w:val="24"/>
          <w:szCs w:val="24"/>
        </w:rPr>
      </w:pPr>
      <w:r>
        <w:rPr>
          <w:rFonts w:hint="eastAsia" w:ascii="仿宋" w:hAnsi="仿宋" w:cs="Arial"/>
          <w:sz w:val="24"/>
          <w:szCs w:val="24"/>
        </w:rPr>
        <w:t>以联合体形式参加政府采购活动，联合体各方均为中小企业的，联合体视同中小企业。其中，联合体各方均为小微企业的，联合体视同小微企业。</w:t>
      </w:r>
    </w:p>
    <w:p>
      <w:pPr>
        <w:pStyle w:val="9"/>
        <w:spacing w:line="440" w:lineRule="exact"/>
        <w:ind w:firstLine="0"/>
        <w:rPr>
          <w:rFonts w:ascii="仿宋" w:hAnsi="仿宋" w:cs="Arial"/>
          <w:sz w:val="24"/>
          <w:szCs w:val="24"/>
        </w:rPr>
      </w:pPr>
      <w:r>
        <w:rPr>
          <w:rFonts w:hint="eastAsia" w:ascii="仿宋" w:hAnsi="仿宋" w:cs="Arial"/>
          <w:sz w:val="24"/>
          <w:szCs w:val="24"/>
        </w:rPr>
        <w:t>3、参加政府采购活动的中小企业应当提供《中小企业声明函》（格式见第六章响应文件格式）。响应供应商提供的货物只有部分为小型或微型企业制造的，不享受价格扣除。</w:t>
      </w:r>
    </w:p>
    <w:p>
      <w:pPr>
        <w:pStyle w:val="9"/>
        <w:spacing w:line="440" w:lineRule="exact"/>
        <w:ind w:firstLine="0"/>
        <w:rPr>
          <w:rFonts w:ascii="仿宋" w:hAnsi="仿宋" w:cs="Arial"/>
          <w:sz w:val="24"/>
          <w:szCs w:val="24"/>
        </w:rPr>
      </w:pPr>
      <w:r>
        <w:rPr>
          <w:rFonts w:hint="eastAsia" w:ascii="仿宋" w:hAnsi="仿宋" w:cs="Arial"/>
          <w:sz w:val="24"/>
          <w:szCs w:val="24"/>
        </w:rPr>
        <w:t>4、享受扶持政策获得政府采购合同的，小微企业不得将合同分包给大中型企业，中型企业不得将合同分包给大型企业；</w:t>
      </w:r>
    </w:p>
    <w:p>
      <w:pPr>
        <w:pStyle w:val="9"/>
        <w:spacing w:line="440" w:lineRule="exact"/>
        <w:ind w:firstLine="0"/>
        <w:rPr>
          <w:rFonts w:ascii="仿宋" w:hAnsi="仿宋" w:cs="Arial"/>
          <w:sz w:val="24"/>
          <w:szCs w:val="24"/>
        </w:rPr>
      </w:pPr>
      <w:r>
        <w:rPr>
          <w:rFonts w:hint="eastAsia" w:ascii="仿宋" w:hAnsi="仿宋" w:cs="Arial"/>
          <w:sz w:val="24"/>
          <w:szCs w:val="24"/>
        </w:rPr>
        <w:t>5、监狱企业产品价格扣除</w:t>
      </w:r>
    </w:p>
    <w:p>
      <w:pPr>
        <w:pStyle w:val="9"/>
        <w:spacing w:line="440" w:lineRule="exact"/>
        <w:ind w:firstLine="0"/>
        <w:rPr>
          <w:rFonts w:ascii="仿宋" w:hAnsi="仿宋" w:cs="Arial"/>
          <w:sz w:val="24"/>
          <w:szCs w:val="24"/>
        </w:rPr>
      </w:pPr>
      <w:r>
        <w:rPr>
          <w:rFonts w:hint="eastAsia" w:ascii="仿宋" w:hAnsi="仿宋" w:cs="Arial"/>
          <w:sz w:val="24"/>
          <w:szCs w:val="24"/>
        </w:rPr>
        <w:t>（1） 在政府采购活动中，监狱企业视同小型、微型企业，享受预留份额、评审中价格扣除等政府采购促进中小企业发展的政府采购政策。</w:t>
      </w:r>
    </w:p>
    <w:p>
      <w:pPr>
        <w:pStyle w:val="9"/>
        <w:spacing w:line="440" w:lineRule="exact"/>
        <w:ind w:firstLine="0"/>
        <w:rPr>
          <w:rFonts w:ascii="仿宋" w:hAnsi="仿宋" w:cs="Arial"/>
          <w:sz w:val="24"/>
          <w:szCs w:val="24"/>
        </w:rPr>
      </w:pPr>
      <w:r>
        <w:rPr>
          <w:rFonts w:hint="eastAsia" w:ascii="仿宋" w:hAnsi="仿宋" w:cs="Arial"/>
          <w:sz w:val="24"/>
          <w:szCs w:val="24"/>
        </w:rPr>
        <w:t>（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9"/>
        <w:spacing w:line="440" w:lineRule="exact"/>
        <w:ind w:firstLine="0"/>
        <w:rPr>
          <w:rFonts w:ascii="仿宋" w:hAnsi="仿宋" w:cs="Arial"/>
          <w:sz w:val="24"/>
          <w:szCs w:val="24"/>
        </w:rPr>
      </w:pPr>
      <w:r>
        <w:rPr>
          <w:rFonts w:hint="eastAsia" w:ascii="仿宋" w:hAnsi="仿宋" w:cs="Arial"/>
          <w:sz w:val="24"/>
          <w:szCs w:val="24"/>
        </w:rPr>
        <w:t>（3）监狱企业参加政府采购活动时，应当提供由省级以上监狱管理局、戒毒管理局（含新疆生产建设兵团）出具的属于监狱企业的证明文件，否则不予认可。</w:t>
      </w:r>
    </w:p>
    <w:p>
      <w:pPr>
        <w:pStyle w:val="9"/>
        <w:spacing w:line="440" w:lineRule="exact"/>
        <w:ind w:firstLine="0"/>
        <w:rPr>
          <w:rFonts w:ascii="仿宋" w:hAnsi="仿宋" w:cs="Arial"/>
          <w:sz w:val="24"/>
          <w:szCs w:val="24"/>
        </w:rPr>
      </w:pPr>
      <w:r>
        <w:rPr>
          <w:rFonts w:hint="eastAsia" w:ascii="仿宋" w:hAnsi="仿宋" w:cs="Arial"/>
          <w:sz w:val="24"/>
          <w:szCs w:val="24"/>
        </w:rPr>
        <w:t>5、残疾人福利性单位产品价格扣除</w:t>
      </w:r>
    </w:p>
    <w:p>
      <w:pPr>
        <w:pStyle w:val="9"/>
        <w:spacing w:line="440" w:lineRule="exact"/>
        <w:ind w:firstLine="0"/>
        <w:rPr>
          <w:rFonts w:ascii="仿宋" w:hAnsi="仿宋" w:cs="Arial"/>
          <w:sz w:val="24"/>
          <w:szCs w:val="24"/>
        </w:rPr>
      </w:pPr>
      <w:r>
        <w:rPr>
          <w:rFonts w:hint="eastAsia" w:ascii="仿宋" w:hAnsi="仿宋" w:cs="Arial"/>
          <w:sz w:val="24"/>
          <w:szCs w:val="24"/>
        </w:rPr>
        <w:t>（1）在政府采购活动中，残疾人福利性单位视同小型、微型企业，享受预留份额、评审中价格扣除等促进中小企业发展的政府采购政策。</w:t>
      </w:r>
    </w:p>
    <w:p>
      <w:pPr>
        <w:pStyle w:val="9"/>
        <w:spacing w:line="440" w:lineRule="exact"/>
        <w:ind w:firstLine="0"/>
        <w:rPr>
          <w:rFonts w:ascii="仿宋" w:hAnsi="仿宋" w:cs="Arial"/>
          <w:sz w:val="24"/>
          <w:szCs w:val="24"/>
        </w:rPr>
      </w:pPr>
      <w:r>
        <w:rPr>
          <w:rFonts w:hint="eastAsia" w:ascii="仿宋" w:hAnsi="仿宋" w:cs="Arial"/>
          <w:sz w:val="24"/>
          <w:szCs w:val="24"/>
        </w:rPr>
        <w:t>（2） 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响应文件格式），并对声明的真实性负责。一旦</w:t>
      </w:r>
      <w:r>
        <w:rPr>
          <w:rFonts w:hint="eastAsia" w:ascii="仿宋" w:hAnsi="仿宋" w:cs="Arial"/>
          <w:sz w:val="24"/>
          <w:szCs w:val="24"/>
          <w:lang w:eastAsia="zh-CN"/>
        </w:rPr>
        <w:t>中选</w:t>
      </w:r>
      <w:r>
        <w:rPr>
          <w:rFonts w:hint="eastAsia" w:ascii="仿宋" w:hAnsi="仿宋" w:cs="Arial"/>
          <w:sz w:val="24"/>
          <w:szCs w:val="24"/>
        </w:rPr>
        <w:t>将在</w:t>
      </w:r>
      <w:r>
        <w:rPr>
          <w:rFonts w:hint="eastAsia" w:ascii="仿宋" w:hAnsi="仿宋" w:cs="Arial"/>
          <w:sz w:val="24"/>
          <w:szCs w:val="24"/>
          <w:lang w:eastAsia="zh-CN"/>
        </w:rPr>
        <w:t>中选</w:t>
      </w:r>
      <w:r>
        <w:rPr>
          <w:rFonts w:hint="eastAsia" w:ascii="仿宋" w:hAnsi="仿宋" w:cs="Arial"/>
          <w:sz w:val="24"/>
          <w:szCs w:val="24"/>
        </w:rPr>
        <w:t>公告中公告其声明函，接受社会监督。响应供应商提供的《残疾人福利性单位声明函》与事实不符的，依照《中华人民共和国政府采购法》第七十七条第一款的规定追究法律责任。</w:t>
      </w:r>
    </w:p>
    <w:p>
      <w:pPr>
        <w:pStyle w:val="9"/>
        <w:spacing w:line="440" w:lineRule="exact"/>
        <w:ind w:firstLine="0"/>
        <w:rPr>
          <w:rFonts w:ascii="仿宋" w:hAnsi="仿宋" w:cs="Arial"/>
          <w:sz w:val="24"/>
          <w:szCs w:val="24"/>
        </w:rPr>
      </w:pPr>
      <w:r>
        <w:rPr>
          <w:rFonts w:hint="eastAsia" w:ascii="仿宋" w:hAnsi="仿宋" w:cs="Arial"/>
          <w:sz w:val="24"/>
          <w:szCs w:val="24"/>
        </w:rPr>
        <w:t>（二）响应供应商同时为小型、微型企业、监狱企业、残疾人福利性单位任两种或以上情况的，评审中只享受一次价格扣除，不重复进行价格扣除。</w:t>
      </w:r>
    </w:p>
    <w:p>
      <w:pPr>
        <w:pStyle w:val="9"/>
        <w:spacing w:line="440" w:lineRule="exact"/>
        <w:ind w:firstLine="0"/>
        <w:rPr>
          <w:rFonts w:ascii="仿宋" w:hAnsi="仿宋" w:cs="Arial"/>
          <w:kern w:val="2"/>
          <w:sz w:val="24"/>
          <w:szCs w:val="24"/>
        </w:rPr>
      </w:pPr>
    </w:p>
    <w:p>
      <w:pPr>
        <w:spacing w:line="440" w:lineRule="exact"/>
        <w:outlineLvl w:val="1"/>
        <w:rPr>
          <w:rFonts w:ascii="仿宋" w:hAnsi="仿宋" w:cs="Arial"/>
          <w:b/>
          <w:sz w:val="24"/>
          <w:szCs w:val="24"/>
        </w:rPr>
      </w:pPr>
      <w:r>
        <w:rPr>
          <w:rFonts w:hint="eastAsia" w:ascii="仿宋" w:hAnsi="仿宋" w:cs="Arial"/>
          <w:b/>
          <w:sz w:val="24"/>
          <w:szCs w:val="24"/>
        </w:rPr>
        <w:t>八、推荐成为</w:t>
      </w:r>
      <w:r>
        <w:rPr>
          <w:rFonts w:hint="eastAsia" w:ascii="仿宋" w:hAnsi="仿宋" w:cs="Arial"/>
          <w:b/>
          <w:sz w:val="24"/>
          <w:szCs w:val="24"/>
          <w:lang w:eastAsia="zh-CN"/>
        </w:rPr>
        <w:t>中选</w:t>
      </w:r>
      <w:r>
        <w:rPr>
          <w:rFonts w:hint="eastAsia" w:ascii="仿宋" w:hAnsi="仿宋" w:cs="Arial"/>
          <w:b/>
          <w:sz w:val="24"/>
          <w:szCs w:val="24"/>
        </w:rPr>
        <w:t>供应商候选供应商名单</w:t>
      </w:r>
      <w:bookmarkEnd w:id="104"/>
    </w:p>
    <w:p>
      <w:pPr>
        <w:pStyle w:val="9"/>
        <w:spacing w:line="440" w:lineRule="exact"/>
        <w:ind w:firstLine="480"/>
        <w:rPr>
          <w:rFonts w:ascii="仿宋" w:hAnsi="仿宋" w:cs="Arial"/>
          <w:kern w:val="2"/>
          <w:sz w:val="24"/>
          <w:szCs w:val="24"/>
        </w:rPr>
      </w:pPr>
      <w:bookmarkStart w:id="105" w:name="_Toc255669477"/>
      <w:r>
        <w:rPr>
          <w:rFonts w:hint="eastAsia" w:ascii="仿宋" w:hAnsi="仿宋" w:cs="Arial"/>
          <w:kern w:val="2"/>
          <w:sz w:val="24"/>
          <w:szCs w:val="24"/>
        </w:rPr>
        <w:t>遴选小组将技术、商务、价格各项得分相加按四舍五入原则精确到小数点后两位，将综合评分按由高到低顺序排列。综合评分相同的，按评审价由低到高顺序排列；综合评分相同，且评审价相同的，按技术评分由高到低顺序排列。综合评分相同，且评审价和技术评分均相同的，名次由遴选小组抽签决定。</w:t>
      </w:r>
      <w:bookmarkEnd w:id="105"/>
      <w:r>
        <w:rPr>
          <w:rFonts w:hint="eastAsia" w:ascii="仿宋" w:hAnsi="仿宋" w:cs="Arial"/>
          <w:kern w:val="2"/>
          <w:sz w:val="24"/>
          <w:szCs w:val="24"/>
        </w:rPr>
        <w:t>遴选小组按上述排列向采购人推荐第1至第2名为</w:t>
      </w:r>
      <w:r>
        <w:rPr>
          <w:rFonts w:hint="eastAsia" w:ascii="仿宋" w:hAnsi="仿宋" w:cs="Arial"/>
          <w:kern w:val="2"/>
          <w:sz w:val="24"/>
          <w:szCs w:val="24"/>
          <w:lang w:eastAsia="zh-CN"/>
        </w:rPr>
        <w:t>中选</w:t>
      </w:r>
      <w:r>
        <w:rPr>
          <w:rFonts w:hint="eastAsia" w:ascii="仿宋" w:hAnsi="仿宋" w:cs="Arial"/>
          <w:kern w:val="2"/>
          <w:sz w:val="24"/>
          <w:szCs w:val="24"/>
        </w:rPr>
        <w:t>候选供应商。</w:t>
      </w:r>
    </w:p>
    <w:p>
      <w:pPr>
        <w:pStyle w:val="9"/>
        <w:spacing w:line="440" w:lineRule="exact"/>
        <w:ind w:firstLine="0"/>
        <w:rPr>
          <w:rFonts w:ascii="仿宋" w:hAnsi="仿宋" w:cs="Arial"/>
          <w:kern w:val="2"/>
          <w:sz w:val="24"/>
          <w:szCs w:val="24"/>
        </w:rPr>
      </w:pPr>
    </w:p>
    <w:p>
      <w:pPr>
        <w:spacing w:line="440" w:lineRule="exact"/>
        <w:outlineLvl w:val="1"/>
        <w:rPr>
          <w:rFonts w:ascii="仿宋" w:hAnsi="仿宋" w:cs="Arial"/>
          <w:b/>
          <w:sz w:val="24"/>
          <w:szCs w:val="24"/>
        </w:rPr>
      </w:pPr>
      <w:r>
        <w:rPr>
          <w:rFonts w:hint="eastAsia" w:ascii="仿宋" w:hAnsi="仿宋" w:cs="Arial"/>
          <w:b/>
          <w:sz w:val="24"/>
          <w:szCs w:val="24"/>
        </w:rPr>
        <w:t>九、评审结果</w:t>
      </w:r>
    </w:p>
    <w:p>
      <w:pPr>
        <w:pStyle w:val="9"/>
        <w:spacing w:line="440" w:lineRule="exact"/>
        <w:ind w:firstLine="480"/>
        <w:rPr>
          <w:rFonts w:ascii="仿宋" w:hAnsi="仿宋" w:cs="Arial"/>
          <w:kern w:val="2"/>
          <w:sz w:val="24"/>
          <w:szCs w:val="24"/>
        </w:rPr>
      </w:pPr>
      <w:r>
        <w:rPr>
          <w:rFonts w:hint="eastAsia" w:ascii="仿宋" w:hAnsi="仿宋" w:cs="Arial"/>
          <w:kern w:val="2"/>
          <w:sz w:val="24"/>
          <w:szCs w:val="24"/>
        </w:rPr>
        <w:t>采购代理机构应当在评审结束后2个工作日内将评审报告送抵采购人，采购人应当自收到评审报告之日起5个工作日内，在评审报告确定的</w:t>
      </w:r>
      <w:r>
        <w:rPr>
          <w:rFonts w:hint="eastAsia" w:ascii="仿宋" w:hAnsi="仿宋" w:cs="Arial"/>
          <w:kern w:val="2"/>
          <w:sz w:val="24"/>
          <w:szCs w:val="24"/>
          <w:lang w:eastAsia="zh-CN"/>
        </w:rPr>
        <w:t>中选</w:t>
      </w:r>
      <w:r>
        <w:rPr>
          <w:rFonts w:hint="eastAsia" w:ascii="仿宋" w:hAnsi="仿宋" w:cs="Arial"/>
          <w:kern w:val="2"/>
          <w:sz w:val="24"/>
          <w:szCs w:val="24"/>
        </w:rPr>
        <w:t>候选供应商名单中按顺序确定</w:t>
      </w:r>
      <w:r>
        <w:rPr>
          <w:rFonts w:hint="eastAsia" w:ascii="仿宋" w:hAnsi="仿宋" w:cs="Arial"/>
          <w:kern w:val="2"/>
          <w:sz w:val="24"/>
          <w:szCs w:val="24"/>
          <w:lang w:eastAsia="zh-CN"/>
        </w:rPr>
        <w:t>中选</w:t>
      </w:r>
      <w:r>
        <w:rPr>
          <w:rFonts w:hint="eastAsia" w:ascii="仿宋" w:hAnsi="仿宋" w:cs="Arial"/>
          <w:kern w:val="2"/>
          <w:sz w:val="24"/>
          <w:szCs w:val="24"/>
        </w:rPr>
        <w:t>供应商。第一</w:t>
      </w:r>
      <w:r>
        <w:rPr>
          <w:rFonts w:hint="eastAsia" w:ascii="仿宋" w:hAnsi="仿宋" w:cs="Arial"/>
          <w:kern w:val="2"/>
          <w:sz w:val="24"/>
          <w:szCs w:val="24"/>
          <w:lang w:eastAsia="zh-CN"/>
        </w:rPr>
        <w:t>中选</w:t>
      </w:r>
      <w:r>
        <w:rPr>
          <w:rFonts w:hint="eastAsia" w:ascii="仿宋" w:hAnsi="仿宋" w:cs="Arial"/>
          <w:kern w:val="2"/>
          <w:sz w:val="24"/>
          <w:szCs w:val="24"/>
        </w:rPr>
        <w:t>候选供应商放弃成为</w:t>
      </w:r>
      <w:r>
        <w:rPr>
          <w:rFonts w:hint="eastAsia" w:ascii="仿宋" w:hAnsi="仿宋" w:cs="Arial"/>
          <w:kern w:val="2"/>
          <w:sz w:val="24"/>
          <w:szCs w:val="24"/>
          <w:lang w:eastAsia="zh-CN"/>
        </w:rPr>
        <w:t>中选</w:t>
      </w:r>
      <w:r>
        <w:rPr>
          <w:rFonts w:hint="eastAsia" w:ascii="仿宋" w:hAnsi="仿宋" w:cs="Arial"/>
          <w:kern w:val="2"/>
          <w:sz w:val="24"/>
          <w:szCs w:val="24"/>
        </w:rPr>
        <w:t>供应商或被依法认定成为</w:t>
      </w:r>
      <w:r>
        <w:rPr>
          <w:rFonts w:hint="eastAsia" w:ascii="仿宋" w:hAnsi="仿宋" w:cs="Arial"/>
          <w:kern w:val="2"/>
          <w:sz w:val="24"/>
          <w:szCs w:val="24"/>
          <w:lang w:eastAsia="zh-CN"/>
        </w:rPr>
        <w:t>中选</w:t>
      </w:r>
      <w:r>
        <w:rPr>
          <w:rFonts w:hint="eastAsia" w:ascii="仿宋" w:hAnsi="仿宋" w:cs="Arial"/>
          <w:kern w:val="2"/>
          <w:sz w:val="24"/>
          <w:szCs w:val="24"/>
        </w:rPr>
        <w:t>供应商无效的，采购人可以按顺序选择第二</w:t>
      </w:r>
      <w:r>
        <w:rPr>
          <w:rFonts w:hint="eastAsia" w:ascii="仿宋" w:hAnsi="仿宋" w:cs="Arial"/>
          <w:kern w:val="2"/>
          <w:sz w:val="24"/>
          <w:szCs w:val="24"/>
          <w:lang w:eastAsia="zh-CN"/>
        </w:rPr>
        <w:t>中选</w:t>
      </w:r>
      <w:r>
        <w:rPr>
          <w:rFonts w:hint="eastAsia" w:ascii="仿宋" w:hAnsi="仿宋" w:cs="Arial"/>
          <w:kern w:val="2"/>
          <w:sz w:val="24"/>
          <w:szCs w:val="24"/>
        </w:rPr>
        <w:t>候选供应商，也可以重新组织采购活动。</w:t>
      </w:r>
      <w:r>
        <w:rPr>
          <w:rFonts w:hint="eastAsia" w:ascii="仿宋" w:hAnsi="仿宋" w:cs="Arial"/>
          <w:kern w:val="2"/>
          <w:sz w:val="24"/>
          <w:szCs w:val="24"/>
          <w:lang w:eastAsia="zh-CN"/>
        </w:rPr>
        <w:t>中选</w:t>
      </w:r>
      <w:r>
        <w:rPr>
          <w:rFonts w:hint="eastAsia" w:ascii="仿宋" w:hAnsi="仿宋" w:cs="Arial"/>
          <w:kern w:val="2"/>
          <w:sz w:val="24"/>
          <w:szCs w:val="24"/>
        </w:rPr>
        <w:t>候选供应商如出现完全并列的，采购人可按供应商须知前附表中规定的方式从中指定</w:t>
      </w:r>
      <w:r>
        <w:rPr>
          <w:rFonts w:hint="eastAsia" w:ascii="仿宋" w:hAnsi="仿宋" w:cs="Arial"/>
          <w:kern w:val="2"/>
          <w:sz w:val="24"/>
          <w:szCs w:val="24"/>
          <w:lang w:eastAsia="zh-CN"/>
        </w:rPr>
        <w:t>中选</w:t>
      </w:r>
      <w:r>
        <w:rPr>
          <w:rFonts w:hint="eastAsia" w:ascii="仿宋" w:hAnsi="仿宋" w:cs="Arial"/>
          <w:kern w:val="2"/>
          <w:sz w:val="24"/>
          <w:szCs w:val="24"/>
        </w:rPr>
        <w:t>供应商。</w:t>
      </w:r>
    </w:p>
    <w:p>
      <w:pPr>
        <w:pStyle w:val="9"/>
        <w:spacing w:line="360" w:lineRule="auto"/>
        <w:ind w:firstLine="480"/>
        <w:jc w:val="center"/>
        <w:outlineLvl w:val="0"/>
        <w:rPr>
          <w:rFonts w:ascii="仿宋" w:hAnsi="仿宋" w:cs="Arial"/>
          <w:kern w:val="2"/>
          <w:sz w:val="24"/>
          <w:szCs w:val="24"/>
        </w:rPr>
      </w:pPr>
      <w:r>
        <w:rPr>
          <w:rFonts w:hint="eastAsia" w:ascii="仿宋" w:hAnsi="仿宋" w:cs="Arial"/>
          <w:kern w:val="2"/>
          <w:sz w:val="24"/>
          <w:szCs w:val="24"/>
        </w:rPr>
        <w:br w:type="page"/>
      </w:r>
      <w:bookmarkStart w:id="106" w:name="_Toc30426"/>
      <w:bookmarkStart w:id="107" w:name="_Toc42313173"/>
      <w:bookmarkStart w:id="108" w:name="_Toc98579070"/>
      <w:bookmarkStart w:id="109" w:name="_Toc41884707"/>
      <w:bookmarkStart w:id="110" w:name="_Toc21099"/>
      <w:bookmarkStart w:id="111" w:name="_Toc98580294"/>
      <w:bookmarkStart w:id="112" w:name="_Toc46308532"/>
      <w:bookmarkStart w:id="113" w:name="_Toc50276166"/>
      <w:bookmarkStart w:id="114" w:name="_Toc50276205"/>
      <w:bookmarkStart w:id="115" w:name="_Toc98579012"/>
      <w:bookmarkStart w:id="116" w:name="_Toc41723937"/>
      <w:bookmarkStart w:id="117" w:name="_Toc42394674"/>
      <w:bookmarkStart w:id="118" w:name="_Toc98579611"/>
      <w:bookmarkStart w:id="119" w:name="_Toc403491566"/>
      <w:bookmarkStart w:id="120" w:name="_Toc19520"/>
      <w:bookmarkStart w:id="121" w:name="_Toc98035090"/>
      <w:bookmarkStart w:id="122" w:name="_Toc42394518"/>
      <w:bookmarkStart w:id="123" w:name="_Toc46308688"/>
      <w:bookmarkStart w:id="124" w:name="_Toc17852"/>
    </w:p>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bookmarkStart w:id="125" w:name="_Toc401575159"/>
      <w:bookmarkStart w:id="126" w:name="_Toc11432_WPSOffice_Level2"/>
      <w:bookmarkStart w:id="127" w:name="_Toc29100"/>
      <w:bookmarkStart w:id="128" w:name="_Toc16355"/>
      <w:bookmarkStart w:id="129" w:name="_Toc27211"/>
      <w:bookmarkStart w:id="130" w:name="_Toc995"/>
      <w:bookmarkStart w:id="131" w:name="_Toc525322210"/>
      <w:bookmarkStart w:id="132" w:name="_Toc31722"/>
      <w:bookmarkStart w:id="133" w:name="_Toc403491575"/>
      <w:bookmarkStart w:id="134" w:name="_Toc12166"/>
      <w:bookmarkStart w:id="135" w:name="_Toc101771380"/>
      <w:bookmarkStart w:id="136" w:name="_Toc101775133"/>
      <w:bookmarkStart w:id="137" w:name="_Toc101951271"/>
      <w:bookmarkStart w:id="138" w:name="_Toc101843133"/>
      <w:bookmarkStart w:id="139" w:name="_Toc7474"/>
      <w:bookmarkStart w:id="140" w:name="_Toc3650"/>
    </w:p>
    <w:p>
      <w:pPr>
        <w:pStyle w:val="2"/>
      </w:pPr>
    </w:p>
    <w:p>
      <w:pPr>
        <w:pStyle w:val="4"/>
        <w:spacing w:before="100" w:after="450" w:line="240" w:lineRule="atLeast"/>
        <w:jc w:val="center"/>
        <w:rPr>
          <w:rFonts w:hint="default" w:ascii="仿宋" w:hAnsi="仿宋"/>
          <w:sz w:val="42"/>
          <w:szCs w:val="42"/>
          <w:lang w:val="en-US" w:eastAsia="zh-CN"/>
        </w:rPr>
      </w:pPr>
      <w:bookmarkStart w:id="141" w:name="_Toc2895"/>
      <w:r>
        <w:rPr>
          <w:rFonts w:hint="eastAsia" w:ascii="仿宋" w:hAnsi="仿宋"/>
          <w:sz w:val="42"/>
          <w:szCs w:val="42"/>
        </w:rPr>
        <w:t>第五章</w:t>
      </w:r>
      <w:r>
        <w:rPr>
          <w:rFonts w:hint="eastAsia" w:ascii="仿宋" w:hAnsi="仿宋"/>
          <w:sz w:val="42"/>
          <w:szCs w:val="42"/>
          <w:lang w:val="en-US" w:eastAsia="zh-CN"/>
        </w:rPr>
        <w:t xml:space="preserve">  拟签订的合同文本</w:t>
      </w:r>
      <w:bookmarkEnd w:id="141"/>
    </w:p>
    <w:p>
      <w:pPr>
        <w:pStyle w:val="72"/>
        <w:spacing w:before="0" w:after="0" w:line="240" w:lineRule="auto"/>
        <w:jc w:val="center"/>
        <w:rPr>
          <w:rFonts w:hint="eastAsia" w:ascii="仿宋" w:hAnsi="仿宋" w:eastAsia="宋体" w:cs="华文中宋"/>
          <w:b w:val="0"/>
          <w:sz w:val="44"/>
          <w:szCs w:val="44"/>
          <w:lang w:eastAsia="zh-CN"/>
        </w:rPr>
      </w:pPr>
      <w:r>
        <w:rPr>
          <w:rFonts w:hint="eastAsia" w:ascii="仿宋" w:hAnsi="仿宋"/>
        </w:rPr>
        <w:t xml:space="preserve"> </w:t>
      </w:r>
      <w:bookmarkStart w:id="142" w:name="_Toc40762376"/>
      <w:bookmarkStart w:id="143" w:name="_Toc41884708"/>
      <w:bookmarkStart w:id="144" w:name="_Toc41723938"/>
      <w:bookmarkStart w:id="145" w:name="_Toc42313174"/>
      <w:bookmarkStart w:id="146" w:name="_Toc38947808"/>
      <w:r>
        <w:rPr>
          <w:rFonts w:hint="eastAsia" w:ascii="仿宋" w:hAnsi="仿宋" w:eastAsia="宋体" w:cs="华文中宋"/>
          <w:b w:val="0"/>
          <w:sz w:val="44"/>
          <w:szCs w:val="44"/>
          <w:lang w:eastAsia="zh-CN"/>
        </w:rPr>
        <w:t>广东省广州市越秀区消防救援大队临时指挥中心及防火监督业务场所修缮项目</w:t>
      </w:r>
    </w:p>
    <w:p>
      <w:pPr>
        <w:pStyle w:val="73"/>
        <w:spacing w:before="120" w:beforeLines="50"/>
        <w:jc w:val="center"/>
        <w:rPr>
          <w:rFonts w:ascii="仿宋" w:hAnsi="仿宋" w:eastAsia="宋体"/>
          <w:bCs/>
          <w:sz w:val="44"/>
          <w:szCs w:val="44"/>
        </w:rPr>
      </w:pPr>
      <w:r>
        <w:rPr>
          <w:rFonts w:hint="eastAsia" w:ascii="仿宋" w:hAnsi="仿宋" w:eastAsia="宋体" w:cs="华文中宋"/>
          <w:bCs/>
          <w:sz w:val="44"/>
          <w:szCs w:val="44"/>
        </w:rPr>
        <w:t xml:space="preserve"> 采购合同</w:t>
      </w:r>
    </w:p>
    <w:p>
      <w:pPr>
        <w:pStyle w:val="73"/>
        <w:rPr>
          <w:rFonts w:ascii="仿宋" w:hAnsi="仿宋" w:eastAsia="宋体"/>
          <w:sz w:val="24"/>
        </w:rPr>
      </w:pPr>
    </w:p>
    <w:p>
      <w:pPr>
        <w:pStyle w:val="73"/>
        <w:rPr>
          <w:rFonts w:ascii="仿宋" w:hAnsi="仿宋" w:eastAsia="宋体"/>
          <w:sz w:val="24"/>
        </w:rPr>
      </w:pPr>
    </w:p>
    <w:p>
      <w:pPr>
        <w:pStyle w:val="73"/>
        <w:rPr>
          <w:rFonts w:ascii="仿宋" w:hAnsi="仿宋" w:eastAsia="宋体"/>
          <w:sz w:val="24"/>
        </w:rPr>
      </w:pPr>
    </w:p>
    <w:p>
      <w:pPr>
        <w:pStyle w:val="73"/>
        <w:rPr>
          <w:rFonts w:ascii="仿宋" w:hAnsi="仿宋" w:eastAsia="宋体"/>
          <w:sz w:val="24"/>
        </w:rPr>
      </w:pPr>
    </w:p>
    <w:p>
      <w:pPr>
        <w:pStyle w:val="73"/>
        <w:rPr>
          <w:rFonts w:ascii="仿宋" w:hAnsi="仿宋" w:eastAsia="宋体"/>
          <w:sz w:val="24"/>
        </w:rPr>
      </w:pPr>
    </w:p>
    <w:p>
      <w:pPr>
        <w:pStyle w:val="73"/>
        <w:rPr>
          <w:rFonts w:ascii="仿宋" w:hAnsi="仿宋" w:eastAsia="宋体"/>
          <w:sz w:val="24"/>
        </w:rPr>
      </w:pPr>
    </w:p>
    <w:p>
      <w:pPr>
        <w:pStyle w:val="73"/>
        <w:rPr>
          <w:rFonts w:ascii="仿宋" w:hAnsi="仿宋" w:eastAsia="宋体"/>
          <w:sz w:val="24"/>
        </w:rPr>
      </w:pPr>
    </w:p>
    <w:p>
      <w:pPr>
        <w:pStyle w:val="73"/>
        <w:rPr>
          <w:rFonts w:ascii="仿宋" w:hAnsi="仿宋" w:eastAsia="宋体"/>
          <w:sz w:val="24"/>
        </w:rPr>
      </w:pPr>
    </w:p>
    <w:p>
      <w:pPr>
        <w:pStyle w:val="73"/>
        <w:rPr>
          <w:rFonts w:ascii="仿宋" w:hAnsi="仿宋" w:eastAsia="宋体"/>
          <w:sz w:val="24"/>
        </w:rPr>
      </w:pPr>
    </w:p>
    <w:p>
      <w:pPr>
        <w:pStyle w:val="73"/>
        <w:rPr>
          <w:rFonts w:ascii="仿宋" w:hAnsi="仿宋" w:eastAsia="宋体"/>
          <w:sz w:val="24"/>
        </w:rPr>
      </w:pPr>
    </w:p>
    <w:p>
      <w:pPr>
        <w:pStyle w:val="73"/>
        <w:rPr>
          <w:rFonts w:ascii="仿宋" w:hAnsi="仿宋" w:eastAsia="宋体"/>
          <w:sz w:val="24"/>
        </w:rPr>
      </w:pPr>
    </w:p>
    <w:p>
      <w:pPr>
        <w:pStyle w:val="73"/>
        <w:rPr>
          <w:rFonts w:ascii="仿宋" w:hAnsi="仿宋" w:eastAsia="宋体"/>
          <w:sz w:val="24"/>
        </w:rPr>
      </w:pPr>
    </w:p>
    <w:p>
      <w:pPr>
        <w:pStyle w:val="73"/>
        <w:rPr>
          <w:rFonts w:ascii="仿宋" w:hAnsi="仿宋" w:eastAsia="宋体"/>
          <w:sz w:val="24"/>
        </w:rPr>
      </w:pPr>
    </w:p>
    <w:p>
      <w:pPr>
        <w:pStyle w:val="73"/>
        <w:rPr>
          <w:rFonts w:ascii="仿宋" w:hAnsi="仿宋" w:eastAsia="宋体"/>
          <w:sz w:val="24"/>
        </w:rPr>
      </w:pPr>
    </w:p>
    <w:p>
      <w:pPr>
        <w:pStyle w:val="73"/>
        <w:rPr>
          <w:rFonts w:ascii="仿宋" w:hAnsi="仿宋" w:eastAsia="宋体"/>
          <w:sz w:val="24"/>
        </w:rPr>
      </w:pPr>
    </w:p>
    <w:p>
      <w:pPr>
        <w:pStyle w:val="73"/>
        <w:rPr>
          <w:rFonts w:ascii="仿宋" w:hAnsi="仿宋" w:eastAsia="宋体"/>
          <w:sz w:val="24"/>
        </w:rPr>
      </w:pPr>
    </w:p>
    <w:p>
      <w:pPr>
        <w:pStyle w:val="73"/>
        <w:rPr>
          <w:rFonts w:ascii="仿宋" w:hAnsi="仿宋" w:eastAsia="宋体"/>
          <w:sz w:val="24"/>
        </w:rPr>
      </w:pPr>
    </w:p>
    <w:p>
      <w:pPr>
        <w:pStyle w:val="73"/>
        <w:rPr>
          <w:rFonts w:ascii="仿宋" w:hAnsi="仿宋" w:eastAsia="宋体"/>
          <w:sz w:val="24"/>
        </w:rPr>
      </w:pPr>
    </w:p>
    <w:p>
      <w:pPr>
        <w:pStyle w:val="73"/>
        <w:rPr>
          <w:rFonts w:ascii="仿宋" w:hAnsi="仿宋" w:eastAsia="宋体"/>
          <w:sz w:val="24"/>
        </w:rPr>
      </w:pPr>
    </w:p>
    <w:p>
      <w:pPr>
        <w:pStyle w:val="73"/>
        <w:rPr>
          <w:rFonts w:ascii="仿宋" w:hAnsi="仿宋" w:eastAsia="宋体"/>
          <w:sz w:val="24"/>
        </w:rPr>
      </w:pPr>
    </w:p>
    <w:p>
      <w:pPr>
        <w:pStyle w:val="73"/>
        <w:rPr>
          <w:rFonts w:ascii="仿宋" w:hAnsi="仿宋" w:eastAsia="宋体"/>
          <w:sz w:val="24"/>
        </w:rPr>
      </w:pPr>
    </w:p>
    <w:p>
      <w:pPr>
        <w:pStyle w:val="73"/>
        <w:spacing w:line="720" w:lineRule="auto"/>
        <w:ind w:left="1478" w:leftChars="704"/>
        <w:rPr>
          <w:rFonts w:ascii="仿宋" w:hAnsi="仿宋" w:eastAsia="宋体"/>
          <w:sz w:val="24"/>
        </w:rPr>
      </w:pPr>
      <w:r>
        <w:rPr>
          <w:rFonts w:hint="eastAsia" w:ascii="仿宋" w:hAnsi="仿宋" w:eastAsia="宋体"/>
          <w:sz w:val="24"/>
        </w:rPr>
        <w:t>合同编号：</w:t>
      </w:r>
      <w:r>
        <w:rPr>
          <w:rFonts w:hint="eastAsia" w:ascii="仿宋" w:hAnsi="仿宋" w:eastAsia="宋体"/>
          <w:sz w:val="24"/>
          <w:u w:val="single"/>
        </w:rPr>
        <w:t xml:space="preserve">                         </w:t>
      </w:r>
      <w:r>
        <w:rPr>
          <w:rFonts w:hint="eastAsia" w:ascii="仿宋" w:hAnsi="仿宋" w:eastAsia="宋体"/>
          <w:sz w:val="24"/>
        </w:rPr>
        <w:t xml:space="preserve">（采购人自拟编号） </w:t>
      </w:r>
    </w:p>
    <w:p>
      <w:pPr>
        <w:pStyle w:val="73"/>
        <w:spacing w:line="720" w:lineRule="auto"/>
        <w:ind w:left="1478" w:leftChars="704"/>
        <w:rPr>
          <w:rFonts w:ascii="仿宋" w:hAnsi="仿宋" w:eastAsia="宋体"/>
          <w:sz w:val="24"/>
        </w:rPr>
      </w:pPr>
      <w:r>
        <w:rPr>
          <w:rFonts w:hint="eastAsia" w:ascii="仿宋" w:hAnsi="仿宋" w:eastAsia="宋体"/>
          <w:sz w:val="24"/>
        </w:rPr>
        <w:t>甲    方：</w:t>
      </w:r>
      <w:r>
        <w:rPr>
          <w:rFonts w:hint="eastAsia" w:ascii="仿宋" w:hAnsi="仿宋" w:eastAsia="宋体"/>
          <w:sz w:val="24"/>
          <w:u w:val="single"/>
        </w:rPr>
        <w:t xml:space="preserve">                         </w:t>
      </w:r>
      <w:r>
        <w:rPr>
          <w:rFonts w:hint="eastAsia" w:ascii="仿宋" w:hAnsi="仿宋" w:eastAsia="宋体"/>
          <w:sz w:val="24"/>
        </w:rPr>
        <w:t>（采购人名称）</w:t>
      </w:r>
    </w:p>
    <w:p>
      <w:pPr>
        <w:pStyle w:val="73"/>
        <w:spacing w:line="720" w:lineRule="auto"/>
        <w:ind w:left="1478" w:leftChars="704"/>
        <w:rPr>
          <w:rFonts w:ascii="仿宋" w:hAnsi="仿宋" w:eastAsia="宋体"/>
          <w:sz w:val="24"/>
        </w:rPr>
      </w:pPr>
      <w:r>
        <w:rPr>
          <w:rFonts w:hint="eastAsia" w:ascii="仿宋" w:hAnsi="仿宋" w:eastAsia="宋体"/>
          <w:sz w:val="24"/>
        </w:rPr>
        <w:t>乙    方：</w:t>
      </w:r>
      <w:r>
        <w:rPr>
          <w:rFonts w:hint="eastAsia" w:ascii="仿宋" w:hAnsi="仿宋" w:eastAsia="宋体"/>
          <w:sz w:val="24"/>
          <w:u w:val="single"/>
        </w:rPr>
        <w:t xml:space="preserve">                         </w:t>
      </w:r>
      <w:r>
        <w:rPr>
          <w:rFonts w:hint="eastAsia" w:ascii="仿宋" w:hAnsi="仿宋" w:eastAsia="宋体"/>
          <w:sz w:val="24"/>
        </w:rPr>
        <w:t>（供应商名称）</w:t>
      </w:r>
    </w:p>
    <w:p>
      <w:pPr>
        <w:pStyle w:val="73"/>
        <w:spacing w:line="720" w:lineRule="auto"/>
        <w:jc w:val="left"/>
        <w:rPr>
          <w:rFonts w:ascii="仿宋" w:hAnsi="仿宋" w:eastAsia="宋体"/>
          <w:sz w:val="24"/>
        </w:rPr>
      </w:pPr>
      <w:r>
        <w:rPr>
          <w:rFonts w:hint="eastAsia" w:ascii="仿宋" w:hAnsi="仿宋" w:eastAsia="宋体"/>
          <w:b/>
          <w:szCs w:val="21"/>
        </w:rPr>
        <w:t>注：本合同为暂定文本，可在取得甲方同意后根据项目的具体要求进行修订。</w:t>
      </w:r>
    </w:p>
    <w:p>
      <w:pPr>
        <w:tabs>
          <w:tab w:val="left" w:pos="720"/>
        </w:tabs>
        <w:spacing w:line="360" w:lineRule="auto"/>
        <w:jc w:val="center"/>
        <w:rPr>
          <w:rFonts w:ascii="仿宋" w:hAnsi="仿宋" w:eastAsia="宋体" w:cs="宋体"/>
          <w:b/>
          <w:sz w:val="22"/>
        </w:rPr>
      </w:pPr>
      <w:r>
        <w:rPr>
          <w:rFonts w:hint="eastAsia" w:ascii="仿宋" w:hAnsi="仿宋" w:eastAsia="宋体" w:cs="宋体"/>
          <w:b/>
          <w:sz w:val="22"/>
        </w:rPr>
        <w:t>合同通用条款</w:t>
      </w:r>
    </w:p>
    <w:p>
      <w:pPr>
        <w:keepNext w:val="0"/>
        <w:keepLines w:val="0"/>
        <w:pageBreakBefore w:val="0"/>
        <w:widowControl w:val="0"/>
        <w:kinsoku/>
        <w:wordWrap/>
        <w:overflowPunct/>
        <w:topLinePunct w:val="0"/>
        <w:bidi w:val="0"/>
        <w:adjustRightInd/>
        <w:snapToGrid/>
        <w:spacing w:line="360" w:lineRule="exact"/>
        <w:textAlignment w:val="auto"/>
        <w:rPr>
          <w:rFonts w:ascii="仿宋" w:hAnsi="仿宋" w:eastAsia="宋体"/>
          <w:b/>
          <w:sz w:val="22"/>
        </w:rPr>
      </w:pPr>
      <w:r>
        <w:rPr>
          <w:rFonts w:hint="eastAsia" w:ascii="仿宋" w:hAnsi="仿宋" w:eastAsia="宋体"/>
          <w:b/>
          <w:sz w:val="22"/>
        </w:rPr>
        <w:t>甲    方</w:t>
      </w:r>
      <w:r>
        <w:rPr>
          <w:rFonts w:hint="eastAsia" w:ascii="仿宋" w:hAnsi="仿宋" w:eastAsia="宋体" w:cs="宋体"/>
          <w:sz w:val="22"/>
        </w:rPr>
        <w:t>（采购人）</w:t>
      </w:r>
      <w:r>
        <w:rPr>
          <w:rFonts w:hint="eastAsia" w:ascii="仿宋" w:hAnsi="仿宋" w:eastAsia="宋体"/>
          <w:b/>
          <w:sz w:val="22"/>
        </w:rPr>
        <w:t>：</w:t>
      </w:r>
    </w:p>
    <w:p>
      <w:pPr>
        <w:keepNext w:val="0"/>
        <w:keepLines w:val="0"/>
        <w:pageBreakBefore w:val="0"/>
        <w:widowControl w:val="0"/>
        <w:kinsoku/>
        <w:wordWrap/>
        <w:overflowPunct/>
        <w:topLinePunct w:val="0"/>
        <w:bidi w:val="0"/>
        <w:adjustRightInd/>
        <w:snapToGrid/>
        <w:spacing w:line="360" w:lineRule="exact"/>
        <w:textAlignment w:val="auto"/>
        <w:rPr>
          <w:rFonts w:ascii="仿宋" w:hAnsi="仿宋" w:eastAsia="宋体"/>
          <w:sz w:val="22"/>
        </w:rPr>
      </w:pPr>
      <w:r>
        <w:rPr>
          <w:rFonts w:hint="eastAsia" w:ascii="仿宋" w:hAnsi="仿宋" w:eastAsia="宋体"/>
          <w:sz w:val="22"/>
        </w:rPr>
        <w:t xml:space="preserve">电    话：          </w:t>
      </w:r>
    </w:p>
    <w:p>
      <w:pPr>
        <w:keepNext w:val="0"/>
        <w:keepLines w:val="0"/>
        <w:pageBreakBefore w:val="0"/>
        <w:widowControl w:val="0"/>
        <w:kinsoku/>
        <w:wordWrap/>
        <w:overflowPunct/>
        <w:topLinePunct w:val="0"/>
        <w:bidi w:val="0"/>
        <w:adjustRightInd/>
        <w:snapToGrid/>
        <w:spacing w:line="360" w:lineRule="exact"/>
        <w:textAlignment w:val="auto"/>
        <w:rPr>
          <w:rFonts w:ascii="仿宋" w:hAnsi="仿宋" w:eastAsia="宋体"/>
          <w:sz w:val="22"/>
        </w:rPr>
      </w:pPr>
      <w:r>
        <w:rPr>
          <w:rFonts w:hint="eastAsia" w:ascii="仿宋" w:hAnsi="仿宋" w:eastAsia="宋体"/>
          <w:sz w:val="22"/>
        </w:rPr>
        <w:t xml:space="preserve">传  真：          </w:t>
      </w:r>
    </w:p>
    <w:p>
      <w:pPr>
        <w:keepNext w:val="0"/>
        <w:keepLines w:val="0"/>
        <w:pageBreakBefore w:val="0"/>
        <w:widowControl w:val="0"/>
        <w:kinsoku/>
        <w:wordWrap/>
        <w:overflowPunct/>
        <w:topLinePunct w:val="0"/>
        <w:bidi w:val="0"/>
        <w:adjustRightInd/>
        <w:snapToGrid/>
        <w:spacing w:line="360" w:lineRule="exact"/>
        <w:textAlignment w:val="auto"/>
        <w:rPr>
          <w:rFonts w:ascii="仿宋" w:hAnsi="仿宋" w:eastAsia="宋体"/>
          <w:sz w:val="22"/>
        </w:rPr>
      </w:pPr>
      <w:r>
        <w:rPr>
          <w:rFonts w:hint="eastAsia" w:ascii="仿宋" w:hAnsi="仿宋" w:eastAsia="宋体"/>
          <w:sz w:val="22"/>
        </w:rPr>
        <w:t>住  所：</w:t>
      </w:r>
    </w:p>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宋体"/>
          <w:b/>
          <w:sz w:val="22"/>
          <w:lang w:eastAsia="zh-CN"/>
        </w:rPr>
      </w:pPr>
      <w:r>
        <w:rPr>
          <w:rFonts w:hint="eastAsia" w:ascii="仿宋" w:hAnsi="仿宋" w:eastAsia="宋体"/>
          <w:b/>
          <w:sz w:val="22"/>
        </w:rPr>
        <w:t>乙    方</w:t>
      </w:r>
      <w:r>
        <w:rPr>
          <w:rFonts w:hint="eastAsia" w:ascii="仿宋" w:hAnsi="仿宋" w:eastAsia="宋体" w:cs="宋体"/>
          <w:sz w:val="22"/>
        </w:rPr>
        <w:t>（</w:t>
      </w:r>
      <w:r>
        <w:rPr>
          <w:rFonts w:hint="eastAsia" w:ascii="仿宋" w:hAnsi="仿宋" w:cs="宋体"/>
          <w:sz w:val="22"/>
          <w:lang w:eastAsia="zh-CN"/>
        </w:rPr>
        <w:t>中选</w:t>
      </w:r>
      <w:r>
        <w:rPr>
          <w:rFonts w:hint="eastAsia" w:ascii="仿宋" w:hAnsi="仿宋" w:eastAsia="宋体" w:cs="宋体"/>
          <w:sz w:val="22"/>
        </w:rPr>
        <w:t>供应商）</w:t>
      </w:r>
      <w:r>
        <w:rPr>
          <w:rFonts w:hint="eastAsia" w:ascii="仿宋" w:hAnsi="仿宋" w:eastAsia="宋体"/>
          <w:b/>
          <w:sz w:val="22"/>
        </w:rPr>
        <w:t>：</w:t>
      </w:r>
    </w:p>
    <w:p>
      <w:pPr>
        <w:keepNext w:val="0"/>
        <w:keepLines w:val="0"/>
        <w:pageBreakBefore w:val="0"/>
        <w:widowControl w:val="0"/>
        <w:kinsoku/>
        <w:wordWrap/>
        <w:overflowPunct/>
        <w:topLinePunct w:val="0"/>
        <w:bidi w:val="0"/>
        <w:adjustRightInd/>
        <w:snapToGrid/>
        <w:spacing w:line="360" w:lineRule="exact"/>
        <w:textAlignment w:val="auto"/>
        <w:rPr>
          <w:rFonts w:ascii="仿宋" w:hAnsi="仿宋" w:eastAsia="宋体"/>
          <w:sz w:val="22"/>
        </w:rPr>
      </w:pPr>
      <w:r>
        <w:rPr>
          <w:rFonts w:hint="eastAsia" w:ascii="仿宋" w:hAnsi="仿宋" w:eastAsia="宋体"/>
          <w:sz w:val="22"/>
        </w:rPr>
        <w:t xml:space="preserve">电    话：                </w:t>
      </w:r>
    </w:p>
    <w:p>
      <w:pPr>
        <w:keepNext w:val="0"/>
        <w:keepLines w:val="0"/>
        <w:pageBreakBefore w:val="0"/>
        <w:widowControl w:val="0"/>
        <w:kinsoku/>
        <w:wordWrap/>
        <w:overflowPunct/>
        <w:topLinePunct w:val="0"/>
        <w:bidi w:val="0"/>
        <w:adjustRightInd/>
        <w:snapToGrid/>
        <w:spacing w:line="360" w:lineRule="exact"/>
        <w:textAlignment w:val="auto"/>
        <w:rPr>
          <w:rFonts w:ascii="仿宋" w:hAnsi="仿宋" w:eastAsia="宋体"/>
          <w:sz w:val="22"/>
        </w:rPr>
      </w:pPr>
      <w:r>
        <w:rPr>
          <w:rFonts w:hint="eastAsia" w:ascii="仿宋" w:hAnsi="仿宋" w:eastAsia="宋体"/>
          <w:sz w:val="22"/>
        </w:rPr>
        <w:t xml:space="preserve">传  真：           住  所：   </w:t>
      </w:r>
    </w:p>
    <w:p>
      <w:pPr>
        <w:keepNext w:val="0"/>
        <w:keepLines w:val="0"/>
        <w:pageBreakBefore w:val="0"/>
        <w:widowControl w:val="0"/>
        <w:kinsoku/>
        <w:wordWrap/>
        <w:overflowPunct/>
        <w:topLinePunct w:val="0"/>
        <w:bidi w:val="0"/>
        <w:adjustRightInd/>
        <w:snapToGrid/>
        <w:spacing w:line="360" w:lineRule="exact"/>
        <w:ind w:firstLine="420" w:firstLineChars="200"/>
        <w:textAlignment w:val="auto"/>
        <w:rPr>
          <w:rFonts w:hint="eastAsia" w:ascii="仿宋" w:hAnsi="仿宋" w:eastAsia="宋体" w:cs="宋体"/>
          <w:szCs w:val="21"/>
        </w:rPr>
      </w:pPr>
    </w:p>
    <w:p>
      <w:pPr>
        <w:keepNext w:val="0"/>
        <w:keepLines w:val="0"/>
        <w:pageBreakBefore w:val="0"/>
        <w:widowControl w:val="0"/>
        <w:kinsoku/>
        <w:wordWrap/>
        <w:overflowPunct/>
        <w:topLinePunct w:val="0"/>
        <w:bidi w:val="0"/>
        <w:adjustRightInd/>
        <w:snapToGrid/>
        <w:spacing w:line="360" w:lineRule="exact"/>
        <w:ind w:firstLine="420" w:firstLineChars="200"/>
        <w:textAlignment w:val="auto"/>
        <w:rPr>
          <w:rFonts w:ascii="仿宋" w:hAnsi="仿宋" w:eastAsia="宋体" w:cs="宋体"/>
          <w:szCs w:val="21"/>
        </w:rPr>
      </w:pPr>
      <w:r>
        <w:rPr>
          <w:rFonts w:hint="eastAsia" w:ascii="仿宋" w:hAnsi="仿宋" w:eastAsia="宋体" w:cs="宋体"/>
          <w:szCs w:val="21"/>
        </w:rPr>
        <w:t>根据</w:t>
      </w:r>
      <w:r>
        <w:rPr>
          <w:rFonts w:hint="eastAsia" w:ascii="仿宋" w:hAnsi="仿宋" w:eastAsia="宋体" w:cs="宋体"/>
          <w:szCs w:val="21"/>
          <w:u w:val="single"/>
        </w:rPr>
        <w:t xml:space="preserve">  </w:t>
      </w:r>
      <w:r>
        <w:rPr>
          <w:rFonts w:hint="eastAsia" w:ascii="仿宋" w:hAnsi="仿宋" w:eastAsia="宋体" w:cs="宋体"/>
          <w:szCs w:val="21"/>
          <w:u w:val="single"/>
          <w:lang w:eastAsia="zh-CN"/>
        </w:rPr>
        <w:t>广东省广州市越秀区消防救援大队临时指挥中心及防火监督业务场所修缮项目</w:t>
      </w:r>
      <w:r>
        <w:rPr>
          <w:rFonts w:hint="eastAsia" w:ascii="仿宋" w:hAnsi="仿宋" w:eastAsia="宋体" w:cs="宋体"/>
          <w:szCs w:val="21"/>
          <w:u w:val="single"/>
        </w:rPr>
        <w:t xml:space="preserve">  </w:t>
      </w:r>
      <w:r>
        <w:rPr>
          <w:rFonts w:hint="eastAsia" w:ascii="仿宋" w:hAnsi="仿宋" w:eastAsia="宋体" w:cs="宋体"/>
          <w:szCs w:val="21"/>
        </w:rPr>
        <w:t>（项目编号：</w:t>
      </w:r>
      <w:r>
        <w:rPr>
          <w:rFonts w:hint="eastAsia" w:ascii="仿宋" w:hAnsi="仿宋" w:eastAsia="宋体" w:cs="宋体"/>
          <w:szCs w:val="21"/>
          <w:lang w:eastAsia="zh-CN"/>
        </w:rPr>
        <w:t>GDGC2305CS21</w:t>
      </w:r>
      <w:r>
        <w:rPr>
          <w:rFonts w:hint="eastAsia" w:ascii="仿宋" w:hAnsi="仿宋" w:eastAsia="宋体" w:cs="宋体"/>
          <w:szCs w:val="21"/>
        </w:rPr>
        <w:t>）的采购结果，</w:t>
      </w:r>
      <w:r>
        <w:rPr>
          <w:rFonts w:hint="eastAsia" w:ascii="仿宋" w:hAnsi="仿宋" w:cs="宋体"/>
          <w:szCs w:val="21"/>
          <w:lang w:val="en-US" w:eastAsia="zh-CN"/>
        </w:rPr>
        <w:t>参</w:t>
      </w:r>
      <w:r>
        <w:rPr>
          <w:rFonts w:hint="eastAsia" w:ascii="仿宋" w:hAnsi="仿宋" w:eastAsia="宋体" w:cs="宋体"/>
          <w:szCs w:val="21"/>
        </w:rPr>
        <w:t>照《</w:t>
      </w:r>
      <w:r>
        <w:rPr>
          <w:rFonts w:hint="eastAsia" w:ascii="仿宋" w:hAnsi="仿宋" w:eastAsia="宋体" w:cs="宋体"/>
          <w:szCs w:val="21"/>
          <w:lang w:eastAsia="zh-CN"/>
        </w:rPr>
        <w:t>政府采购非招标采购方式管理办法</w:t>
      </w:r>
      <w:r>
        <w:rPr>
          <w:rFonts w:hint="eastAsia" w:ascii="仿宋" w:hAnsi="仿宋" w:eastAsia="宋体" w:cs="宋体"/>
          <w:szCs w:val="21"/>
        </w:rPr>
        <w:t>》、《中华人民共和国民法典》的规定，</w:t>
      </w:r>
      <w:r>
        <w:rPr>
          <w:rFonts w:hint="eastAsia" w:ascii="仿宋" w:hAnsi="仿宋" w:eastAsia="宋体" w:cs="宋体"/>
          <w:kern w:val="28"/>
          <w:szCs w:val="21"/>
        </w:rPr>
        <w:t>经双方协商，</w:t>
      </w:r>
      <w:r>
        <w:rPr>
          <w:rFonts w:hint="eastAsia" w:ascii="仿宋" w:hAnsi="仿宋" w:eastAsia="宋体" w:cs="宋体"/>
          <w:szCs w:val="21"/>
        </w:rPr>
        <w:t>本着平等互利和诚实信用的原则，</w:t>
      </w:r>
      <w:r>
        <w:rPr>
          <w:rFonts w:hint="eastAsia" w:ascii="仿宋" w:hAnsi="仿宋" w:eastAsia="宋体" w:cs="宋体"/>
          <w:kern w:val="28"/>
          <w:szCs w:val="21"/>
        </w:rPr>
        <w:t>一致同意签订本合同如下</w:t>
      </w:r>
      <w:r>
        <w:rPr>
          <w:rFonts w:hint="eastAsia" w:ascii="仿宋" w:hAnsi="仿宋" w:eastAsia="宋体" w:cs="宋体"/>
          <w:szCs w:val="21"/>
        </w:rPr>
        <w:t>。</w:t>
      </w:r>
    </w:p>
    <w:p>
      <w:pPr>
        <w:keepNext w:val="0"/>
        <w:keepLines w:val="0"/>
        <w:pageBreakBefore w:val="0"/>
        <w:widowControl w:val="0"/>
        <w:numPr>
          <w:ilvl w:val="0"/>
          <w:numId w:val="35"/>
        </w:numPr>
        <w:tabs>
          <w:tab w:val="left" w:pos="426"/>
        </w:tabs>
        <w:kinsoku/>
        <w:wordWrap/>
        <w:overflowPunct/>
        <w:topLinePunct w:val="0"/>
        <w:autoSpaceDE w:val="0"/>
        <w:autoSpaceDN w:val="0"/>
        <w:bidi w:val="0"/>
        <w:adjustRightInd/>
        <w:snapToGrid/>
        <w:spacing w:line="360" w:lineRule="exact"/>
        <w:ind w:left="464" w:hanging="464"/>
        <w:jc w:val="left"/>
        <w:textAlignment w:val="auto"/>
        <w:outlineLvl w:val="3"/>
        <w:rPr>
          <w:rFonts w:ascii="仿宋" w:hAnsi="仿宋" w:eastAsia="宋体" w:cs="宋体"/>
          <w:b/>
          <w:szCs w:val="21"/>
        </w:rPr>
      </w:pPr>
      <w:r>
        <w:rPr>
          <w:rFonts w:hint="eastAsia" w:ascii="仿宋" w:hAnsi="仿宋" w:eastAsia="宋体" w:cs="宋体"/>
          <w:b/>
          <w:szCs w:val="21"/>
        </w:rPr>
        <w:t>采购标的、数量</w:t>
      </w:r>
    </w:p>
    <w:tbl>
      <w:tblPr>
        <w:tblStyle w:val="47"/>
        <w:tblW w:w="9068" w:type="dxa"/>
        <w:tblInd w:w="1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9"/>
        <w:gridCol w:w="7474"/>
        <w:gridCol w:w="7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99" w:type="dxa"/>
            <w:noWrap w:val="0"/>
            <w:vAlign w:val="center"/>
          </w:tcPr>
          <w:p>
            <w:pPr>
              <w:keepNext w:val="0"/>
              <w:keepLines w:val="0"/>
              <w:pageBreakBefore w:val="0"/>
              <w:widowControl w:val="0"/>
              <w:tabs>
                <w:tab w:val="left" w:pos="426"/>
              </w:tabs>
              <w:kinsoku/>
              <w:wordWrap/>
              <w:overflowPunct/>
              <w:topLinePunct w:val="0"/>
              <w:autoSpaceDE w:val="0"/>
              <w:autoSpaceDN w:val="0"/>
              <w:bidi w:val="0"/>
              <w:adjustRightInd/>
              <w:snapToGrid/>
              <w:spacing w:before="157" w:beforeLines="50" w:line="360" w:lineRule="auto"/>
              <w:jc w:val="center"/>
              <w:textAlignment w:val="auto"/>
              <w:rPr>
                <w:rFonts w:ascii="仿宋" w:hAnsi="仿宋" w:eastAsia="宋体" w:cs="宋体"/>
                <w:b/>
                <w:szCs w:val="21"/>
              </w:rPr>
            </w:pPr>
            <w:r>
              <w:rPr>
                <w:rFonts w:hint="eastAsia" w:ascii="仿宋" w:hAnsi="仿宋" w:eastAsia="宋体" w:cs="宋体"/>
                <w:b/>
                <w:szCs w:val="21"/>
              </w:rPr>
              <w:t>序号</w:t>
            </w:r>
          </w:p>
        </w:tc>
        <w:tc>
          <w:tcPr>
            <w:tcW w:w="7474" w:type="dxa"/>
            <w:noWrap w:val="0"/>
            <w:vAlign w:val="center"/>
          </w:tcPr>
          <w:p>
            <w:pPr>
              <w:keepNext w:val="0"/>
              <w:keepLines w:val="0"/>
              <w:pageBreakBefore w:val="0"/>
              <w:widowControl w:val="0"/>
              <w:tabs>
                <w:tab w:val="left" w:pos="426"/>
              </w:tabs>
              <w:kinsoku/>
              <w:wordWrap/>
              <w:overflowPunct/>
              <w:topLinePunct w:val="0"/>
              <w:autoSpaceDE w:val="0"/>
              <w:autoSpaceDN w:val="0"/>
              <w:bidi w:val="0"/>
              <w:adjustRightInd/>
              <w:snapToGrid/>
              <w:spacing w:before="157" w:beforeLines="50" w:line="360" w:lineRule="auto"/>
              <w:jc w:val="center"/>
              <w:textAlignment w:val="auto"/>
              <w:rPr>
                <w:rFonts w:ascii="仿宋" w:hAnsi="仿宋" w:eastAsia="宋体" w:cs="宋体"/>
                <w:szCs w:val="21"/>
              </w:rPr>
            </w:pPr>
            <w:r>
              <w:rPr>
                <w:rFonts w:hint="eastAsia" w:ascii="仿宋" w:hAnsi="仿宋" w:eastAsia="宋体" w:cs="宋体"/>
                <w:b/>
                <w:szCs w:val="21"/>
              </w:rPr>
              <w:t>采购标的</w:t>
            </w:r>
          </w:p>
        </w:tc>
        <w:tc>
          <w:tcPr>
            <w:tcW w:w="795" w:type="dxa"/>
            <w:noWrap w:val="0"/>
            <w:vAlign w:val="center"/>
          </w:tcPr>
          <w:p>
            <w:pPr>
              <w:keepNext w:val="0"/>
              <w:keepLines w:val="0"/>
              <w:pageBreakBefore w:val="0"/>
              <w:widowControl w:val="0"/>
              <w:tabs>
                <w:tab w:val="left" w:pos="426"/>
              </w:tabs>
              <w:kinsoku/>
              <w:wordWrap/>
              <w:overflowPunct/>
              <w:topLinePunct w:val="0"/>
              <w:autoSpaceDE w:val="0"/>
              <w:autoSpaceDN w:val="0"/>
              <w:bidi w:val="0"/>
              <w:adjustRightInd/>
              <w:snapToGrid/>
              <w:spacing w:before="157" w:beforeLines="50" w:line="360" w:lineRule="auto"/>
              <w:jc w:val="center"/>
              <w:textAlignment w:val="auto"/>
              <w:rPr>
                <w:rFonts w:ascii="仿宋" w:hAnsi="仿宋" w:eastAsia="宋体" w:cs="宋体"/>
                <w:b/>
                <w:szCs w:val="21"/>
              </w:rPr>
            </w:pPr>
            <w:r>
              <w:rPr>
                <w:rFonts w:hint="eastAsia" w:ascii="仿宋" w:hAnsi="仿宋" w:eastAsia="宋体" w:cs="宋体"/>
                <w:b/>
                <w:szCs w:val="21"/>
              </w:rPr>
              <w:t>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99" w:type="dxa"/>
            <w:noWrap w:val="0"/>
            <w:vAlign w:val="center"/>
          </w:tcPr>
          <w:p>
            <w:pPr>
              <w:keepNext w:val="0"/>
              <w:keepLines w:val="0"/>
              <w:pageBreakBefore w:val="0"/>
              <w:widowControl w:val="0"/>
              <w:tabs>
                <w:tab w:val="left" w:pos="426"/>
              </w:tabs>
              <w:kinsoku/>
              <w:wordWrap/>
              <w:overflowPunct/>
              <w:topLinePunct w:val="0"/>
              <w:autoSpaceDE w:val="0"/>
              <w:autoSpaceDN w:val="0"/>
              <w:bidi w:val="0"/>
              <w:adjustRightInd/>
              <w:snapToGrid/>
              <w:spacing w:before="157" w:beforeLines="50" w:line="360" w:lineRule="auto"/>
              <w:jc w:val="center"/>
              <w:textAlignment w:val="auto"/>
              <w:rPr>
                <w:rFonts w:ascii="仿宋" w:hAnsi="仿宋" w:eastAsia="宋体" w:cs="宋体"/>
                <w:szCs w:val="21"/>
              </w:rPr>
            </w:pPr>
            <w:r>
              <w:rPr>
                <w:rFonts w:hint="eastAsia" w:ascii="仿宋" w:hAnsi="仿宋" w:eastAsia="宋体" w:cs="宋体"/>
                <w:szCs w:val="21"/>
              </w:rPr>
              <w:t>1</w:t>
            </w:r>
          </w:p>
        </w:tc>
        <w:tc>
          <w:tcPr>
            <w:tcW w:w="7474" w:type="dxa"/>
            <w:noWrap w:val="0"/>
            <w:vAlign w:val="center"/>
          </w:tcPr>
          <w:p>
            <w:pPr>
              <w:keepNext w:val="0"/>
              <w:keepLines w:val="0"/>
              <w:pageBreakBefore w:val="0"/>
              <w:widowControl w:val="0"/>
              <w:tabs>
                <w:tab w:val="left" w:pos="426"/>
              </w:tabs>
              <w:kinsoku/>
              <w:wordWrap/>
              <w:overflowPunct/>
              <w:topLinePunct w:val="0"/>
              <w:autoSpaceDE w:val="0"/>
              <w:autoSpaceDN w:val="0"/>
              <w:bidi w:val="0"/>
              <w:adjustRightInd/>
              <w:snapToGrid/>
              <w:spacing w:before="157" w:beforeLines="50" w:line="360" w:lineRule="auto"/>
              <w:jc w:val="center"/>
              <w:textAlignment w:val="auto"/>
              <w:rPr>
                <w:rFonts w:hint="eastAsia" w:ascii="仿宋" w:hAnsi="仿宋" w:eastAsia="宋体" w:cs="宋体"/>
                <w:szCs w:val="21"/>
                <w:lang w:eastAsia="zh-CN"/>
              </w:rPr>
            </w:pPr>
            <w:r>
              <w:rPr>
                <w:rFonts w:hint="eastAsia" w:ascii="仿宋" w:hAnsi="仿宋" w:eastAsia="宋体" w:cs="宋体"/>
                <w:szCs w:val="21"/>
                <w:lang w:eastAsia="zh-CN"/>
              </w:rPr>
              <w:t>广东省广州市越秀区消防救援大队临时指挥中心及防火监督业务场所修缮项目</w:t>
            </w:r>
          </w:p>
        </w:tc>
        <w:tc>
          <w:tcPr>
            <w:tcW w:w="795" w:type="dxa"/>
            <w:noWrap w:val="0"/>
            <w:vAlign w:val="center"/>
          </w:tcPr>
          <w:p>
            <w:pPr>
              <w:keepNext w:val="0"/>
              <w:keepLines w:val="0"/>
              <w:pageBreakBefore w:val="0"/>
              <w:widowControl w:val="0"/>
              <w:tabs>
                <w:tab w:val="left" w:pos="426"/>
              </w:tabs>
              <w:kinsoku/>
              <w:wordWrap/>
              <w:overflowPunct/>
              <w:topLinePunct w:val="0"/>
              <w:autoSpaceDE w:val="0"/>
              <w:autoSpaceDN w:val="0"/>
              <w:bidi w:val="0"/>
              <w:adjustRightInd/>
              <w:snapToGrid/>
              <w:spacing w:before="157" w:beforeLines="50" w:line="360" w:lineRule="auto"/>
              <w:jc w:val="center"/>
              <w:textAlignment w:val="auto"/>
              <w:rPr>
                <w:rFonts w:ascii="仿宋" w:hAnsi="仿宋" w:eastAsia="宋体" w:cs="宋体"/>
                <w:szCs w:val="21"/>
              </w:rPr>
            </w:pPr>
            <w:r>
              <w:rPr>
                <w:rFonts w:hint="eastAsia" w:ascii="仿宋" w:hAnsi="仿宋" w:eastAsia="宋体" w:cs="宋体"/>
                <w:szCs w:val="21"/>
              </w:rPr>
              <w:t>1项</w:t>
            </w:r>
          </w:p>
        </w:tc>
      </w:tr>
    </w:tbl>
    <w:p>
      <w:pPr>
        <w:keepNext w:val="0"/>
        <w:keepLines w:val="0"/>
        <w:pageBreakBefore w:val="0"/>
        <w:widowControl w:val="0"/>
        <w:numPr>
          <w:ilvl w:val="0"/>
          <w:numId w:val="35"/>
        </w:numPr>
        <w:tabs>
          <w:tab w:val="left" w:pos="426"/>
        </w:tabs>
        <w:kinsoku/>
        <w:wordWrap/>
        <w:overflowPunct/>
        <w:topLinePunct w:val="0"/>
        <w:autoSpaceDE w:val="0"/>
        <w:autoSpaceDN w:val="0"/>
        <w:bidi w:val="0"/>
        <w:adjustRightInd/>
        <w:snapToGrid/>
        <w:spacing w:line="360" w:lineRule="exact"/>
        <w:ind w:left="464" w:hanging="464"/>
        <w:jc w:val="left"/>
        <w:textAlignment w:val="auto"/>
        <w:outlineLvl w:val="3"/>
        <w:rPr>
          <w:rFonts w:ascii="仿宋" w:hAnsi="仿宋" w:eastAsia="宋体" w:cs="宋体"/>
          <w:b/>
          <w:szCs w:val="21"/>
        </w:rPr>
      </w:pPr>
      <w:bookmarkStart w:id="147" w:name="_Toc435540759"/>
      <w:r>
        <w:rPr>
          <w:rFonts w:hint="eastAsia" w:ascii="仿宋" w:hAnsi="仿宋" w:eastAsia="宋体" w:cs="宋体"/>
          <w:b/>
          <w:szCs w:val="21"/>
        </w:rPr>
        <w:t>合同金额</w:t>
      </w:r>
      <w:bookmarkEnd w:id="147"/>
    </w:p>
    <w:p>
      <w:pPr>
        <w:pStyle w:val="25"/>
        <w:keepNext w:val="0"/>
        <w:keepLines w:val="0"/>
        <w:pageBreakBefore w:val="0"/>
        <w:widowControl w:val="0"/>
        <w:kinsoku/>
        <w:wordWrap/>
        <w:overflowPunct/>
        <w:topLinePunct w:val="0"/>
        <w:bidi w:val="0"/>
        <w:adjustRightInd/>
        <w:snapToGrid/>
        <w:spacing w:line="360" w:lineRule="exact"/>
        <w:ind w:firstLine="420" w:firstLineChars="200"/>
        <w:textAlignment w:val="auto"/>
        <w:rPr>
          <w:rFonts w:ascii="仿宋" w:hAnsi="仿宋" w:eastAsia="宋体" w:cs="宋体"/>
        </w:rPr>
      </w:pPr>
      <w:r>
        <w:rPr>
          <w:rFonts w:hint="eastAsia" w:ascii="仿宋" w:hAnsi="仿宋" w:eastAsia="宋体" w:cs="宋体"/>
        </w:rPr>
        <w:t>合同金额为（大写）：_________________（小写：￥_______________）。</w:t>
      </w:r>
    </w:p>
    <w:p>
      <w:pPr>
        <w:keepNext w:val="0"/>
        <w:keepLines w:val="0"/>
        <w:pageBreakBefore w:val="0"/>
        <w:widowControl w:val="0"/>
        <w:numPr>
          <w:ilvl w:val="0"/>
          <w:numId w:val="35"/>
        </w:numPr>
        <w:tabs>
          <w:tab w:val="left" w:pos="426"/>
        </w:tabs>
        <w:kinsoku/>
        <w:wordWrap/>
        <w:overflowPunct/>
        <w:topLinePunct w:val="0"/>
        <w:autoSpaceDE w:val="0"/>
        <w:autoSpaceDN w:val="0"/>
        <w:bidi w:val="0"/>
        <w:adjustRightInd/>
        <w:snapToGrid/>
        <w:spacing w:line="360" w:lineRule="exact"/>
        <w:ind w:left="464" w:hanging="464"/>
        <w:jc w:val="left"/>
        <w:textAlignment w:val="auto"/>
        <w:outlineLvl w:val="3"/>
        <w:rPr>
          <w:rFonts w:ascii="仿宋" w:hAnsi="仿宋" w:eastAsia="宋体" w:cs="宋体"/>
          <w:b/>
          <w:szCs w:val="21"/>
        </w:rPr>
      </w:pPr>
      <w:bookmarkStart w:id="148" w:name="_Toc435540764"/>
      <w:r>
        <w:rPr>
          <w:rFonts w:hint="eastAsia" w:ascii="仿宋" w:hAnsi="仿宋" w:eastAsia="宋体" w:cs="宋体"/>
          <w:b/>
          <w:szCs w:val="21"/>
        </w:rPr>
        <w:t>项目概况</w:t>
      </w:r>
    </w:p>
    <w:p>
      <w:pPr>
        <w:keepNext w:val="0"/>
        <w:keepLines w:val="0"/>
        <w:pageBreakBefore w:val="0"/>
        <w:widowControl w:val="0"/>
        <w:numPr>
          <w:ilvl w:val="0"/>
          <w:numId w:val="0"/>
        </w:numPr>
        <w:tabs>
          <w:tab w:val="left" w:pos="426"/>
        </w:tabs>
        <w:kinsoku/>
        <w:wordWrap/>
        <w:overflowPunct/>
        <w:topLinePunct w:val="0"/>
        <w:autoSpaceDE w:val="0"/>
        <w:autoSpaceDN w:val="0"/>
        <w:bidi w:val="0"/>
        <w:adjustRightInd/>
        <w:snapToGrid/>
        <w:spacing w:line="360" w:lineRule="exact"/>
        <w:ind w:firstLine="420" w:firstLineChars="200"/>
        <w:jc w:val="left"/>
        <w:textAlignment w:val="auto"/>
        <w:outlineLvl w:val="3"/>
        <w:rPr>
          <w:rFonts w:ascii="仿宋" w:hAnsi="仿宋" w:eastAsia="宋体" w:cs="宋体"/>
          <w:color w:val="000000"/>
          <w:kern w:val="0"/>
          <w:szCs w:val="21"/>
          <w:lang w:bidi="ar"/>
        </w:rPr>
      </w:pPr>
      <w:r>
        <w:rPr>
          <w:rFonts w:hint="eastAsia" w:ascii="仿宋" w:hAnsi="仿宋" w:eastAsia="宋体" w:cs="宋体"/>
          <w:color w:val="000000"/>
          <w:kern w:val="0"/>
          <w:szCs w:val="21"/>
          <w:lang w:bidi="ar"/>
        </w:rPr>
        <w:t>本工程为</w:t>
      </w:r>
      <w:r>
        <w:rPr>
          <w:rFonts w:hint="eastAsia" w:ascii="仿宋" w:hAnsi="仿宋" w:eastAsia="宋体" w:cs="宋体"/>
          <w:color w:val="000000"/>
          <w:kern w:val="0"/>
          <w:szCs w:val="21"/>
          <w:lang w:eastAsia="zh-CN" w:bidi="ar"/>
        </w:rPr>
        <w:t>广东省广州市越秀区消防救援大队临时指挥中心及防火监督业务场所修缮项目</w:t>
      </w:r>
      <w:r>
        <w:rPr>
          <w:rFonts w:hint="eastAsia" w:ascii="仿宋" w:hAnsi="仿宋" w:eastAsia="宋体" w:cs="宋体"/>
          <w:color w:val="000000"/>
          <w:kern w:val="0"/>
          <w:szCs w:val="21"/>
          <w:lang w:bidi="ar"/>
        </w:rPr>
        <w:t>，本工程为</w:t>
      </w:r>
      <w:r>
        <w:rPr>
          <w:rFonts w:hint="eastAsia" w:ascii="仿宋" w:hAnsi="仿宋" w:eastAsia="宋体" w:cs="宋体"/>
          <w:color w:val="000000"/>
          <w:kern w:val="0"/>
          <w:szCs w:val="21"/>
          <w:lang w:eastAsia="zh-CN" w:bidi="ar"/>
        </w:rPr>
        <w:t>广东省广州市越秀区消防救援大队</w:t>
      </w:r>
      <w:r>
        <w:rPr>
          <w:rFonts w:hint="eastAsia" w:ascii="仿宋" w:hAnsi="仿宋" w:eastAsia="宋体" w:cs="宋体"/>
          <w:color w:val="000000"/>
          <w:kern w:val="0"/>
          <w:szCs w:val="21"/>
          <w:lang w:bidi="ar"/>
        </w:rPr>
        <w:t>临时指挥中心及防火监督业务场所修缮项目。主要内容有：健身房装修与电气改造。具体以工程量清单为准（工程量清单另附）</w:t>
      </w:r>
    </w:p>
    <w:p>
      <w:pPr>
        <w:keepNext w:val="0"/>
        <w:keepLines w:val="0"/>
        <w:pageBreakBefore w:val="0"/>
        <w:widowControl w:val="0"/>
        <w:numPr>
          <w:ilvl w:val="0"/>
          <w:numId w:val="35"/>
        </w:numPr>
        <w:tabs>
          <w:tab w:val="left" w:pos="426"/>
        </w:tabs>
        <w:kinsoku/>
        <w:wordWrap/>
        <w:overflowPunct/>
        <w:topLinePunct w:val="0"/>
        <w:autoSpaceDE w:val="0"/>
        <w:autoSpaceDN w:val="0"/>
        <w:bidi w:val="0"/>
        <w:adjustRightInd/>
        <w:snapToGrid/>
        <w:spacing w:line="360" w:lineRule="exact"/>
        <w:ind w:left="464" w:hanging="464"/>
        <w:jc w:val="left"/>
        <w:textAlignment w:val="auto"/>
        <w:outlineLvl w:val="3"/>
        <w:rPr>
          <w:rFonts w:ascii="仿宋" w:hAnsi="仿宋" w:eastAsia="宋体" w:cs="宋体"/>
          <w:b/>
          <w:szCs w:val="21"/>
        </w:rPr>
      </w:pPr>
      <w:r>
        <w:rPr>
          <w:rFonts w:hint="eastAsia" w:ascii="仿宋" w:hAnsi="仿宋" w:eastAsia="宋体" w:cs="宋体"/>
          <w:b/>
          <w:szCs w:val="21"/>
        </w:rPr>
        <w:t>工期要求</w:t>
      </w:r>
    </w:p>
    <w:p>
      <w:pPr>
        <w:pStyle w:val="2"/>
        <w:keepNext w:val="0"/>
        <w:keepLines w:val="0"/>
        <w:pageBreakBefore w:val="0"/>
        <w:widowControl w:val="0"/>
        <w:kinsoku/>
        <w:wordWrap/>
        <w:overflowPunct/>
        <w:topLinePunct w:val="0"/>
        <w:bidi w:val="0"/>
        <w:adjustRightInd/>
        <w:snapToGrid/>
        <w:spacing w:after="0" w:line="360" w:lineRule="exact"/>
        <w:ind w:firstLine="420" w:firstLineChars="200"/>
        <w:textAlignment w:val="auto"/>
        <w:rPr>
          <w:rFonts w:ascii="仿宋" w:hAnsi="仿宋" w:eastAsia="宋体" w:cs="宋体"/>
          <w:szCs w:val="21"/>
        </w:rPr>
      </w:pPr>
      <w:r>
        <w:rPr>
          <w:rFonts w:hint="eastAsia" w:ascii="仿宋" w:hAnsi="仿宋" w:eastAsia="宋体" w:cs="宋体"/>
          <w:szCs w:val="21"/>
        </w:rPr>
        <w:t>90日历天内，工期从合同签订之日起计。实际开工日期以采购人发出开工通知为准。</w:t>
      </w:r>
    </w:p>
    <w:p>
      <w:pPr>
        <w:keepNext w:val="0"/>
        <w:keepLines w:val="0"/>
        <w:pageBreakBefore w:val="0"/>
        <w:widowControl w:val="0"/>
        <w:numPr>
          <w:ilvl w:val="0"/>
          <w:numId w:val="35"/>
        </w:numPr>
        <w:tabs>
          <w:tab w:val="left" w:pos="426"/>
        </w:tabs>
        <w:kinsoku/>
        <w:wordWrap/>
        <w:overflowPunct/>
        <w:topLinePunct w:val="0"/>
        <w:autoSpaceDE w:val="0"/>
        <w:autoSpaceDN w:val="0"/>
        <w:bidi w:val="0"/>
        <w:adjustRightInd/>
        <w:snapToGrid/>
        <w:spacing w:line="360" w:lineRule="exact"/>
        <w:ind w:left="464" w:hanging="464"/>
        <w:jc w:val="left"/>
        <w:textAlignment w:val="auto"/>
        <w:outlineLvl w:val="3"/>
        <w:rPr>
          <w:rFonts w:ascii="仿宋" w:hAnsi="仿宋" w:eastAsia="宋体" w:cs="宋体"/>
          <w:b/>
          <w:szCs w:val="21"/>
        </w:rPr>
      </w:pPr>
      <w:r>
        <w:rPr>
          <w:rFonts w:hint="eastAsia" w:ascii="仿宋" w:hAnsi="仿宋" w:eastAsia="宋体" w:cs="宋体"/>
          <w:b/>
          <w:szCs w:val="21"/>
        </w:rPr>
        <w:t>服务验收标准及验收办法</w:t>
      </w:r>
    </w:p>
    <w:p>
      <w:pPr>
        <w:pStyle w:val="2"/>
        <w:keepNext w:val="0"/>
        <w:keepLines w:val="0"/>
        <w:pageBreakBefore w:val="0"/>
        <w:widowControl w:val="0"/>
        <w:kinsoku/>
        <w:wordWrap/>
        <w:overflowPunct/>
        <w:topLinePunct w:val="0"/>
        <w:bidi w:val="0"/>
        <w:adjustRightInd/>
        <w:snapToGrid/>
        <w:spacing w:after="0" w:line="360" w:lineRule="exact"/>
        <w:ind w:firstLine="420" w:firstLineChars="200"/>
        <w:textAlignment w:val="auto"/>
        <w:rPr>
          <w:rFonts w:ascii="仿宋" w:hAnsi="仿宋" w:eastAsia="宋体" w:cs="宋体"/>
          <w:szCs w:val="21"/>
        </w:rPr>
      </w:pPr>
      <w:r>
        <w:rPr>
          <w:rFonts w:hint="eastAsia" w:ascii="仿宋" w:hAnsi="仿宋" w:eastAsia="宋体" w:cs="宋体"/>
          <w:szCs w:val="21"/>
        </w:rPr>
        <w:t>除</w:t>
      </w:r>
      <w:r>
        <w:rPr>
          <w:rFonts w:hint="eastAsia" w:ascii="仿宋" w:hAnsi="仿宋" w:cs="宋体"/>
          <w:szCs w:val="21"/>
          <w:lang w:eastAsia="zh-CN"/>
        </w:rPr>
        <w:t>内部遴选</w:t>
      </w:r>
      <w:r>
        <w:rPr>
          <w:rFonts w:hint="eastAsia" w:ascii="仿宋" w:hAnsi="仿宋" w:eastAsia="宋体" w:cs="宋体"/>
          <w:szCs w:val="21"/>
        </w:rPr>
        <w:t>文件另有要求外，均按国家、地方或行业（排列在前者优先）现行相关验收规范和评定标准执行。</w:t>
      </w:r>
    </w:p>
    <w:p>
      <w:pPr>
        <w:pStyle w:val="3"/>
        <w:keepNext w:val="0"/>
        <w:keepLines w:val="0"/>
        <w:pageBreakBefore w:val="0"/>
        <w:widowControl w:val="0"/>
        <w:kinsoku/>
        <w:wordWrap/>
        <w:overflowPunct/>
        <w:topLinePunct w:val="0"/>
        <w:bidi w:val="0"/>
        <w:adjustRightInd/>
        <w:snapToGrid/>
        <w:spacing w:line="360" w:lineRule="exact"/>
        <w:ind w:left="0" w:leftChars="0" w:firstLine="0" w:firstLineChars="0"/>
        <w:textAlignment w:val="auto"/>
        <w:rPr>
          <w:rFonts w:ascii="仿宋" w:hAnsi="仿宋" w:eastAsia="宋体" w:cs="宋体"/>
          <w:szCs w:val="21"/>
        </w:rPr>
      </w:pPr>
      <w:r>
        <w:rPr>
          <w:rFonts w:hint="eastAsia" w:ascii="仿宋" w:hAnsi="仿宋" w:eastAsia="宋体" w:cs="宋体"/>
          <w:b/>
          <w:bCs/>
          <w:szCs w:val="21"/>
        </w:rPr>
        <w:t>六</w:t>
      </w:r>
      <w:r>
        <w:rPr>
          <w:rFonts w:hint="eastAsia" w:ascii="仿宋" w:hAnsi="仿宋" w:eastAsia="宋体" w:cs="宋体"/>
          <w:b/>
          <w:bCs/>
          <w:szCs w:val="21"/>
          <w:lang w:eastAsia="zh-CN"/>
        </w:rPr>
        <w:t>、</w:t>
      </w:r>
      <w:r>
        <w:rPr>
          <w:rFonts w:hint="eastAsia" w:ascii="仿宋" w:hAnsi="仿宋" w:eastAsia="宋体" w:cs="宋体"/>
          <w:b/>
          <w:bCs/>
          <w:szCs w:val="21"/>
        </w:rPr>
        <w:t>质量和安全文明施工标准</w:t>
      </w:r>
    </w:p>
    <w:p>
      <w:pPr>
        <w:pStyle w:val="3"/>
        <w:keepNext w:val="0"/>
        <w:keepLines w:val="0"/>
        <w:pageBreakBefore w:val="0"/>
        <w:widowControl w:val="0"/>
        <w:kinsoku/>
        <w:wordWrap/>
        <w:overflowPunct/>
        <w:topLinePunct w:val="0"/>
        <w:bidi w:val="0"/>
        <w:adjustRightInd/>
        <w:snapToGrid/>
        <w:spacing w:line="360" w:lineRule="exact"/>
        <w:ind w:left="0" w:leftChars="0" w:firstLine="420" w:firstLineChars="200"/>
        <w:textAlignment w:val="auto"/>
        <w:rPr>
          <w:rFonts w:ascii="仿宋" w:hAnsi="仿宋" w:eastAsia="宋体" w:cs="宋体"/>
          <w:szCs w:val="21"/>
        </w:rPr>
      </w:pPr>
      <w:r>
        <w:rPr>
          <w:rFonts w:hint="eastAsia" w:ascii="仿宋" w:hAnsi="仿宋" w:eastAsia="宋体" w:cs="宋体"/>
          <w:szCs w:val="21"/>
        </w:rPr>
        <w:t>1、工程质量标准：按国家及广东省、广州市现行验收规范执行。施工期间若工程质量不合格，</w:t>
      </w:r>
      <w:r>
        <w:rPr>
          <w:rFonts w:hint="eastAsia" w:ascii="仿宋" w:hAnsi="仿宋" w:cs="宋体"/>
          <w:szCs w:val="21"/>
          <w:lang w:eastAsia="zh-CN"/>
        </w:rPr>
        <w:t>中选</w:t>
      </w:r>
      <w:r>
        <w:rPr>
          <w:rFonts w:hint="eastAsia" w:ascii="仿宋" w:hAnsi="仿宋" w:eastAsia="宋体" w:cs="宋体"/>
          <w:szCs w:val="21"/>
        </w:rPr>
        <w:t>供应商须按建设单位要求停工和返工，返工费用由</w:t>
      </w:r>
      <w:r>
        <w:rPr>
          <w:rFonts w:hint="eastAsia" w:ascii="仿宋" w:hAnsi="仿宋" w:cs="宋体"/>
          <w:szCs w:val="21"/>
          <w:lang w:eastAsia="zh-CN"/>
        </w:rPr>
        <w:t>中选</w:t>
      </w:r>
      <w:r>
        <w:rPr>
          <w:rFonts w:hint="eastAsia" w:ascii="仿宋" w:hAnsi="仿宋" w:eastAsia="宋体" w:cs="宋体"/>
          <w:szCs w:val="21"/>
        </w:rPr>
        <w:t>供应商负责，工期不予顺延。</w:t>
      </w:r>
    </w:p>
    <w:p>
      <w:pPr>
        <w:pStyle w:val="3"/>
        <w:keepNext w:val="0"/>
        <w:keepLines w:val="0"/>
        <w:pageBreakBefore w:val="0"/>
        <w:widowControl w:val="0"/>
        <w:kinsoku/>
        <w:wordWrap/>
        <w:overflowPunct/>
        <w:topLinePunct w:val="0"/>
        <w:bidi w:val="0"/>
        <w:adjustRightInd/>
        <w:snapToGrid/>
        <w:spacing w:line="360" w:lineRule="exact"/>
        <w:ind w:left="0" w:leftChars="0" w:firstLine="420" w:firstLineChars="200"/>
        <w:textAlignment w:val="auto"/>
        <w:rPr>
          <w:rFonts w:ascii="仿宋" w:hAnsi="仿宋" w:eastAsia="宋体" w:cs="宋体"/>
          <w:szCs w:val="21"/>
        </w:rPr>
      </w:pPr>
      <w:r>
        <w:rPr>
          <w:rFonts w:hint="eastAsia" w:ascii="仿宋" w:hAnsi="仿宋" w:eastAsia="宋体" w:cs="宋体"/>
          <w:szCs w:val="21"/>
        </w:rPr>
        <w:t>2、安全文明施工标准：杜绝一般事故等级及以上的伤亡事故且工伤责任事故死亡人数为零。</w:t>
      </w:r>
    </w:p>
    <w:p>
      <w:pPr>
        <w:pStyle w:val="3"/>
        <w:keepNext w:val="0"/>
        <w:keepLines w:val="0"/>
        <w:pageBreakBefore w:val="0"/>
        <w:widowControl w:val="0"/>
        <w:kinsoku/>
        <w:wordWrap/>
        <w:overflowPunct/>
        <w:topLinePunct w:val="0"/>
        <w:bidi w:val="0"/>
        <w:adjustRightInd/>
        <w:snapToGrid/>
        <w:spacing w:line="360" w:lineRule="exact"/>
        <w:ind w:left="0" w:leftChars="0" w:firstLine="420" w:firstLineChars="200"/>
        <w:textAlignment w:val="auto"/>
        <w:rPr>
          <w:rFonts w:ascii="仿宋" w:hAnsi="仿宋" w:eastAsia="宋体" w:cs="宋体"/>
          <w:szCs w:val="21"/>
        </w:rPr>
      </w:pPr>
      <w:r>
        <w:rPr>
          <w:rFonts w:hint="eastAsia" w:ascii="仿宋" w:hAnsi="仿宋" w:eastAsia="宋体" w:cs="宋体"/>
          <w:szCs w:val="21"/>
        </w:rPr>
        <w:t>3、</w:t>
      </w:r>
      <w:r>
        <w:rPr>
          <w:rFonts w:hint="eastAsia" w:ascii="仿宋" w:hAnsi="仿宋" w:cs="宋体"/>
          <w:szCs w:val="21"/>
          <w:lang w:eastAsia="zh-CN"/>
        </w:rPr>
        <w:t>中选</w:t>
      </w:r>
      <w:r>
        <w:rPr>
          <w:rFonts w:hint="eastAsia" w:ascii="仿宋" w:hAnsi="仿宋" w:eastAsia="宋体" w:cs="宋体"/>
          <w:szCs w:val="21"/>
        </w:rPr>
        <w:t>供应商应按安全施工的要求，采取严格科学的安全措施，确保施工安全和第三者的安全，须按安全生产和文明工地要求实行施工。凡在工地现场由于</w:t>
      </w:r>
      <w:r>
        <w:rPr>
          <w:rFonts w:hint="eastAsia" w:ascii="仿宋" w:hAnsi="仿宋" w:cs="宋体"/>
          <w:szCs w:val="21"/>
          <w:lang w:eastAsia="zh-CN"/>
        </w:rPr>
        <w:t>中选</w:t>
      </w:r>
      <w:r>
        <w:rPr>
          <w:rFonts w:hint="eastAsia" w:ascii="仿宋" w:hAnsi="仿宋" w:eastAsia="宋体" w:cs="宋体"/>
          <w:szCs w:val="21"/>
        </w:rPr>
        <w:t>供应商自身安全措施不力所造成的任何安全事故，由</w:t>
      </w:r>
      <w:r>
        <w:rPr>
          <w:rFonts w:hint="eastAsia" w:ascii="仿宋" w:hAnsi="仿宋" w:cs="宋体"/>
          <w:szCs w:val="21"/>
          <w:lang w:eastAsia="zh-CN"/>
        </w:rPr>
        <w:t>中选</w:t>
      </w:r>
      <w:r>
        <w:rPr>
          <w:rFonts w:hint="eastAsia" w:ascii="仿宋" w:hAnsi="仿宋" w:eastAsia="宋体" w:cs="宋体"/>
          <w:szCs w:val="21"/>
        </w:rPr>
        <w:t>供应商承担全部责任。</w:t>
      </w:r>
    </w:p>
    <w:p>
      <w:pPr>
        <w:keepNext w:val="0"/>
        <w:keepLines w:val="0"/>
        <w:pageBreakBefore w:val="0"/>
        <w:widowControl w:val="0"/>
        <w:kinsoku/>
        <w:wordWrap/>
        <w:overflowPunct/>
        <w:topLinePunct w:val="0"/>
        <w:bidi w:val="0"/>
        <w:adjustRightInd/>
        <w:snapToGrid/>
        <w:spacing w:line="360" w:lineRule="exact"/>
        <w:textAlignment w:val="auto"/>
        <w:rPr>
          <w:rFonts w:ascii="仿宋" w:hAnsi="仿宋" w:eastAsia="宋体" w:cs="宋体"/>
          <w:szCs w:val="21"/>
        </w:rPr>
      </w:pPr>
      <w:r>
        <w:rPr>
          <w:rFonts w:hint="eastAsia" w:ascii="仿宋" w:hAnsi="仿宋" w:eastAsia="宋体" w:cs="宋体"/>
          <w:szCs w:val="21"/>
        </w:rPr>
        <w:t>七</w:t>
      </w:r>
      <w:r>
        <w:rPr>
          <w:rFonts w:hint="eastAsia" w:ascii="仿宋" w:hAnsi="仿宋" w:eastAsia="宋体" w:cs="宋体"/>
          <w:szCs w:val="21"/>
          <w:lang w:eastAsia="zh-CN"/>
        </w:rPr>
        <w:t>、</w:t>
      </w:r>
      <w:r>
        <w:rPr>
          <w:rFonts w:hint="eastAsia" w:ascii="仿宋" w:hAnsi="仿宋" w:eastAsia="宋体" w:cs="宋体"/>
          <w:b/>
          <w:bCs/>
          <w:szCs w:val="21"/>
        </w:rPr>
        <w:t>质保期和质量标准</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ascii="仿宋" w:hAnsi="仿宋" w:eastAsia="宋体" w:cs="宋体"/>
          <w:szCs w:val="21"/>
        </w:rPr>
      </w:pPr>
      <w:r>
        <w:rPr>
          <w:rFonts w:hint="eastAsia" w:ascii="仿宋" w:hAnsi="仿宋" w:eastAsia="宋体" w:cs="宋体"/>
          <w:szCs w:val="21"/>
        </w:rPr>
        <w:t>1、质保期：按照《建设工程质量管理条例》规定。为1年。</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ascii="仿宋" w:hAnsi="仿宋" w:eastAsia="宋体" w:cs="宋体"/>
          <w:szCs w:val="21"/>
        </w:rPr>
      </w:pPr>
      <w:r>
        <w:rPr>
          <w:rFonts w:hint="eastAsia" w:ascii="仿宋" w:hAnsi="仿宋" w:eastAsia="宋体" w:cs="宋体"/>
          <w:szCs w:val="21"/>
        </w:rPr>
        <w:t>1.1属于保修范围的项目，</w:t>
      </w:r>
      <w:r>
        <w:rPr>
          <w:rFonts w:hint="eastAsia" w:ascii="仿宋" w:hAnsi="仿宋" w:cs="宋体"/>
          <w:szCs w:val="21"/>
          <w:lang w:eastAsia="zh-CN"/>
        </w:rPr>
        <w:t>中选</w:t>
      </w:r>
      <w:r>
        <w:rPr>
          <w:rFonts w:hint="eastAsia" w:ascii="仿宋" w:hAnsi="仿宋" w:eastAsia="宋体" w:cs="宋体"/>
          <w:szCs w:val="21"/>
        </w:rPr>
        <w:t>人应在接到采购人通知后的24小时内赶到现场，2日内修复。2日内无法完成修理的，</w:t>
      </w:r>
      <w:r>
        <w:rPr>
          <w:rFonts w:hint="eastAsia" w:ascii="仿宋" w:hAnsi="仿宋" w:cs="宋体"/>
          <w:szCs w:val="21"/>
          <w:lang w:val="en-US" w:eastAsia="zh-CN"/>
        </w:rPr>
        <w:t>甲方</w:t>
      </w:r>
      <w:r>
        <w:rPr>
          <w:rFonts w:hint="eastAsia" w:ascii="仿宋" w:hAnsi="仿宋" w:eastAsia="宋体" w:cs="宋体"/>
          <w:szCs w:val="21"/>
        </w:rPr>
        <w:t>有权聘请第三方进行维修，维修费用直接在质保金中扣除，如有不足的，可向</w:t>
      </w:r>
      <w:r>
        <w:rPr>
          <w:rFonts w:hint="eastAsia" w:ascii="仿宋" w:hAnsi="仿宋" w:cs="宋体"/>
          <w:szCs w:val="21"/>
          <w:lang w:val="en-US" w:eastAsia="zh-CN"/>
        </w:rPr>
        <w:t>乙方</w:t>
      </w:r>
      <w:r>
        <w:rPr>
          <w:rFonts w:hint="eastAsia" w:ascii="仿宋" w:hAnsi="仿宋" w:eastAsia="宋体" w:cs="宋体"/>
          <w:szCs w:val="21"/>
        </w:rPr>
        <w:t>主张赔偿</w:t>
      </w:r>
      <w:r>
        <w:rPr>
          <w:rFonts w:hint="eastAsia" w:ascii="仿宋" w:hAnsi="仿宋" w:cs="宋体"/>
          <w:szCs w:val="21"/>
          <w:lang w:eastAsia="zh-CN"/>
        </w:rPr>
        <w:t>，</w:t>
      </w:r>
      <w:r>
        <w:rPr>
          <w:rFonts w:hint="eastAsia" w:ascii="仿宋" w:hAnsi="仿宋" w:cs="宋体"/>
          <w:szCs w:val="21"/>
          <w:lang w:val="en-US" w:eastAsia="zh-CN"/>
        </w:rPr>
        <w:t>该费用由乙方承担</w:t>
      </w:r>
      <w:r>
        <w:rPr>
          <w:rFonts w:hint="eastAsia" w:ascii="仿宋" w:hAnsi="仿宋" w:eastAsia="宋体" w:cs="宋体"/>
          <w:szCs w:val="21"/>
        </w:rPr>
        <w:t>。</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ascii="仿宋" w:hAnsi="仿宋" w:eastAsia="宋体" w:cs="宋体"/>
          <w:szCs w:val="21"/>
        </w:rPr>
      </w:pPr>
      <w:r>
        <w:rPr>
          <w:rFonts w:hint="eastAsia" w:ascii="仿宋" w:hAnsi="仿宋" w:eastAsia="宋体" w:cs="宋体"/>
          <w:szCs w:val="21"/>
        </w:rPr>
        <w:t>1.2发生紧急抢修事故的，</w:t>
      </w:r>
      <w:r>
        <w:rPr>
          <w:rFonts w:hint="eastAsia" w:ascii="仿宋" w:hAnsi="仿宋" w:cs="宋体"/>
          <w:szCs w:val="21"/>
          <w:lang w:eastAsia="zh-CN"/>
        </w:rPr>
        <w:t>中选</w:t>
      </w:r>
      <w:r>
        <w:rPr>
          <w:rFonts w:hint="eastAsia" w:ascii="仿宋" w:hAnsi="仿宋" w:eastAsia="宋体" w:cs="宋体"/>
          <w:szCs w:val="21"/>
        </w:rPr>
        <w:t>人在接到通知后，应立即赶赴现场进行抢修。</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ascii="仿宋" w:hAnsi="仿宋" w:eastAsia="宋体" w:cs="宋体"/>
          <w:szCs w:val="21"/>
        </w:rPr>
      </w:pPr>
      <w:r>
        <w:rPr>
          <w:rFonts w:hint="eastAsia" w:ascii="仿宋" w:hAnsi="仿宋" w:eastAsia="宋体" w:cs="宋体"/>
          <w:szCs w:val="21"/>
        </w:rPr>
        <w:t>1.3在保修期内因施工质量而造成返修，其费用由</w:t>
      </w:r>
      <w:r>
        <w:rPr>
          <w:rFonts w:hint="eastAsia" w:ascii="仿宋" w:hAnsi="仿宋" w:cs="宋体"/>
          <w:szCs w:val="21"/>
          <w:lang w:eastAsia="zh-CN"/>
        </w:rPr>
        <w:t>中选</w:t>
      </w:r>
      <w:r>
        <w:rPr>
          <w:rFonts w:hint="eastAsia" w:ascii="仿宋" w:hAnsi="仿宋" w:eastAsia="宋体" w:cs="宋体"/>
          <w:szCs w:val="21"/>
        </w:rPr>
        <w:t>人负责。</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ascii="仿宋" w:hAnsi="仿宋" w:eastAsia="宋体" w:cs="宋体"/>
          <w:szCs w:val="21"/>
        </w:rPr>
      </w:pPr>
      <w:r>
        <w:rPr>
          <w:rFonts w:hint="eastAsia" w:ascii="仿宋" w:hAnsi="仿宋" w:eastAsia="宋体" w:cs="宋体"/>
          <w:szCs w:val="21"/>
        </w:rPr>
        <w:t>1.4货物质量应符合</w:t>
      </w:r>
      <w:r>
        <w:rPr>
          <w:rFonts w:hint="eastAsia" w:ascii="仿宋" w:hAnsi="仿宋" w:cs="宋体"/>
          <w:szCs w:val="21"/>
          <w:lang w:eastAsia="zh-CN"/>
        </w:rPr>
        <w:t>遴选</w:t>
      </w:r>
      <w:r>
        <w:rPr>
          <w:rFonts w:hint="eastAsia" w:ascii="仿宋" w:hAnsi="仿宋" w:eastAsia="宋体" w:cs="宋体"/>
          <w:szCs w:val="21"/>
        </w:rPr>
        <w:t>文件的要求及有关机构发布的最新行业标准或国家标准。</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ascii="仿宋" w:hAnsi="仿宋" w:eastAsia="宋体" w:cs="宋体"/>
          <w:szCs w:val="21"/>
        </w:rPr>
      </w:pPr>
      <w:r>
        <w:rPr>
          <w:rFonts w:hint="eastAsia" w:ascii="仿宋" w:hAnsi="仿宋" w:eastAsia="宋体" w:cs="宋体"/>
          <w:szCs w:val="21"/>
        </w:rPr>
        <w:t>1.5所有材料均须使用国家认定的国标合格产品。工程的材料、辅料及施工应符合国家、省有关建筑工程质量及环保标准。全部材料必须为优质合格产品。</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ascii="仿宋" w:hAnsi="仿宋" w:eastAsia="宋体" w:cs="宋体"/>
          <w:szCs w:val="21"/>
        </w:rPr>
      </w:pPr>
      <w:r>
        <w:rPr>
          <w:rFonts w:hint="eastAsia" w:ascii="仿宋" w:hAnsi="仿宋" w:eastAsia="宋体" w:cs="宋体"/>
          <w:szCs w:val="21"/>
        </w:rPr>
        <w:t>2、质量标准：符合《工程施工质量验收规范》合格标准。</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ascii="仿宋" w:hAnsi="仿宋" w:eastAsia="宋体" w:cs="宋体"/>
          <w:szCs w:val="21"/>
        </w:rPr>
      </w:pPr>
      <w:r>
        <w:rPr>
          <w:rFonts w:hint="eastAsia" w:ascii="仿宋" w:hAnsi="仿宋" w:eastAsia="宋体" w:cs="宋体"/>
          <w:szCs w:val="21"/>
        </w:rPr>
        <w:t xml:space="preserve">2.2工程技术要求：本工程严格按国家、省、市现行的相关质量评定标准和施工验收规范、规程进行施工和验收。 </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ascii="仿宋" w:hAnsi="仿宋" w:eastAsia="宋体" w:cs="宋体"/>
          <w:szCs w:val="21"/>
        </w:rPr>
      </w:pPr>
      <w:r>
        <w:rPr>
          <w:rFonts w:hint="eastAsia" w:ascii="仿宋" w:hAnsi="仿宋" w:eastAsia="宋体" w:cs="宋体"/>
          <w:szCs w:val="21"/>
        </w:rPr>
        <w:t xml:space="preserve">2.3工程质量要求：项目竣工验收达合格工程。 </w:t>
      </w:r>
    </w:p>
    <w:p>
      <w:pPr>
        <w:keepNext w:val="0"/>
        <w:keepLines w:val="0"/>
        <w:pageBreakBefore w:val="0"/>
        <w:widowControl w:val="0"/>
        <w:tabs>
          <w:tab w:val="left" w:pos="426"/>
        </w:tabs>
        <w:kinsoku/>
        <w:wordWrap/>
        <w:overflowPunct/>
        <w:topLinePunct w:val="0"/>
        <w:autoSpaceDE w:val="0"/>
        <w:autoSpaceDN w:val="0"/>
        <w:bidi w:val="0"/>
        <w:adjustRightInd/>
        <w:snapToGrid/>
        <w:spacing w:line="360" w:lineRule="exact"/>
        <w:ind w:leftChars="-9" w:hanging="19" w:hangingChars="9"/>
        <w:jc w:val="left"/>
        <w:textAlignment w:val="auto"/>
        <w:outlineLvl w:val="3"/>
        <w:rPr>
          <w:rFonts w:ascii="仿宋" w:hAnsi="仿宋" w:eastAsia="宋体" w:cs="宋体"/>
          <w:b/>
          <w:szCs w:val="21"/>
        </w:rPr>
      </w:pPr>
      <w:r>
        <w:rPr>
          <w:rFonts w:hint="eastAsia" w:ascii="仿宋" w:hAnsi="仿宋" w:eastAsia="宋体" w:cs="宋体"/>
          <w:b/>
          <w:szCs w:val="21"/>
        </w:rPr>
        <w:t>八</w:t>
      </w:r>
      <w:r>
        <w:rPr>
          <w:rFonts w:hint="eastAsia" w:ascii="仿宋" w:hAnsi="仿宋" w:eastAsia="宋体" w:cs="宋体"/>
          <w:b/>
          <w:szCs w:val="21"/>
          <w:lang w:eastAsia="zh-CN"/>
        </w:rPr>
        <w:t>、</w:t>
      </w:r>
      <w:r>
        <w:rPr>
          <w:rFonts w:hint="eastAsia" w:ascii="仿宋" w:hAnsi="仿宋" w:eastAsia="宋体" w:cs="宋体"/>
          <w:b/>
          <w:szCs w:val="21"/>
        </w:rPr>
        <w:t>付款方式</w:t>
      </w:r>
    </w:p>
    <w:p>
      <w:pPr>
        <w:pStyle w:val="2"/>
        <w:keepNext w:val="0"/>
        <w:keepLines w:val="0"/>
        <w:pageBreakBefore w:val="0"/>
        <w:widowControl w:val="0"/>
        <w:kinsoku/>
        <w:wordWrap/>
        <w:overflowPunct/>
        <w:topLinePunct w:val="0"/>
        <w:bidi w:val="0"/>
        <w:adjustRightInd/>
        <w:snapToGrid/>
        <w:spacing w:after="0" w:line="360" w:lineRule="exact"/>
        <w:ind w:firstLine="420" w:firstLineChars="200"/>
        <w:textAlignment w:val="auto"/>
        <w:rPr>
          <w:rFonts w:ascii="仿宋" w:hAnsi="仿宋" w:eastAsia="宋体" w:cs="宋体"/>
          <w:szCs w:val="21"/>
        </w:rPr>
      </w:pPr>
      <w:r>
        <w:rPr>
          <w:rFonts w:hint="eastAsia" w:ascii="仿宋" w:hAnsi="仿宋" w:eastAsia="宋体" w:cs="宋体"/>
          <w:szCs w:val="21"/>
        </w:rPr>
        <w:t>由</w:t>
      </w:r>
      <w:r>
        <w:rPr>
          <w:rFonts w:hint="eastAsia" w:ascii="仿宋" w:hAnsi="仿宋" w:cs="宋体"/>
          <w:szCs w:val="21"/>
          <w:lang w:val="en-US" w:eastAsia="zh-CN"/>
        </w:rPr>
        <w:t>甲方</w:t>
      </w:r>
      <w:r>
        <w:rPr>
          <w:rFonts w:hint="eastAsia" w:ascii="仿宋" w:hAnsi="仿宋" w:eastAsia="宋体" w:cs="宋体"/>
          <w:szCs w:val="21"/>
        </w:rPr>
        <w:t>按下列程序付款：</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ascii="仿宋" w:hAnsi="仿宋" w:eastAsia="宋体" w:cs="宋体"/>
          <w:szCs w:val="21"/>
        </w:rPr>
      </w:pPr>
      <w:r>
        <w:rPr>
          <w:rFonts w:hint="eastAsia" w:ascii="仿宋" w:hAnsi="仿宋" w:eastAsia="宋体" w:cs="宋体"/>
          <w:szCs w:val="21"/>
        </w:rPr>
        <w:t>1.支付比例30%,签订合同且进场施工后5个工作日内</w:t>
      </w:r>
      <w:r>
        <w:rPr>
          <w:rFonts w:hint="eastAsia" w:ascii="仿宋" w:hAnsi="仿宋" w:cs="宋体"/>
          <w:szCs w:val="21"/>
          <w:lang w:val="en-US" w:eastAsia="zh-CN"/>
        </w:rPr>
        <w:t>乙方向甲方提供请款文件后</w:t>
      </w:r>
      <w:r>
        <w:rPr>
          <w:rFonts w:hint="eastAsia" w:ascii="仿宋" w:hAnsi="仿宋" w:eastAsia="宋体" w:cs="宋体"/>
          <w:szCs w:val="21"/>
        </w:rPr>
        <w:t>，</w:t>
      </w:r>
      <w:r>
        <w:rPr>
          <w:rFonts w:hint="eastAsia" w:ascii="仿宋" w:hAnsi="仿宋" w:cs="宋体"/>
          <w:szCs w:val="21"/>
          <w:lang w:val="en-US" w:eastAsia="zh-CN"/>
        </w:rPr>
        <w:t>甲方</w:t>
      </w:r>
      <w:r>
        <w:rPr>
          <w:rFonts w:hint="eastAsia" w:ascii="仿宋" w:hAnsi="仿宋" w:eastAsia="宋体" w:cs="宋体"/>
          <w:szCs w:val="21"/>
        </w:rPr>
        <w:t>按合同金额30%申请办理财政支付手续；</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ascii="仿宋" w:hAnsi="仿宋" w:eastAsia="宋体" w:cs="宋体"/>
          <w:szCs w:val="21"/>
        </w:rPr>
      </w:pPr>
      <w:r>
        <w:rPr>
          <w:rFonts w:hint="eastAsia" w:ascii="仿宋" w:hAnsi="仿宋" w:eastAsia="宋体" w:cs="宋体"/>
          <w:szCs w:val="21"/>
        </w:rPr>
        <w:t>2.支付比例40%,工程完成总进度80%时5个工作日内乙方向甲方提供请款文件后，</w:t>
      </w:r>
      <w:r>
        <w:rPr>
          <w:rFonts w:hint="eastAsia" w:ascii="仿宋" w:hAnsi="仿宋" w:cs="宋体"/>
          <w:szCs w:val="21"/>
          <w:lang w:val="en-US" w:eastAsia="zh-CN"/>
        </w:rPr>
        <w:t>甲方按照</w:t>
      </w:r>
      <w:r>
        <w:rPr>
          <w:rFonts w:hint="eastAsia" w:ascii="仿宋" w:hAnsi="仿宋" w:eastAsia="宋体" w:cs="宋体"/>
          <w:szCs w:val="21"/>
        </w:rPr>
        <w:t>合同金额的</w:t>
      </w:r>
      <w:r>
        <w:rPr>
          <w:rFonts w:hint="eastAsia" w:ascii="仿宋" w:hAnsi="仿宋" w:cs="宋体"/>
          <w:szCs w:val="21"/>
          <w:lang w:val="en-US" w:eastAsia="zh-CN"/>
        </w:rPr>
        <w:t>40</w:t>
      </w:r>
      <w:r>
        <w:rPr>
          <w:rFonts w:hint="eastAsia" w:ascii="仿宋" w:hAnsi="仿宋" w:eastAsia="宋体" w:cs="宋体"/>
          <w:szCs w:val="21"/>
        </w:rPr>
        <w:t>%</w:t>
      </w:r>
      <w:r>
        <w:rPr>
          <w:rFonts w:hint="eastAsia" w:ascii="仿宋" w:hAnsi="仿宋" w:cs="宋体"/>
          <w:szCs w:val="21"/>
          <w:lang w:eastAsia="zh-CN"/>
        </w:rPr>
        <w:t>申请办理财政支付手续，</w:t>
      </w:r>
      <w:r>
        <w:rPr>
          <w:rFonts w:hint="eastAsia" w:ascii="仿宋" w:hAnsi="仿宋" w:cs="宋体"/>
          <w:szCs w:val="21"/>
          <w:lang w:val="en-US" w:eastAsia="zh-CN"/>
        </w:rPr>
        <w:t>此时合计申请总额为合同的70%</w:t>
      </w:r>
      <w:r>
        <w:rPr>
          <w:rFonts w:hint="eastAsia" w:ascii="仿宋" w:hAnsi="仿宋" w:eastAsia="宋体" w:cs="宋体"/>
          <w:szCs w:val="21"/>
        </w:rPr>
        <w:t>；</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ascii="仿宋" w:hAnsi="仿宋" w:eastAsia="宋体" w:cs="宋体"/>
          <w:szCs w:val="21"/>
        </w:rPr>
      </w:pPr>
      <w:r>
        <w:rPr>
          <w:rFonts w:hint="eastAsia" w:ascii="仿宋" w:hAnsi="仿宋" w:eastAsia="宋体" w:cs="宋体"/>
          <w:szCs w:val="21"/>
        </w:rPr>
        <w:t>3.支付比例27%,竣工验收合格并结算审核定案后5个工作日内乙方向甲方提供请款文件后，甲方按照合同金额的</w:t>
      </w:r>
      <w:r>
        <w:rPr>
          <w:rFonts w:hint="eastAsia" w:ascii="仿宋" w:hAnsi="仿宋" w:cs="宋体"/>
          <w:szCs w:val="21"/>
          <w:lang w:val="en-US" w:eastAsia="zh-CN"/>
        </w:rPr>
        <w:t>27</w:t>
      </w:r>
      <w:r>
        <w:rPr>
          <w:rFonts w:hint="eastAsia" w:ascii="仿宋" w:hAnsi="仿宋" w:eastAsia="宋体" w:cs="宋体"/>
          <w:szCs w:val="21"/>
        </w:rPr>
        <w:t>%申请办理财政支付手续，此时合计申请总额为合同的97%；</w:t>
      </w:r>
    </w:p>
    <w:p>
      <w:pPr>
        <w:pStyle w:val="2"/>
        <w:keepNext w:val="0"/>
        <w:keepLines w:val="0"/>
        <w:pageBreakBefore w:val="0"/>
        <w:widowControl w:val="0"/>
        <w:kinsoku/>
        <w:wordWrap/>
        <w:overflowPunct/>
        <w:topLinePunct w:val="0"/>
        <w:autoSpaceDE/>
        <w:autoSpaceDN/>
        <w:bidi w:val="0"/>
        <w:adjustRightInd/>
        <w:snapToGrid/>
        <w:spacing w:after="0" w:line="360" w:lineRule="exact"/>
        <w:ind w:left="420" w:leftChars="200" w:firstLine="0" w:firstLineChars="0"/>
        <w:textAlignment w:val="auto"/>
        <w:rPr>
          <w:rFonts w:ascii="仿宋" w:hAnsi="仿宋" w:eastAsia="宋体" w:cs="宋体"/>
          <w:szCs w:val="21"/>
        </w:rPr>
      </w:pPr>
      <w:r>
        <w:rPr>
          <w:rFonts w:hint="eastAsia" w:ascii="仿宋" w:hAnsi="仿宋" w:eastAsia="宋体" w:cs="宋体"/>
          <w:szCs w:val="21"/>
        </w:rPr>
        <w:t>4.支付比例3%,余下3%工程款作为质量保证金，于竣工验收合格之日起满一年后内无息付清。乙方凭以下有效文件与</w:t>
      </w:r>
      <w:r>
        <w:rPr>
          <w:rFonts w:hint="eastAsia" w:ascii="仿宋" w:hAnsi="仿宋" w:cs="宋体"/>
          <w:szCs w:val="21"/>
          <w:lang w:val="en-US" w:eastAsia="zh-CN"/>
        </w:rPr>
        <w:t>甲方请款及</w:t>
      </w:r>
      <w:r>
        <w:rPr>
          <w:rFonts w:hint="eastAsia" w:ascii="仿宋" w:hAnsi="仿宋" w:eastAsia="宋体" w:cs="宋体"/>
          <w:szCs w:val="21"/>
        </w:rPr>
        <w:t>结算</w:t>
      </w:r>
      <w:r>
        <w:rPr>
          <w:rFonts w:hint="eastAsia" w:ascii="仿宋" w:hAnsi="仿宋" w:cs="宋体"/>
          <w:szCs w:val="21"/>
          <w:lang w:val="en-US" w:eastAsia="zh-CN"/>
        </w:rPr>
        <w:t>文件</w:t>
      </w:r>
      <w:r>
        <w:rPr>
          <w:rFonts w:hint="eastAsia" w:ascii="仿宋" w:hAnsi="仿宋" w:eastAsia="宋体" w:cs="宋体"/>
          <w:szCs w:val="21"/>
        </w:rPr>
        <w:t>：</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ascii="仿宋" w:hAnsi="仿宋" w:eastAsia="宋体" w:cs="宋体"/>
          <w:szCs w:val="21"/>
        </w:rPr>
      </w:pPr>
      <w:r>
        <w:rPr>
          <w:rFonts w:hint="eastAsia" w:ascii="仿宋" w:hAnsi="仿宋" w:eastAsia="宋体" w:cs="宋体"/>
          <w:szCs w:val="21"/>
        </w:rPr>
        <w:t>（1）合同；</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ascii="仿宋" w:hAnsi="仿宋" w:eastAsia="宋体" w:cs="宋体"/>
          <w:szCs w:val="21"/>
        </w:rPr>
      </w:pPr>
      <w:r>
        <w:rPr>
          <w:rFonts w:hint="eastAsia" w:ascii="仿宋" w:hAnsi="仿宋" w:eastAsia="宋体" w:cs="宋体"/>
          <w:szCs w:val="21"/>
        </w:rPr>
        <w:t>（2）乙方开具的增值税专用发票；</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ascii="仿宋" w:hAnsi="仿宋" w:eastAsia="宋体" w:cs="宋体"/>
          <w:szCs w:val="21"/>
        </w:rPr>
      </w:pPr>
      <w:r>
        <w:rPr>
          <w:rFonts w:hint="eastAsia" w:ascii="仿宋" w:hAnsi="仿宋" w:eastAsia="宋体" w:cs="宋体"/>
          <w:szCs w:val="21"/>
        </w:rPr>
        <w:t>（3）</w:t>
      </w:r>
      <w:r>
        <w:rPr>
          <w:rFonts w:hint="eastAsia" w:ascii="仿宋" w:hAnsi="仿宋" w:cs="宋体"/>
          <w:szCs w:val="21"/>
          <w:lang w:eastAsia="zh-CN"/>
        </w:rPr>
        <w:t>中选</w:t>
      </w:r>
      <w:r>
        <w:rPr>
          <w:rFonts w:hint="eastAsia" w:ascii="仿宋" w:hAnsi="仿宋" w:eastAsia="宋体" w:cs="宋体"/>
          <w:szCs w:val="21"/>
        </w:rPr>
        <w:t>通知书。</w:t>
      </w:r>
      <w:r>
        <w:rPr>
          <w:rFonts w:hint="eastAsia" w:ascii="仿宋" w:hAnsi="仿宋" w:eastAsia="宋体" w:cs="宋体"/>
          <w:szCs w:val="21"/>
        </w:rPr>
        <w:tab/>
      </w:r>
    </w:p>
    <w:p>
      <w:pPr>
        <w:pStyle w:val="2"/>
        <w:keepNext w:val="0"/>
        <w:keepLines w:val="0"/>
        <w:pageBreakBefore w:val="0"/>
        <w:widowControl w:val="0"/>
        <w:kinsoku/>
        <w:wordWrap/>
        <w:overflowPunct/>
        <w:topLinePunct w:val="0"/>
        <w:bidi w:val="0"/>
        <w:adjustRightInd/>
        <w:snapToGrid/>
        <w:spacing w:after="0" w:line="360" w:lineRule="exact"/>
        <w:ind w:firstLine="420" w:firstLineChars="200"/>
        <w:textAlignment w:val="auto"/>
        <w:rPr>
          <w:rFonts w:ascii="仿宋" w:hAnsi="仿宋" w:eastAsia="宋体" w:cs="宋体"/>
          <w:szCs w:val="21"/>
        </w:rPr>
      </w:pPr>
      <w:r>
        <w:rPr>
          <w:rFonts w:hint="eastAsia" w:ascii="仿宋" w:hAnsi="仿宋" w:eastAsia="宋体" w:cs="宋体"/>
          <w:szCs w:val="21"/>
        </w:rPr>
        <w:t>鉴于甲方使用的是财政资金，由于财政审批手续导致款项到账延迟、或乙方未及时准确提供请款所需的相关文件导致乙方收款延误的，甲方不承担责任，甲方申请办理财政支付手续，即视为甲方已按约向乙方支付服务费。</w:t>
      </w:r>
    </w:p>
    <w:p>
      <w:pPr>
        <w:keepNext w:val="0"/>
        <w:keepLines w:val="0"/>
        <w:pageBreakBefore w:val="0"/>
        <w:widowControl w:val="0"/>
        <w:numPr>
          <w:ilvl w:val="0"/>
          <w:numId w:val="0"/>
        </w:numPr>
        <w:tabs>
          <w:tab w:val="left" w:pos="426"/>
        </w:tabs>
        <w:kinsoku/>
        <w:wordWrap/>
        <w:overflowPunct/>
        <w:topLinePunct w:val="0"/>
        <w:autoSpaceDE w:val="0"/>
        <w:autoSpaceDN w:val="0"/>
        <w:bidi w:val="0"/>
        <w:adjustRightInd/>
        <w:snapToGrid/>
        <w:spacing w:line="360" w:lineRule="exact"/>
        <w:ind w:left="-441" w:leftChars="-210" w:firstLine="422" w:firstLineChars="200"/>
        <w:jc w:val="left"/>
        <w:textAlignment w:val="auto"/>
        <w:outlineLvl w:val="3"/>
        <w:rPr>
          <w:rFonts w:ascii="仿宋" w:hAnsi="仿宋" w:eastAsia="宋体" w:cs="宋体"/>
          <w:b/>
          <w:szCs w:val="21"/>
        </w:rPr>
      </w:pPr>
      <w:r>
        <w:rPr>
          <w:rFonts w:hint="eastAsia" w:ascii="仿宋" w:hAnsi="仿宋" w:eastAsia="宋体" w:cs="宋体"/>
          <w:b/>
          <w:szCs w:val="21"/>
        </w:rPr>
        <w:t>九</w:t>
      </w:r>
      <w:r>
        <w:rPr>
          <w:rFonts w:hint="eastAsia" w:ascii="仿宋" w:hAnsi="仿宋" w:eastAsia="宋体" w:cs="宋体"/>
          <w:b/>
          <w:szCs w:val="21"/>
          <w:lang w:eastAsia="zh-CN"/>
        </w:rPr>
        <w:t>、</w:t>
      </w:r>
      <w:r>
        <w:rPr>
          <w:rFonts w:hint="eastAsia" w:ascii="仿宋" w:hAnsi="仿宋" w:eastAsia="宋体" w:cs="宋体"/>
          <w:b/>
          <w:szCs w:val="21"/>
        </w:rPr>
        <w:t>知识产权归属</w:t>
      </w:r>
    </w:p>
    <w:p>
      <w:pPr>
        <w:keepNext w:val="0"/>
        <w:keepLines w:val="0"/>
        <w:pageBreakBefore w:val="0"/>
        <w:widowControl w:val="0"/>
        <w:kinsoku/>
        <w:wordWrap/>
        <w:overflowPunct/>
        <w:topLinePunct w:val="0"/>
        <w:bidi w:val="0"/>
        <w:adjustRightInd/>
        <w:snapToGrid/>
        <w:spacing w:line="360" w:lineRule="exact"/>
        <w:ind w:firstLine="420" w:firstLineChars="200"/>
        <w:textAlignment w:val="auto"/>
        <w:rPr>
          <w:rFonts w:ascii="仿宋" w:hAnsi="仿宋" w:eastAsia="宋体" w:cs="宋体"/>
          <w:szCs w:val="21"/>
        </w:rPr>
      </w:pPr>
      <w:r>
        <w:rPr>
          <w:rFonts w:hint="eastAsia" w:ascii="仿宋" w:hAnsi="仿宋" w:eastAsia="宋体" w:cs="宋体"/>
          <w:szCs w:val="21"/>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bookmarkEnd w:id="148"/>
    <w:p>
      <w:pPr>
        <w:keepNext w:val="0"/>
        <w:keepLines w:val="0"/>
        <w:pageBreakBefore w:val="0"/>
        <w:widowControl w:val="0"/>
        <w:tabs>
          <w:tab w:val="left" w:pos="426"/>
        </w:tabs>
        <w:kinsoku/>
        <w:wordWrap/>
        <w:overflowPunct/>
        <w:topLinePunct w:val="0"/>
        <w:autoSpaceDE w:val="0"/>
        <w:autoSpaceDN w:val="0"/>
        <w:bidi w:val="0"/>
        <w:adjustRightInd/>
        <w:snapToGrid/>
        <w:spacing w:line="360" w:lineRule="exact"/>
        <w:ind w:leftChars="-9" w:hanging="19" w:hangingChars="9"/>
        <w:jc w:val="left"/>
        <w:textAlignment w:val="auto"/>
        <w:outlineLvl w:val="3"/>
        <w:rPr>
          <w:rFonts w:ascii="仿宋" w:hAnsi="仿宋" w:eastAsia="宋体" w:cs="宋体"/>
          <w:b/>
          <w:szCs w:val="21"/>
        </w:rPr>
      </w:pPr>
      <w:bookmarkStart w:id="149" w:name="_Toc435540765"/>
      <w:r>
        <w:rPr>
          <w:rFonts w:hint="eastAsia" w:ascii="仿宋" w:hAnsi="仿宋" w:eastAsia="宋体" w:cs="宋体"/>
          <w:b/>
          <w:szCs w:val="21"/>
        </w:rPr>
        <w:t>十</w:t>
      </w:r>
      <w:r>
        <w:rPr>
          <w:rFonts w:hint="eastAsia" w:ascii="仿宋" w:hAnsi="仿宋" w:eastAsia="宋体" w:cs="宋体"/>
          <w:b/>
          <w:szCs w:val="21"/>
          <w:lang w:eastAsia="zh-CN"/>
        </w:rPr>
        <w:t>、</w:t>
      </w:r>
      <w:r>
        <w:rPr>
          <w:rFonts w:hint="eastAsia" w:ascii="仿宋" w:hAnsi="仿宋" w:eastAsia="宋体" w:cs="宋体"/>
          <w:b/>
          <w:szCs w:val="21"/>
        </w:rPr>
        <w:t>保密</w:t>
      </w:r>
      <w:bookmarkEnd w:id="149"/>
    </w:p>
    <w:p>
      <w:pPr>
        <w:pStyle w:val="135"/>
        <w:keepNext w:val="0"/>
        <w:keepLines w:val="0"/>
        <w:pageBreakBefore w:val="0"/>
        <w:widowControl w:val="0"/>
        <w:numPr>
          <w:ilvl w:val="0"/>
          <w:numId w:val="36"/>
        </w:numPr>
        <w:tabs>
          <w:tab w:val="left" w:pos="284"/>
          <w:tab w:val="left" w:pos="567"/>
        </w:tabs>
        <w:kinsoku/>
        <w:wordWrap/>
        <w:overflowPunct/>
        <w:topLinePunct w:val="0"/>
        <w:bidi w:val="0"/>
        <w:adjustRightInd/>
        <w:snapToGrid/>
        <w:spacing w:line="360" w:lineRule="exact"/>
        <w:ind w:firstLineChars="0"/>
        <w:textAlignment w:val="auto"/>
        <w:rPr>
          <w:rFonts w:ascii="仿宋" w:hAnsi="仿宋" w:eastAsia="宋体" w:cs="宋体"/>
          <w:szCs w:val="21"/>
        </w:rPr>
      </w:pPr>
      <w:r>
        <w:rPr>
          <w:rFonts w:hint="eastAsia" w:ascii="仿宋" w:hAnsi="仿宋" w:eastAsia="宋体" w:cs="宋体"/>
          <w:szCs w:val="21"/>
        </w:rPr>
        <w:t>项目实施过程中至乙方正式向甲方交付技术文档资料时止，乙方必须采取措施对本项目实施</w:t>
      </w:r>
      <w:r>
        <w:rPr>
          <w:rFonts w:hint="eastAsia" w:ascii="仿宋" w:hAnsi="仿宋" w:cs="宋体"/>
          <w:szCs w:val="21"/>
          <w:lang w:val="en-US" w:eastAsia="zh-CN"/>
        </w:rPr>
        <w:t xml:space="preserve">    </w:t>
      </w:r>
      <w:r>
        <w:rPr>
          <w:rFonts w:hint="eastAsia" w:ascii="仿宋" w:hAnsi="仿宋" w:eastAsia="宋体" w:cs="宋体"/>
          <w:szCs w:val="21"/>
        </w:rPr>
        <w:t>过程中的数据、源代码、技术文档等资料保密，否则，由于乙方过错导致的上述资料泄密的，乙方必须承担一切责任。项目完成后，甲、乙双方均有责任对本项目的技术保密承担责任。</w:t>
      </w:r>
    </w:p>
    <w:p>
      <w:pPr>
        <w:pStyle w:val="135"/>
        <w:keepNext w:val="0"/>
        <w:keepLines w:val="0"/>
        <w:pageBreakBefore w:val="0"/>
        <w:widowControl w:val="0"/>
        <w:numPr>
          <w:ilvl w:val="0"/>
          <w:numId w:val="36"/>
        </w:numPr>
        <w:tabs>
          <w:tab w:val="left" w:pos="284"/>
          <w:tab w:val="left" w:pos="567"/>
        </w:tabs>
        <w:kinsoku/>
        <w:wordWrap/>
        <w:overflowPunct/>
        <w:topLinePunct w:val="0"/>
        <w:bidi w:val="0"/>
        <w:adjustRightInd/>
        <w:snapToGrid/>
        <w:spacing w:line="360" w:lineRule="exact"/>
        <w:ind w:left="567" w:hanging="567" w:firstLineChars="0"/>
        <w:textAlignment w:val="auto"/>
        <w:rPr>
          <w:rFonts w:ascii="仿宋" w:hAnsi="仿宋" w:eastAsia="宋体" w:cs="宋体"/>
          <w:szCs w:val="21"/>
        </w:rPr>
      </w:pPr>
      <w:r>
        <w:rPr>
          <w:rFonts w:hint="eastAsia" w:ascii="仿宋" w:hAnsi="仿宋" w:eastAsia="宋体" w:cs="宋体"/>
          <w:szCs w:val="21"/>
        </w:rPr>
        <w:t>未经甲方事先书面同意，乙方不得将由甲方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pPr>
        <w:pStyle w:val="135"/>
        <w:keepNext w:val="0"/>
        <w:keepLines w:val="0"/>
        <w:pageBreakBefore w:val="0"/>
        <w:widowControl w:val="0"/>
        <w:numPr>
          <w:ilvl w:val="0"/>
          <w:numId w:val="36"/>
        </w:numPr>
        <w:tabs>
          <w:tab w:val="left" w:pos="284"/>
          <w:tab w:val="left" w:pos="567"/>
        </w:tabs>
        <w:kinsoku/>
        <w:wordWrap/>
        <w:overflowPunct/>
        <w:topLinePunct w:val="0"/>
        <w:bidi w:val="0"/>
        <w:adjustRightInd/>
        <w:snapToGrid/>
        <w:spacing w:line="360" w:lineRule="exact"/>
        <w:ind w:left="567" w:hanging="567" w:firstLineChars="0"/>
        <w:textAlignment w:val="auto"/>
        <w:rPr>
          <w:rFonts w:ascii="仿宋" w:hAnsi="仿宋" w:eastAsia="宋体" w:cs="宋体"/>
          <w:szCs w:val="21"/>
        </w:rPr>
      </w:pPr>
      <w:r>
        <w:rPr>
          <w:rFonts w:hint="eastAsia" w:ascii="仿宋" w:hAnsi="仿宋" w:eastAsia="宋体" w:cs="宋体"/>
          <w:szCs w:val="21"/>
        </w:rPr>
        <w:t>除了合同本身之外，上款所列举的任何物件均是甲方的财产。如果甲方有要求，乙方在完成合同后应将这些物件及全部复制件还给甲方。</w:t>
      </w:r>
    </w:p>
    <w:p>
      <w:pPr>
        <w:keepNext w:val="0"/>
        <w:keepLines w:val="0"/>
        <w:pageBreakBefore w:val="0"/>
        <w:widowControl w:val="0"/>
        <w:tabs>
          <w:tab w:val="left" w:pos="426"/>
        </w:tabs>
        <w:kinsoku/>
        <w:wordWrap/>
        <w:overflowPunct/>
        <w:topLinePunct w:val="0"/>
        <w:autoSpaceDE w:val="0"/>
        <w:autoSpaceDN w:val="0"/>
        <w:bidi w:val="0"/>
        <w:adjustRightInd/>
        <w:snapToGrid/>
        <w:spacing w:line="360" w:lineRule="exact"/>
        <w:ind w:leftChars="-9" w:hanging="19" w:hangingChars="9"/>
        <w:jc w:val="left"/>
        <w:textAlignment w:val="auto"/>
        <w:outlineLvl w:val="3"/>
        <w:rPr>
          <w:rFonts w:ascii="仿宋" w:hAnsi="仿宋" w:eastAsia="宋体" w:cs="宋体"/>
          <w:b/>
          <w:szCs w:val="21"/>
        </w:rPr>
      </w:pPr>
      <w:bookmarkStart w:id="150" w:name="_Toc435540766"/>
      <w:r>
        <w:rPr>
          <w:rFonts w:hint="eastAsia" w:ascii="仿宋" w:hAnsi="仿宋" w:eastAsia="宋体" w:cs="宋体"/>
          <w:b/>
          <w:szCs w:val="21"/>
        </w:rPr>
        <w:t>十一</w:t>
      </w:r>
      <w:r>
        <w:rPr>
          <w:rFonts w:hint="eastAsia" w:ascii="仿宋" w:hAnsi="仿宋" w:eastAsia="宋体" w:cs="宋体"/>
          <w:b/>
          <w:szCs w:val="21"/>
          <w:lang w:eastAsia="zh-CN"/>
        </w:rPr>
        <w:t>、</w:t>
      </w:r>
      <w:r>
        <w:rPr>
          <w:rFonts w:hint="eastAsia" w:ascii="仿宋" w:hAnsi="仿宋" w:eastAsia="宋体" w:cs="宋体"/>
          <w:b/>
          <w:szCs w:val="21"/>
        </w:rPr>
        <w:t>违约责任与赔偿损失</w:t>
      </w:r>
      <w:bookmarkEnd w:id="150"/>
    </w:p>
    <w:p>
      <w:pPr>
        <w:pStyle w:val="135"/>
        <w:keepNext w:val="0"/>
        <w:keepLines w:val="0"/>
        <w:pageBreakBefore w:val="0"/>
        <w:widowControl w:val="0"/>
        <w:numPr>
          <w:ilvl w:val="0"/>
          <w:numId w:val="37"/>
        </w:numPr>
        <w:tabs>
          <w:tab w:val="left" w:pos="567"/>
        </w:tabs>
        <w:kinsoku/>
        <w:wordWrap/>
        <w:overflowPunct/>
        <w:topLinePunct w:val="0"/>
        <w:bidi w:val="0"/>
        <w:adjustRightInd/>
        <w:snapToGrid/>
        <w:spacing w:line="360" w:lineRule="exact"/>
        <w:ind w:left="567" w:hanging="567" w:firstLineChars="0"/>
        <w:textAlignment w:val="auto"/>
        <w:rPr>
          <w:rFonts w:ascii="仿宋" w:hAnsi="仿宋" w:eastAsia="宋体" w:cs="宋体"/>
          <w:szCs w:val="21"/>
        </w:rPr>
      </w:pPr>
      <w:r>
        <w:rPr>
          <w:rFonts w:hint="eastAsia" w:ascii="仿宋" w:hAnsi="仿宋" w:eastAsia="宋体" w:cs="宋体"/>
          <w:szCs w:val="21"/>
        </w:rPr>
        <w:t>乙方提供的服务不符合采购文件、</w:t>
      </w:r>
      <w:r>
        <w:rPr>
          <w:rFonts w:hint="eastAsia" w:ascii="仿宋" w:hAnsi="仿宋" w:cs="宋体"/>
          <w:szCs w:val="21"/>
          <w:lang w:eastAsia="zh-CN"/>
        </w:rPr>
        <w:t>内部遴选</w:t>
      </w:r>
      <w:r>
        <w:rPr>
          <w:rFonts w:hint="eastAsia" w:ascii="仿宋" w:hAnsi="仿宋" w:eastAsia="宋体" w:cs="宋体"/>
          <w:szCs w:val="21"/>
        </w:rPr>
        <w:t>响应文件或本合同规定的，甲方有权拒收</w:t>
      </w:r>
      <w:r>
        <w:rPr>
          <w:rFonts w:hint="eastAsia" w:ascii="仿宋" w:hAnsi="仿宋" w:cs="宋体"/>
          <w:szCs w:val="21"/>
          <w:lang w:val="en-US" w:eastAsia="zh-CN"/>
        </w:rPr>
        <w:t>并要求乙方退还已收取的全部款项及</w:t>
      </w:r>
      <w:r>
        <w:rPr>
          <w:rFonts w:hint="eastAsia" w:ascii="仿宋" w:hAnsi="仿宋" w:eastAsia="宋体" w:cs="宋体"/>
          <w:szCs w:val="21"/>
        </w:rPr>
        <w:t>向甲方支付本合同总价5%的违约金。</w:t>
      </w:r>
    </w:p>
    <w:p>
      <w:pPr>
        <w:pStyle w:val="135"/>
        <w:keepNext w:val="0"/>
        <w:keepLines w:val="0"/>
        <w:pageBreakBefore w:val="0"/>
        <w:widowControl w:val="0"/>
        <w:numPr>
          <w:ilvl w:val="0"/>
          <w:numId w:val="37"/>
        </w:numPr>
        <w:tabs>
          <w:tab w:val="left" w:pos="567"/>
          <w:tab w:val="left" w:pos="720"/>
        </w:tabs>
        <w:kinsoku/>
        <w:wordWrap/>
        <w:overflowPunct/>
        <w:topLinePunct w:val="0"/>
        <w:bidi w:val="0"/>
        <w:adjustRightInd/>
        <w:snapToGrid/>
        <w:spacing w:line="360" w:lineRule="exact"/>
        <w:ind w:left="567" w:right="51" w:hanging="567" w:firstLineChars="0"/>
        <w:textAlignment w:val="auto"/>
        <w:rPr>
          <w:rFonts w:ascii="仿宋" w:hAnsi="仿宋" w:eastAsia="宋体" w:cs="宋体"/>
          <w:szCs w:val="21"/>
        </w:rPr>
      </w:pPr>
      <w:r>
        <w:rPr>
          <w:rFonts w:hint="eastAsia" w:ascii="仿宋" w:hAnsi="仿宋" w:eastAsia="宋体" w:cs="宋体"/>
          <w:szCs w:val="21"/>
        </w:rPr>
        <w:t>乙方未能按本合同规定的时间要求提供服务，从逾期之日起每日按本合同总价</w:t>
      </w:r>
      <w:r>
        <w:rPr>
          <w:rFonts w:hint="eastAsia" w:ascii="仿宋" w:hAnsi="仿宋" w:eastAsia="宋体" w:cs="宋体"/>
          <w:szCs w:val="21"/>
          <w:u w:val="single"/>
        </w:rPr>
        <w:t>3‰</w:t>
      </w:r>
      <w:r>
        <w:rPr>
          <w:rFonts w:hint="eastAsia" w:ascii="仿宋" w:hAnsi="仿宋" w:eastAsia="宋体" w:cs="宋体"/>
          <w:szCs w:val="21"/>
        </w:rPr>
        <w:t>的数额向甲方支付违约金；逾期15天以上（含15天）的，甲方有权终止合同并要求乙方退还已收取的全部款项及要求乙方支付违约金，且给甲方造成的经济损失由乙方承担赔偿责任。</w:t>
      </w:r>
    </w:p>
    <w:p>
      <w:pPr>
        <w:pStyle w:val="135"/>
        <w:keepNext w:val="0"/>
        <w:keepLines w:val="0"/>
        <w:pageBreakBefore w:val="0"/>
        <w:widowControl w:val="0"/>
        <w:numPr>
          <w:ilvl w:val="0"/>
          <w:numId w:val="37"/>
        </w:numPr>
        <w:tabs>
          <w:tab w:val="left" w:pos="567"/>
        </w:tabs>
        <w:kinsoku/>
        <w:wordWrap/>
        <w:overflowPunct/>
        <w:topLinePunct w:val="0"/>
        <w:bidi w:val="0"/>
        <w:adjustRightInd/>
        <w:snapToGrid/>
        <w:spacing w:line="360" w:lineRule="exact"/>
        <w:ind w:left="567" w:hanging="567" w:firstLineChars="0"/>
        <w:textAlignment w:val="auto"/>
        <w:rPr>
          <w:rFonts w:ascii="仿宋" w:hAnsi="仿宋" w:eastAsia="宋体" w:cs="宋体"/>
          <w:szCs w:val="21"/>
        </w:rPr>
      </w:pPr>
      <w:r>
        <w:rPr>
          <w:rFonts w:hint="eastAsia" w:ascii="仿宋" w:hAnsi="仿宋" w:eastAsia="宋体" w:cs="宋体"/>
          <w:szCs w:val="21"/>
        </w:rPr>
        <w:t>甲方无正当理由拒收接受服务，到期拒付服务款项的，甲方向乙方偿付本合同总价5%的违约金。甲方逾期付款，则每日按本合同总价的</w:t>
      </w:r>
      <w:r>
        <w:rPr>
          <w:rFonts w:hint="eastAsia" w:ascii="仿宋" w:hAnsi="仿宋" w:eastAsia="宋体" w:cs="宋体"/>
          <w:szCs w:val="21"/>
          <w:u w:val="single"/>
        </w:rPr>
        <w:t>3‰</w:t>
      </w:r>
      <w:r>
        <w:rPr>
          <w:rFonts w:hint="eastAsia" w:ascii="仿宋" w:hAnsi="仿宋" w:eastAsia="宋体" w:cs="宋体"/>
          <w:szCs w:val="21"/>
        </w:rPr>
        <w:t>向乙方偿付违约金。</w:t>
      </w:r>
    </w:p>
    <w:p>
      <w:pPr>
        <w:pStyle w:val="135"/>
        <w:keepNext w:val="0"/>
        <w:keepLines w:val="0"/>
        <w:pageBreakBefore w:val="0"/>
        <w:widowControl w:val="0"/>
        <w:numPr>
          <w:ilvl w:val="0"/>
          <w:numId w:val="37"/>
        </w:numPr>
        <w:tabs>
          <w:tab w:val="left" w:pos="567"/>
        </w:tabs>
        <w:kinsoku/>
        <w:wordWrap/>
        <w:overflowPunct/>
        <w:topLinePunct w:val="0"/>
        <w:bidi w:val="0"/>
        <w:adjustRightInd/>
        <w:snapToGrid/>
        <w:spacing w:line="360" w:lineRule="exact"/>
        <w:ind w:left="567" w:hanging="567" w:firstLineChars="0"/>
        <w:textAlignment w:val="auto"/>
        <w:rPr>
          <w:rFonts w:ascii="仿宋" w:hAnsi="仿宋" w:eastAsia="宋体" w:cs="宋体"/>
          <w:bCs/>
          <w:szCs w:val="21"/>
        </w:rPr>
      </w:pPr>
      <w:r>
        <w:rPr>
          <w:rFonts w:hint="eastAsia" w:ascii="仿宋" w:hAnsi="仿宋" w:eastAsia="宋体" w:cs="宋体"/>
          <w:bCs/>
          <w:szCs w:val="21"/>
        </w:rPr>
        <w:t>其它违约责任按《中华人民共和国民法典》处理。</w:t>
      </w:r>
    </w:p>
    <w:p>
      <w:pPr>
        <w:keepNext w:val="0"/>
        <w:keepLines w:val="0"/>
        <w:pageBreakBefore w:val="0"/>
        <w:widowControl w:val="0"/>
        <w:numPr>
          <w:ilvl w:val="0"/>
          <w:numId w:val="0"/>
        </w:numPr>
        <w:tabs>
          <w:tab w:val="left" w:pos="426"/>
        </w:tabs>
        <w:kinsoku/>
        <w:wordWrap/>
        <w:overflowPunct/>
        <w:topLinePunct w:val="0"/>
        <w:autoSpaceDE w:val="0"/>
        <w:autoSpaceDN w:val="0"/>
        <w:bidi w:val="0"/>
        <w:adjustRightInd/>
        <w:snapToGrid/>
        <w:spacing w:line="360" w:lineRule="exact"/>
        <w:jc w:val="left"/>
        <w:textAlignment w:val="auto"/>
        <w:outlineLvl w:val="3"/>
        <w:rPr>
          <w:rFonts w:ascii="仿宋" w:hAnsi="仿宋" w:eastAsia="宋体" w:cs="宋体"/>
          <w:b/>
          <w:szCs w:val="21"/>
        </w:rPr>
      </w:pPr>
      <w:bookmarkStart w:id="151" w:name="_Toc435540767"/>
      <w:r>
        <w:rPr>
          <w:rFonts w:hint="eastAsia" w:ascii="仿宋" w:hAnsi="仿宋" w:eastAsia="宋体" w:cs="宋体"/>
          <w:b/>
          <w:szCs w:val="21"/>
        </w:rPr>
        <w:t>十二</w:t>
      </w:r>
      <w:r>
        <w:rPr>
          <w:rFonts w:hint="eastAsia" w:ascii="仿宋" w:hAnsi="仿宋" w:eastAsia="宋体" w:cs="宋体"/>
          <w:b/>
          <w:szCs w:val="21"/>
          <w:lang w:eastAsia="zh-CN"/>
        </w:rPr>
        <w:t>、</w:t>
      </w:r>
      <w:r>
        <w:rPr>
          <w:rFonts w:hint="eastAsia" w:ascii="仿宋" w:hAnsi="仿宋" w:eastAsia="宋体" w:cs="宋体"/>
          <w:b/>
          <w:szCs w:val="21"/>
        </w:rPr>
        <w:t>争端的解决</w:t>
      </w:r>
      <w:bookmarkEnd w:id="151"/>
    </w:p>
    <w:p>
      <w:pPr>
        <w:keepNext w:val="0"/>
        <w:keepLines w:val="0"/>
        <w:pageBreakBefore w:val="0"/>
        <w:widowControl w:val="0"/>
        <w:kinsoku/>
        <w:wordWrap/>
        <w:overflowPunct/>
        <w:topLinePunct w:val="0"/>
        <w:bidi w:val="0"/>
        <w:adjustRightInd/>
        <w:snapToGrid/>
        <w:spacing w:line="360" w:lineRule="exact"/>
        <w:ind w:firstLine="420" w:firstLineChars="200"/>
        <w:textAlignment w:val="auto"/>
        <w:rPr>
          <w:rFonts w:ascii="仿宋" w:hAnsi="仿宋" w:eastAsia="宋体" w:cs="宋体"/>
          <w:szCs w:val="21"/>
        </w:rPr>
      </w:pPr>
      <w:r>
        <w:rPr>
          <w:rFonts w:hint="eastAsia" w:ascii="仿宋" w:hAnsi="仿宋" w:eastAsia="宋体" w:cs="宋体"/>
          <w:szCs w:val="21"/>
        </w:rPr>
        <w:t>合同执行过程中发生的任何争议，如双方不能通过友好协商解决，甲、乙双方一致同意向甲方所在地人民法院提起诉讼。</w:t>
      </w:r>
    </w:p>
    <w:p>
      <w:pPr>
        <w:keepNext w:val="0"/>
        <w:keepLines w:val="0"/>
        <w:pageBreakBefore w:val="0"/>
        <w:widowControl w:val="0"/>
        <w:numPr>
          <w:ilvl w:val="0"/>
          <w:numId w:val="0"/>
        </w:numPr>
        <w:tabs>
          <w:tab w:val="left" w:pos="426"/>
        </w:tabs>
        <w:kinsoku/>
        <w:wordWrap/>
        <w:overflowPunct/>
        <w:topLinePunct w:val="0"/>
        <w:autoSpaceDE w:val="0"/>
        <w:autoSpaceDN w:val="0"/>
        <w:bidi w:val="0"/>
        <w:adjustRightInd/>
        <w:snapToGrid/>
        <w:spacing w:line="360" w:lineRule="exact"/>
        <w:jc w:val="left"/>
        <w:textAlignment w:val="auto"/>
        <w:outlineLvl w:val="3"/>
        <w:rPr>
          <w:rFonts w:ascii="仿宋" w:hAnsi="仿宋" w:eastAsia="宋体" w:cs="宋体"/>
          <w:b/>
          <w:szCs w:val="21"/>
        </w:rPr>
      </w:pPr>
      <w:bookmarkStart w:id="152" w:name="_Toc435540768"/>
      <w:r>
        <w:rPr>
          <w:rFonts w:hint="eastAsia" w:ascii="仿宋" w:hAnsi="仿宋" w:eastAsia="宋体" w:cs="宋体"/>
          <w:b/>
          <w:szCs w:val="21"/>
        </w:rPr>
        <w:t>十三</w:t>
      </w:r>
      <w:r>
        <w:rPr>
          <w:rFonts w:hint="eastAsia" w:ascii="仿宋" w:hAnsi="仿宋" w:eastAsia="宋体" w:cs="宋体"/>
          <w:b/>
          <w:szCs w:val="21"/>
          <w:lang w:eastAsia="zh-CN"/>
        </w:rPr>
        <w:t>、</w:t>
      </w:r>
      <w:r>
        <w:rPr>
          <w:rFonts w:hint="eastAsia" w:ascii="仿宋" w:hAnsi="仿宋" w:eastAsia="宋体" w:cs="宋体"/>
          <w:b/>
          <w:szCs w:val="21"/>
        </w:rPr>
        <w:t>不可抗力</w:t>
      </w:r>
      <w:bookmarkEnd w:id="152"/>
    </w:p>
    <w:p>
      <w:pPr>
        <w:keepNext w:val="0"/>
        <w:keepLines w:val="0"/>
        <w:pageBreakBefore w:val="0"/>
        <w:widowControl w:val="0"/>
        <w:kinsoku/>
        <w:wordWrap/>
        <w:overflowPunct/>
        <w:topLinePunct w:val="0"/>
        <w:bidi w:val="0"/>
        <w:adjustRightInd/>
        <w:snapToGrid/>
        <w:spacing w:line="360" w:lineRule="exact"/>
        <w:ind w:firstLine="420" w:firstLineChars="200"/>
        <w:textAlignment w:val="auto"/>
        <w:rPr>
          <w:rFonts w:ascii="仿宋" w:hAnsi="仿宋" w:eastAsia="宋体" w:cs="宋体"/>
          <w:szCs w:val="21"/>
        </w:rPr>
      </w:pPr>
      <w:r>
        <w:rPr>
          <w:rFonts w:hint="eastAsia" w:ascii="仿宋" w:hAnsi="仿宋" w:eastAsia="宋体" w:cs="宋体"/>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numPr>
          <w:ilvl w:val="0"/>
          <w:numId w:val="0"/>
        </w:numPr>
        <w:tabs>
          <w:tab w:val="left" w:pos="426"/>
        </w:tabs>
        <w:kinsoku/>
        <w:wordWrap/>
        <w:overflowPunct/>
        <w:topLinePunct w:val="0"/>
        <w:autoSpaceDE w:val="0"/>
        <w:autoSpaceDN w:val="0"/>
        <w:bidi w:val="0"/>
        <w:adjustRightInd/>
        <w:snapToGrid/>
        <w:spacing w:line="360" w:lineRule="exact"/>
        <w:jc w:val="left"/>
        <w:textAlignment w:val="auto"/>
        <w:outlineLvl w:val="3"/>
        <w:rPr>
          <w:rFonts w:ascii="仿宋" w:hAnsi="仿宋" w:eastAsia="宋体" w:cs="宋体"/>
          <w:b/>
          <w:szCs w:val="21"/>
        </w:rPr>
      </w:pPr>
      <w:bookmarkStart w:id="153" w:name="_Toc435540769"/>
      <w:r>
        <w:rPr>
          <w:rFonts w:hint="eastAsia" w:ascii="仿宋" w:hAnsi="仿宋" w:eastAsia="宋体" w:cs="宋体"/>
          <w:b/>
          <w:szCs w:val="21"/>
        </w:rPr>
        <w:t>十四</w:t>
      </w:r>
      <w:r>
        <w:rPr>
          <w:rFonts w:hint="eastAsia" w:ascii="仿宋" w:hAnsi="仿宋" w:eastAsia="宋体" w:cs="宋体"/>
          <w:b/>
          <w:szCs w:val="21"/>
          <w:lang w:eastAsia="zh-CN"/>
        </w:rPr>
        <w:t>、</w:t>
      </w:r>
      <w:r>
        <w:rPr>
          <w:rFonts w:hint="eastAsia" w:ascii="仿宋" w:hAnsi="仿宋" w:eastAsia="宋体" w:cs="宋体"/>
          <w:b/>
          <w:szCs w:val="21"/>
        </w:rPr>
        <w:t>税费</w:t>
      </w:r>
      <w:bookmarkEnd w:id="153"/>
    </w:p>
    <w:p>
      <w:pPr>
        <w:keepNext w:val="0"/>
        <w:keepLines w:val="0"/>
        <w:pageBreakBefore w:val="0"/>
        <w:widowControl w:val="0"/>
        <w:kinsoku/>
        <w:wordWrap/>
        <w:overflowPunct/>
        <w:topLinePunct w:val="0"/>
        <w:bidi w:val="0"/>
        <w:adjustRightInd/>
        <w:snapToGrid/>
        <w:spacing w:line="360" w:lineRule="exact"/>
        <w:ind w:firstLine="420" w:firstLineChars="200"/>
        <w:textAlignment w:val="auto"/>
        <w:rPr>
          <w:rFonts w:ascii="仿宋" w:hAnsi="仿宋" w:eastAsia="宋体" w:cs="宋体"/>
          <w:szCs w:val="21"/>
        </w:rPr>
      </w:pPr>
      <w:r>
        <w:rPr>
          <w:rFonts w:hint="eastAsia" w:ascii="仿宋" w:hAnsi="仿宋" w:eastAsia="宋体" w:cs="宋体"/>
          <w:szCs w:val="21"/>
        </w:rPr>
        <w:t>在中国境内、外发生的与本合同执行有关的一切税费均由乙方负担。</w:t>
      </w:r>
    </w:p>
    <w:p>
      <w:pPr>
        <w:keepNext w:val="0"/>
        <w:keepLines w:val="0"/>
        <w:pageBreakBefore w:val="0"/>
        <w:widowControl w:val="0"/>
        <w:numPr>
          <w:ilvl w:val="0"/>
          <w:numId w:val="0"/>
        </w:numPr>
        <w:tabs>
          <w:tab w:val="left" w:pos="426"/>
        </w:tabs>
        <w:kinsoku/>
        <w:wordWrap/>
        <w:overflowPunct/>
        <w:topLinePunct w:val="0"/>
        <w:autoSpaceDE w:val="0"/>
        <w:autoSpaceDN w:val="0"/>
        <w:bidi w:val="0"/>
        <w:adjustRightInd/>
        <w:snapToGrid/>
        <w:spacing w:line="360" w:lineRule="exact"/>
        <w:jc w:val="left"/>
        <w:textAlignment w:val="auto"/>
        <w:outlineLvl w:val="3"/>
        <w:rPr>
          <w:rFonts w:ascii="仿宋" w:hAnsi="仿宋" w:eastAsia="宋体" w:cs="宋体"/>
          <w:b/>
          <w:szCs w:val="21"/>
        </w:rPr>
      </w:pPr>
      <w:bookmarkStart w:id="154" w:name="_Toc435540770"/>
      <w:r>
        <w:rPr>
          <w:rFonts w:hint="eastAsia" w:ascii="仿宋" w:hAnsi="仿宋" w:eastAsia="宋体" w:cs="宋体"/>
          <w:b/>
          <w:szCs w:val="21"/>
        </w:rPr>
        <w:t>十五</w:t>
      </w:r>
      <w:r>
        <w:rPr>
          <w:rFonts w:hint="eastAsia" w:ascii="仿宋" w:hAnsi="仿宋" w:eastAsia="宋体" w:cs="宋体"/>
          <w:b/>
          <w:szCs w:val="21"/>
          <w:lang w:eastAsia="zh-CN"/>
        </w:rPr>
        <w:t>、</w:t>
      </w:r>
      <w:r>
        <w:rPr>
          <w:rFonts w:hint="eastAsia" w:ascii="仿宋" w:hAnsi="仿宋" w:eastAsia="宋体" w:cs="宋体"/>
          <w:b/>
          <w:szCs w:val="21"/>
        </w:rPr>
        <w:t>其它</w:t>
      </w:r>
      <w:bookmarkEnd w:id="154"/>
    </w:p>
    <w:p>
      <w:pPr>
        <w:pStyle w:val="135"/>
        <w:keepNext w:val="0"/>
        <w:keepLines w:val="0"/>
        <w:pageBreakBefore w:val="0"/>
        <w:widowControl w:val="0"/>
        <w:numPr>
          <w:ilvl w:val="0"/>
          <w:numId w:val="38"/>
        </w:numPr>
        <w:tabs>
          <w:tab w:val="left" w:pos="567"/>
        </w:tabs>
        <w:kinsoku/>
        <w:wordWrap/>
        <w:overflowPunct/>
        <w:topLinePunct w:val="0"/>
        <w:bidi w:val="0"/>
        <w:adjustRightInd/>
        <w:snapToGrid/>
        <w:spacing w:line="360" w:lineRule="exact"/>
        <w:ind w:left="567" w:hanging="567" w:firstLineChars="0"/>
        <w:textAlignment w:val="auto"/>
        <w:rPr>
          <w:rFonts w:ascii="仿宋" w:hAnsi="仿宋" w:eastAsia="宋体" w:cs="宋体"/>
          <w:b/>
          <w:szCs w:val="21"/>
        </w:rPr>
      </w:pPr>
      <w:r>
        <w:rPr>
          <w:rFonts w:hint="eastAsia" w:ascii="仿宋" w:hAnsi="仿宋" w:eastAsia="宋体" w:cs="宋体"/>
          <w:szCs w:val="21"/>
        </w:rPr>
        <w:t>本合同所有附件、</w:t>
      </w:r>
      <w:r>
        <w:rPr>
          <w:rFonts w:hint="eastAsia" w:ascii="仿宋" w:hAnsi="仿宋" w:cs="宋体"/>
          <w:szCs w:val="21"/>
          <w:lang w:eastAsia="zh-CN"/>
        </w:rPr>
        <w:t>内部遴选</w:t>
      </w:r>
      <w:r>
        <w:rPr>
          <w:rFonts w:hint="eastAsia" w:ascii="仿宋" w:hAnsi="仿宋" w:eastAsia="宋体" w:cs="宋体"/>
          <w:szCs w:val="21"/>
        </w:rPr>
        <w:t>文件、</w:t>
      </w:r>
      <w:r>
        <w:rPr>
          <w:rFonts w:hint="eastAsia" w:ascii="仿宋" w:hAnsi="仿宋" w:cs="宋体"/>
          <w:szCs w:val="21"/>
          <w:lang w:eastAsia="zh-CN"/>
        </w:rPr>
        <w:t>内部遴选</w:t>
      </w:r>
      <w:r>
        <w:rPr>
          <w:rFonts w:hint="eastAsia" w:ascii="仿宋" w:hAnsi="仿宋" w:eastAsia="宋体" w:cs="宋体"/>
          <w:szCs w:val="21"/>
        </w:rPr>
        <w:t>响应文件、</w:t>
      </w:r>
      <w:r>
        <w:rPr>
          <w:rFonts w:hint="eastAsia" w:ascii="仿宋" w:hAnsi="仿宋" w:cs="宋体"/>
          <w:szCs w:val="21"/>
          <w:lang w:eastAsia="zh-CN"/>
        </w:rPr>
        <w:t>中选</w:t>
      </w:r>
      <w:r>
        <w:rPr>
          <w:rFonts w:hint="eastAsia" w:ascii="仿宋" w:hAnsi="仿宋" w:eastAsia="宋体" w:cs="宋体"/>
          <w:szCs w:val="21"/>
        </w:rPr>
        <w:t>通知书均为合同的有效组成部分，与本合同具有同等法律效力。</w:t>
      </w:r>
    </w:p>
    <w:p>
      <w:pPr>
        <w:pStyle w:val="135"/>
        <w:keepNext w:val="0"/>
        <w:keepLines w:val="0"/>
        <w:pageBreakBefore w:val="0"/>
        <w:widowControl w:val="0"/>
        <w:numPr>
          <w:ilvl w:val="0"/>
          <w:numId w:val="38"/>
        </w:numPr>
        <w:tabs>
          <w:tab w:val="left" w:pos="567"/>
        </w:tabs>
        <w:kinsoku/>
        <w:wordWrap/>
        <w:overflowPunct/>
        <w:topLinePunct w:val="0"/>
        <w:bidi w:val="0"/>
        <w:adjustRightInd/>
        <w:snapToGrid/>
        <w:spacing w:line="360" w:lineRule="exact"/>
        <w:ind w:left="567" w:hanging="567" w:firstLineChars="0"/>
        <w:textAlignment w:val="auto"/>
        <w:rPr>
          <w:rFonts w:ascii="仿宋" w:hAnsi="仿宋" w:eastAsia="宋体" w:cs="宋体"/>
          <w:szCs w:val="21"/>
        </w:rPr>
      </w:pPr>
      <w:r>
        <w:rPr>
          <w:rFonts w:hint="eastAsia" w:ascii="仿宋" w:hAnsi="仿宋" w:eastAsia="宋体" w:cs="宋体"/>
          <w:szCs w:val="21"/>
        </w:rPr>
        <w:t>在执行本合同的过程中，所有经双方签署确认的文件（包括会议纪要、补充协议、往来信函）即成为本合同的有效组成部分。</w:t>
      </w:r>
    </w:p>
    <w:p>
      <w:pPr>
        <w:pStyle w:val="135"/>
        <w:keepNext w:val="0"/>
        <w:keepLines w:val="0"/>
        <w:pageBreakBefore w:val="0"/>
        <w:widowControl w:val="0"/>
        <w:numPr>
          <w:ilvl w:val="0"/>
          <w:numId w:val="38"/>
        </w:numPr>
        <w:tabs>
          <w:tab w:val="left" w:pos="567"/>
        </w:tabs>
        <w:kinsoku/>
        <w:wordWrap/>
        <w:overflowPunct/>
        <w:topLinePunct w:val="0"/>
        <w:bidi w:val="0"/>
        <w:adjustRightInd/>
        <w:snapToGrid/>
        <w:spacing w:line="360" w:lineRule="exact"/>
        <w:ind w:left="567" w:hanging="567" w:firstLineChars="0"/>
        <w:textAlignment w:val="auto"/>
        <w:rPr>
          <w:rFonts w:ascii="仿宋" w:hAnsi="仿宋" w:eastAsia="宋体" w:cs="宋体"/>
          <w:szCs w:val="21"/>
        </w:rPr>
      </w:pPr>
      <w:r>
        <w:rPr>
          <w:rFonts w:hint="eastAsia" w:ascii="仿宋" w:hAnsi="仿宋" w:eastAsia="宋体" w:cs="宋体"/>
          <w:szCs w:val="21"/>
        </w:rPr>
        <w:t xml:space="preserve">如一方地址、电话、传真号码有变更，应在变更当日内书面通知对方，否则，应承担相应责任。 </w:t>
      </w:r>
    </w:p>
    <w:p>
      <w:pPr>
        <w:pStyle w:val="135"/>
        <w:keepNext w:val="0"/>
        <w:keepLines w:val="0"/>
        <w:pageBreakBefore w:val="0"/>
        <w:widowControl w:val="0"/>
        <w:numPr>
          <w:ilvl w:val="0"/>
          <w:numId w:val="38"/>
        </w:numPr>
        <w:tabs>
          <w:tab w:val="left" w:pos="567"/>
        </w:tabs>
        <w:kinsoku/>
        <w:wordWrap/>
        <w:overflowPunct/>
        <w:topLinePunct w:val="0"/>
        <w:bidi w:val="0"/>
        <w:adjustRightInd/>
        <w:snapToGrid/>
        <w:spacing w:line="360" w:lineRule="exact"/>
        <w:ind w:left="567" w:hanging="567" w:firstLineChars="0"/>
        <w:textAlignment w:val="auto"/>
        <w:rPr>
          <w:rFonts w:ascii="仿宋" w:hAnsi="仿宋" w:eastAsia="宋体" w:cs="宋体"/>
          <w:szCs w:val="21"/>
        </w:rPr>
      </w:pPr>
      <w:r>
        <w:rPr>
          <w:rFonts w:hint="eastAsia" w:ascii="仿宋" w:hAnsi="仿宋" w:eastAsia="宋体" w:cs="宋体"/>
          <w:szCs w:val="21"/>
        </w:rPr>
        <w:t>除甲方事先书面同意外，乙方不得部分或全部转让其应履行的合同项下的义务。</w:t>
      </w:r>
    </w:p>
    <w:p>
      <w:pPr>
        <w:keepNext w:val="0"/>
        <w:keepLines w:val="0"/>
        <w:pageBreakBefore w:val="0"/>
        <w:widowControl w:val="0"/>
        <w:numPr>
          <w:ilvl w:val="0"/>
          <w:numId w:val="0"/>
        </w:numPr>
        <w:tabs>
          <w:tab w:val="left" w:pos="426"/>
        </w:tabs>
        <w:kinsoku/>
        <w:wordWrap/>
        <w:overflowPunct/>
        <w:topLinePunct w:val="0"/>
        <w:autoSpaceDE w:val="0"/>
        <w:autoSpaceDN w:val="0"/>
        <w:bidi w:val="0"/>
        <w:adjustRightInd/>
        <w:snapToGrid/>
        <w:spacing w:line="360" w:lineRule="exact"/>
        <w:jc w:val="left"/>
        <w:textAlignment w:val="auto"/>
        <w:outlineLvl w:val="3"/>
        <w:rPr>
          <w:rFonts w:ascii="仿宋" w:hAnsi="仿宋" w:eastAsia="宋体" w:cs="宋体"/>
          <w:b/>
          <w:szCs w:val="21"/>
        </w:rPr>
      </w:pPr>
      <w:bookmarkStart w:id="155" w:name="_Toc435540771"/>
      <w:r>
        <w:rPr>
          <w:rFonts w:hint="eastAsia" w:ascii="仿宋" w:hAnsi="仿宋" w:eastAsia="宋体" w:cs="宋体"/>
          <w:b/>
          <w:szCs w:val="21"/>
        </w:rPr>
        <w:t>十六</w:t>
      </w:r>
      <w:r>
        <w:rPr>
          <w:rFonts w:hint="eastAsia" w:ascii="仿宋" w:hAnsi="仿宋" w:eastAsia="宋体" w:cs="宋体"/>
          <w:b/>
          <w:szCs w:val="21"/>
          <w:lang w:eastAsia="zh-CN"/>
        </w:rPr>
        <w:t>、</w:t>
      </w:r>
      <w:r>
        <w:rPr>
          <w:rFonts w:hint="eastAsia" w:ascii="仿宋" w:hAnsi="仿宋" w:eastAsia="宋体" w:cs="宋体"/>
          <w:b/>
          <w:szCs w:val="21"/>
        </w:rPr>
        <w:t>合同生效</w:t>
      </w:r>
      <w:bookmarkEnd w:id="155"/>
    </w:p>
    <w:p>
      <w:pPr>
        <w:pStyle w:val="135"/>
        <w:keepNext w:val="0"/>
        <w:keepLines w:val="0"/>
        <w:pageBreakBefore w:val="0"/>
        <w:widowControl w:val="0"/>
        <w:numPr>
          <w:ilvl w:val="0"/>
          <w:numId w:val="39"/>
        </w:numPr>
        <w:tabs>
          <w:tab w:val="left" w:pos="567"/>
        </w:tabs>
        <w:kinsoku/>
        <w:wordWrap/>
        <w:overflowPunct/>
        <w:topLinePunct w:val="0"/>
        <w:bidi w:val="0"/>
        <w:adjustRightInd/>
        <w:snapToGrid/>
        <w:spacing w:line="360" w:lineRule="exact"/>
        <w:ind w:firstLineChars="0"/>
        <w:textAlignment w:val="auto"/>
        <w:rPr>
          <w:rFonts w:ascii="仿宋" w:hAnsi="仿宋" w:eastAsia="宋体" w:cs="宋体"/>
          <w:szCs w:val="21"/>
        </w:rPr>
      </w:pPr>
      <w:r>
        <w:rPr>
          <w:rFonts w:hint="eastAsia" w:ascii="仿宋" w:hAnsi="仿宋" w:eastAsia="宋体" w:cs="宋体"/>
          <w:szCs w:val="21"/>
        </w:rPr>
        <w:t>合同自甲乙双方法人代表或其授权代表签字盖章之日起生效。</w:t>
      </w:r>
    </w:p>
    <w:p>
      <w:pPr>
        <w:pStyle w:val="135"/>
        <w:keepNext w:val="0"/>
        <w:keepLines w:val="0"/>
        <w:pageBreakBefore w:val="0"/>
        <w:widowControl w:val="0"/>
        <w:numPr>
          <w:ilvl w:val="0"/>
          <w:numId w:val="39"/>
        </w:numPr>
        <w:tabs>
          <w:tab w:val="left" w:pos="567"/>
        </w:tabs>
        <w:kinsoku/>
        <w:wordWrap/>
        <w:overflowPunct/>
        <w:topLinePunct w:val="0"/>
        <w:bidi w:val="0"/>
        <w:adjustRightInd/>
        <w:snapToGrid/>
        <w:spacing w:line="360" w:lineRule="exact"/>
        <w:ind w:firstLineChars="0"/>
        <w:textAlignment w:val="auto"/>
        <w:rPr>
          <w:rFonts w:ascii="仿宋" w:hAnsi="仿宋" w:eastAsia="宋体" w:cs="宋体"/>
          <w:szCs w:val="21"/>
        </w:rPr>
      </w:pPr>
      <w:r>
        <w:rPr>
          <w:rFonts w:hint="eastAsia" w:ascii="仿宋" w:hAnsi="仿宋" w:eastAsia="宋体" w:cs="宋体"/>
          <w:szCs w:val="21"/>
        </w:rPr>
        <w:t>合同壹式</w:t>
      </w:r>
      <w:r>
        <w:rPr>
          <w:rFonts w:hint="eastAsia" w:ascii="仿宋" w:hAnsi="仿宋" w:eastAsia="宋体" w:cs="宋体"/>
          <w:szCs w:val="21"/>
          <w:u w:val="single"/>
        </w:rPr>
        <w:t xml:space="preserve">  </w:t>
      </w:r>
      <w:r>
        <w:rPr>
          <w:rFonts w:hint="eastAsia" w:ascii="仿宋" w:hAnsi="仿宋" w:eastAsia="宋体" w:cs="宋体"/>
          <w:szCs w:val="21"/>
        </w:rPr>
        <w:t>份，其中甲乙双方各执</w:t>
      </w:r>
      <w:r>
        <w:rPr>
          <w:rFonts w:hint="eastAsia" w:ascii="仿宋" w:hAnsi="仿宋" w:eastAsia="宋体" w:cs="宋体"/>
          <w:szCs w:val="21"/>
          <w:u w:val="single"/>
        </w:rPr>
        <w:t xml:space="preserve">  </w:t>
      </w:r>
      <w:r>
        <w:rPr>
          <w:rFonts w:hint="eastAsia" w:ascii="仿宋" w:hAnsi="仿宋" w:eastAsia="宋体" w:cs="宋体"/>
          <w:szCs w:val="21"/>
        </w:rPr>
        <w:t>份，采购代理机构执壹份，采购监督管理部门</w:t>
      </w:r>
      <w:r>
        <w:rPr>
          <w:rFonts w:hint="eastAsia" w:ascii="仿宋" w:hAnsi="仿宋" w:eastAsia="宋体" w:cs="宋体"/>
          <w:szCs w:val="21"/>
          <w:u w:val="single"/>
        </w:rPr>
        <w:t xml:space="preserve">  </w:t>
      </w:r>
      <w:r>
        <w:rPr>
          <w:rFonts w:hint="eastAsia" w:ascii="仿宋" w:hAnsi="仿宋" w:eastAsia="宋体" w:cs="宋体"/>
          <w:szCs w:val="21"/>
        </w:rPr>
        <w:t>份。</w:t>
      </w:r>
    </w:p>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宋体" w:cs="宋体"/>
          <w:sz w:val="22"/>
          <w:lang w:eastAsia="zh-CN"/>
        </w:rPr>
      </w:pPr>
    </w:p>
    <w:p>
      <w:pPr>
        <w:keepNext w:val="0"/>
        <w:keepLines w:val="0"/>
        <w:pageBreakBefore w:val="0"/>
        <w:widowControl w:val="0"/>
        <w:kinsoku/>
        <w:wordWrap/>
        <w:overflowPunct/>
        <w:topLinePunct w:val="0"/>
        <w:bidi w:val="0"/>
        <w:adjustRightInd/>
        <w:snapToGrid/>
        <w:spacing w:line="360" w:lineRule="exact"/>
        <w:textAlignment w:val="auto"/>
        <w:rPr>
          <w:rFonts w:ascii="仿宋" w:hAnsi="仿宋" w:eastAsia="宋体" w:cs="宋体"/>
          <w:sz w:val="22"/>
        </w:rPr>
      </w:pPr>
      <w:r>
        <w:rPr>
          <w:rFonts w:hint="eastAsia" w:ascii="仿宋" w:hAnsi="仿宋" w:eastAsia="宋体" w:cs="宋体"/>
          <w:sz w:val="22"/>
        </w:rPr>
        <w:t>甲方（盖章）：                           乙方（盖章）：</w:t>
      </w:r>
    </w:p>
    <w:p>
      <w:pPr>
        <w:keepNext w:val="0"/>
        <w:keepLines w:val="0"/>
        <w:pageBreakBefore w:val="0"/>
        <w:widowControl w:val="0"/>
        <w:kinsoku/>
        <w:wordWrap/>
        <w:overflowPunct/>
        <w:topLinePunct w:val="0"/>
        <w:bidi w:val="0"/>
        <w:adjustRightInd/>
        <w:snapToGrid/>
        <w:spacing w:line="360" w:lineRule="exact"/>
        <w:textAlignment w:val="auto"/>
        <w:rPr>
          <w:rFonts w:ascii="仿宋" w:hAnsi="仿宋" w:eastAsia="宋体" w:cs="宋体"/>
          <w:sz w:val="22"/>
        </w:rPr>
      </w:pPr>
      <w:r>
        <w:rPr>
          <w:rFonts w:hint="eastAsia" w:ascii="仿宋" w:hAnsi="仿宋" w:eastAsia="宋体" w:cs="宋体"/>
          <w:sz w:val="22"/>
        </w:rPr>
        <w:t xml:space="preserve">代表：                                  代表： </w:t>
      </w:r>
    </w:p>
    <w:p>
      <w:pPr>
        <w:keepNext w:val="0"/>
        <w:keepLines w:val="0"/>
        <w:pageBreakBefore w:val="0"/>
        <w:widowControl w:val="0"/>
        <w:kinsoku/>
        <w:wordWrap/>
        <w:overflowPunct/>
        <w:topLinePunct w:val="0"/>
        <w:bidi w:val="0"/>
        <w:adjustRightInd/>
        <w:snapToGrid/>
        <w:spacing w:line="360" w:lineRule="exact"/>
        <w:textAlignment w:val="auto"/>
        <w:rPr>
          <w:rFonts w:ascii="仿宋" w:hAnsi="仿宋" w:eastAsia="宋体" w:cs="宋体"/>
          <w:sz w:val="22"/>
        </w:rPr>
      </w:pPr>
      <w:r>
        <w:rPr>
          <w:rFonts w:hint="eastAsia" w:ascii="仿宋" w:hAnsi="仿宋" w:eastAsia="宋体" w:cs="宋体"/>
          <w:sz w:val="22"/>
        </w:rPr>
        <w:t>签定地点：</w:t>
      </w:r>
    </w:p>
    <w:p>
      <w:pPr>
        <w:keepNext w:val="0"/>
        <w:keepLines w:val="0"/>
        <w:pageBreakBefore w:val="0"/>
        <w:widowControl w:val="0"/>
        <w:kinsoku/>
        <w:wordWrap/>
        <w:overflowPunct/>
        <w:topLinePunct w:val="0"/>
        <w:bidi w:val="0"/>
        <w:adjustRightInd/>
        <w:snapToGrid/>
        <w:spacing w:line="360" w:lineRule="exact"/>
        <w:textAlignment w:val="auto"/>
        <w:rPr>
          <w:rFonts w:ascii="仿宋" w:hAnsi="仿宋" w:eastAsia="宋体" w:cs="宋体"/>
          <w:sz w:val="22"/>
        </w:rPr>
      </w:pPr>
      <w:r>
        <w:rPr>
          <w:rFonts w:hint="eastAsia" w:ascii="仿宋" w:hAnsi="仿宋" w:eastAsia="宋体" w:cs="宋体"/>
          <w:sz w:val="22"/>
        </w:rPr>
        <w:t xml:space="preserve">签定日期：        年     月    日       签定日期：        年     月     日    </w:t>
      </w:r>
    </w:p>
    <w:p>
      <w:pPr>
        <w:keepNext w:val="0"/>
        <w:keepLines w:val="0"/>
        <w:pageBreakBefore w:val="0"/>
        <w:widowControl w:val="0"/>
        <w:kinsoku/>
        <w:wordWrap/>
        <w:overflowPunct/>
        <w:topLinePunct w:val="0"/>
        <w:bidi w:val="0"/>
        <w:adjustRightInd/>
        <w:snapToGrid/>
        <w:spacing w:line="360" w:lineRule="exact"/>
        <w:ind w:firstLine="4400" w:firstLineChars="2000"/>
        <w:textAlignment w:val="auto"/>
        <w:rPr>
          <w:rFonts w:ascii="仿宋" w:hAnsi="仿宋" w:eastAsia="宋体" w:cs="宋体"/>
          <w:sz w:val="22"/>
        </w:rPr>
      </w:pPr>
      <w:r>
        <w:rPr>
          <w:rFonts w:hint="eastAsia" w:ascii="仿宋" w:hAnsi="仿宋" w:eastAsia="宋体" w:cs="宋体"/>
          <w:sz w:val="22"/>
        </w:rPr>
        <w:t>开户名称：</w:t>
      </w:r>
    </w:p>
    <w:p>
      <w:pPr>
        <w:keepNext w:val="0"/>
        <w:keepLines w:val="0"/>
        <w:pageBreakBefore w:val="0"/>
        <w:widowControl w:val="0"/>
        <w:kinsoku/>
        <w:wordWrap/>
        <w:overflowPunct/>
        <w:topLinePunct w:val="0"/>
        <w:bidi w:val="0"/>
        <w:adjustRightInd/>
        <w:snapToGrid/>
        <w:spacing w:line="360" w:lineRule="exact"/>
        <w:ind w:firstLine="4400" w:firstLineChars="2000"/>
        <w:textAlignment w:val="auto"/>
        <w:rPr>
          <w:rFonts w:ascii="仿宋" w:hAnsi="仿宋" w:eastAsia="宋体" w:cs="宋体"/>
          <w:sz w:val="22"/>
        </w:rPr>
      </w:pPr>
      <w:r>
        <w:rPr>
          <w:rFonts w:hint="eastAsia" w:ascii="仿宋" w:hAnsi="仿宋" w:eastAsia="宋体" w:cs="宋体"/>
          <w:sz w:val="22"/>
        </w:rPr>
        <w:t>银行账号：</w:t>
      </w:r>
    </w:p>
    <w:p>
      <w:pPr>
        <w:pStyle w:val="60"/>
        <w:keepNext w:val="0"/>
        <w:keepLines w:val="0"/>
        <w:pageBreakBefore w:val="0"/>
        <w:widowControl w:val="0"/>
        <w:kinsoku/>
        <w:wordWrap/>
        <w:overflowPunct/>
        <w:topLinePunct w:val="0"/>
        <w:bidi w:val="0"/>
        <w:adjustRightInd/>
        <w:snapToGrid/>
        <w:spacing w:line="360" w:lineRule="exact"/>
        <w:textAlignment w:val="auto"/>
        <w:rPr>
          <w:rFonts w:ascii="仿宋" w:hAnsi="仿宋" w:eastAsia="宋体" w:cs="宋体"/>
          <w:sz w:val="22"/>
        </w:rPr>
      </w:pPr>
      <w:r>
        <w:rPr>
          <w:rFonts w:hint="eastAsia" w:ascii="仿宋" w:hAnsi="仿宋" w:eastAsia="宋体" w:cs="宋体"/>
          <w:sz w:val="22"/>
        </w:rPr>
        <w:t>开 户 行：</w:t>
      </w:r>
    </w:p>
    <w:p>
      <w:pPr>
        <w:pStyle w:val="60"/>
        <w:keepNext w:val="0"/>
        <w:keepLines w:val="0"/>
        <w:pageBreakBefore w:val="0"/>
        <w:widowControl w:val="0"/>
        <w:kinsoku/>
        <w:wordWrap/>
        <w:overflowPunct/>
        <w:topLinePunct w:val="0"/>
        <w:bidi w:val="0"/>
        <w:adjustRightInd/>
        <w:snapToGrid/>
        <w:spacing w:line="360" w:lineRule="exact"/>
        <w:textAlignment w:val="auto"/>
        <w:rPr>
          <w:rFonts w:ascii="仿宋" w:hAnsi="仿宋" w:eastAsia="宋体"/>
          <w:sz w:val="22"/>
        </w:rPr>
        <w:sectPr>
          <w:headerReference r:id="rId8" w:type="default"/>
          <w:footerReference r:id="rId9" w:type="even"/>
          <w:pgSz w:w="11906" w:h="16838"/>
          <w:pgMar w:top="1508" w:right="1417" w:bottom="1508" w:left="1417" w:header="907" w:footer="964" w:gutter="0"/>
          <w:pgNumType w:start="1"/>
          <w:cols w:space="720" w:num="1"/>
          <w:rtlGutter w:val="0"/>
          <w:docGrid w:linePitch="312" w:charSpace="0"/>
        </w:sectPr>
      </w:pPr>
      <w:r>
        <w:rPr>
          <w:rFonts w:hint="eastAsia" w:ascii="仿宋" w:hAnsi="仿宋" w:eastAsia="宋体"/>
          <w:sz w:val="22"/>
        </w:rPr>
        <w:t>签定地点：广州市</w:t>
      </w:r>
    </w:p>
    <w:p>
      <w:pPr>
        <w:bidi w:val="0"/>
        <w:rPr>
          <w:rFonts w:hint="eastAsia"/>
        </w:rPr>
      </w:pPr>
    </w:p>
    <w:p>
      <w:pPr>
        <w:pStyle w:val="4"/>
        <w:spacing w:before="100" w:after="450" w:line="240" w:lineRule="atLeast"/>
        <w:jc w:val="center"/>
        <w:rPr>
          <w:rFonts w:hint="eastAsia" w:ascii="仿宋" w:hAnsi="仿宋"/>
          <w:sz w:val="42"/>
          <w:szCs w:val="42"/>
        </w:rPr>
      </w:pPr>
      <w:bookmarkStart w:id="156" w:name="_Toc30784"/>
      <w:r>
        <w:rPr>
          <w:rFonts w:hint="eastAsia" w:ascii="仿宋" w:hAnsi="仿宋"/>
          <w:sz w:val="42"/>
          <w:szCs w:val="42"/>
          <w:lang w:val="en-US" w:eastAsia="zh-CN"/>
        </w:rPr>
        <w:t xml:space="preserve">第六章 </w:t>
      </w:r>
      <w:r>
        <w:rPr>
          <w:rFonts w:hint="eastAsia" w:ascii="仿宋" w:hAnsi="仿宋"/>
          <w:sz w:val="42"/>
          <w:szCs w:val="42"/>
        </w:rPr>
        <w:t>响应文件格式</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2"/>
      <w:bookmarkEnd w:id="143"/>
      <w:bookmarkEnd w:id="144"/>
      <w:bookmarkEnd w:id="145"/>
      <w:bookmarkEnd w:id="146"/>
      <w:bookmarkEnd w:id="156"/>
    </w:p>
    <w:p>
      <w:pPr>
        <w:spacing w:after="240" w:afterLines="100"/>
        <w:jc w:val="center"/>
        <w:rPr>
          <w:rFonts w:ascii="仿宋" w:hAnsi="仿宋"/>
          <w:b/>
          <w:bCs/>
          <w:sz w:val="36"/>
          <w:szCs w:val="36"/>
        </w:rPr>
      </w:pPr>
      <w:bookmarkStart w:id="157" w:name="EB435b31d7348145f6ba3789d579ec8cae"/>
      <w:r>
        <w:rPr>
          <w:rFonts w:hint="eastAsia" w:ascii="仿宋" w:hAnsi="仿宋"/>
          <w:b/>
          <w:bCs/>
          <w:sz w:val="36"/>
          <w:szCs w:val="36"/>
        </w:rPr>
        <w:t>响应文件内容总表</w:t>
      </w:r>
    </w:p>
    <w:tbl>
      <w:tblPr>
        <w:tblStyle w:val="47"/>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6094"/>
        <w:gridCol w:w="922"/>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shd w:val="clear" w:color="auto" w:fill="D7D7D7"/>
            <w:vAlign w:val="center"/>
          </w:tcPr>
          <w:p>
            <w:pPr>
              <w:autoSpaceDE w:val="0"/>
              <w:autoSpaceDN w:val="0"/>
              <w:adjustRightInd w:val="0"/>
              <w:snapToGrid w:val="0"/>
              <w:spacing w:before="120" w:beforeLines="50" w:after="120" w:afterLines="50" w:line="380" w:lineRule="exact"/>
              <w:ind w:right="34"/>
              <w:jc w:val="center"/>
              <w:rPr>
                <w:rFonts w:ascii="仿宋" w:hAnsi="仿宋" w:cs="宋体"/>
                <w:b/>
                <w:bCs/>
                <w:kern w:val="0"/>
                <w:sz w:val="22"/>
              </w:rPr>
            </w:pPr>
            <w:r>
              <w:rPr>
                <w:rFonts w:hint="eastAsia" w:ascii="仿宋" w:hAnsi="仿宋" w:cs="宋体"/>
                <w:b/>
                <w:bCs/>
                <w:kern w:val="0"/>
                <w:sz w:val="22"/>
              </w:rPr>
              <w:t>包装</w:t>
            </w:r>
          </w:p>
        </w:tc>
        <w:tc>
          <w:tcPr>
            <w:tcW w:w="6094" w:type="dxa"/>
            <w:shd w:val="clear" w:color="auto" w:fill="D7D7D7"/>
            <w:vAlign w:val="center"/>
          </w:tcPr>
          <w:p>
            <w:pPr>
              <w:autoSpaceDE w:val="0"/>
              <w:autoSpaceDN w:val="0"/>
              <w:adjustRightInd w:val="0"/>
              <w:snapToGrid w:val="0"/>
              <w:spacing w:before="120" w:beforeLines="50" w:after="120" w:afterLines="50" w:line="380" w:lineRule="exact"/>
              <w:ind w:right="34"/>
              <w:jc w:val="center"/>
              <w:rPr>
                <w:rFonts w:ascii="仿宋" w:hAnsi="仿宋" w:cs="宋体"/>
                <w:kern w:val="0"/>
                <w:sz w:val="22"/>
              </w:rPr>
            </w:pPr>
            <w:r>
              <w:rPr>
                <w:rFonts w:hint="eastAsia" w:ascii="仿宋" w:hAnsi="仿宋" w:cs="宋体"/>
                <w:b/>
                <w:bCs/>
                <w:kern w:val="0"/>
                <w:sz w:val="22"/>
              </w:rPr>
              <w:t>内部遴选响应文件内容</w:t>
            </w:r>
          </w:p>
        </w:tc>
        <w:tc>
          <w:tcPr>
            <w:tcW w:w="922" w:type="dxa"/>
            <w:shd w:val="clear" w:color="auto" w:fill="D7D7D7"/>
            <w:vAlign w:val="center"/>
          </w:tcPr>
          <w:p>
            <w:pPr>
              <w:autoSpaceDE w:val="0"/>
              <w:autoSpaceDN w:val="0"/>
              <w:adjustRightInd w:val="0"/>
              <w:snapToGrid w:val="0"/>
              <w:spacing w:before="120" w:beforeLines="50" w:after="120" w:afterLines="50" w:line="380" w:lineRule="exact"/>
              <w:ind w:right="34"/>
              <w:jc w:val="center"/>
              <w:rPr>
                <w:rFonts w:ascii="仿宋" w:hAnsi="仿宋" w:cs="宋体"/>
                <w:kern w:val="0"/>
                <w:sz w:val="22"/>
              </w:rPr>
            </w:pPr>
            <w:r>
              <w:rPr>
                <w:rFonts w:hint="eastAsia" w:ascii="仿宋" w:hAnsi="仿宋" w:cs="宋体"/>
                <w:b/>
                <w:bCs/>
                <w:kern w:val="0"/>
                <w:sz w:val="22"/>
              </w:rPr>
              <w:t>正本</w:t>
            </w:r>
          </w:p>
        </w:tc>
        <w:tc>
          <w:tcPr>
            <w:tcW w:w="843" w:type="dxa"/>
            <w:shd w:val="clear" w:color="auto" w:fill="D7D7D7"/>
            <w:vAlign w:val="center"/>
          </w:tcPr>
          <w:p>
            <w:pPr>
              <w:autoSpaceDE w:val="0"/>
              <w:autoSpaceDN w:val="0"/>
              <w:adjustRightInd w:val="0"/>
              <w:snapToGrid w:val="0"/>
              <w:spacing w:before="120" w:beforeLines="50" w:after="120" w:afterLines="50" w:line="380" w:lineRule="exact"/>
              <w:ind w:right="34"/>
              <w:jc w:val="center"/>
              <w:rPr>
                <w:rFonts w:ascii="仿宋" w:hAnsi="仿宋" w:cs="宋体"/>
                <w:kern w:val="0"/>
                <w:sz w:val="22"/>
              </w:rPr>
            </w:pPr>
            <w:r>
              <w:rPr>
                <w:rFonts w:hint="eastAsia" w:ascii="仿宋" w:hAnsi="仿宋" w:cs="宋体"/>
                <w:b/>
                <w:bCs/>
                <w:kern w:val="0"/>
                <w:sz w:val="22"/>
              </w:rPr>
              <w:t>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Merge w:val="restart"/>
            <w:vAlign w:val="center"/>
          </w:tcPr>
          <w:p>
            <w:pPr>
              <w:autoSpaceDE w:val="0"/>
              <w:autoSpaceDN w:val="0"/>
              <w:adjustRightInd w:val="0"/>
              <w:snapToGrid w:val="0"/>
              <w:spacing w:before="120" w:beforeLines="50" w:after="120" w:afterLines="50" w:line="380" w:lineRule="exact"/>
              <w:ind w:right="34"/>
              <w:jc w:val="center"/>
              <w:rPr>
                <w:rFonts w:ascii="仿宋" w:hAnsi="仿宋" w:cs="宋体"/>
                <w:b/>
                <w:bCs/>
                <w:kern w:val="0"/>
                <w:sz w:val="22"/>
              </w:rPr>
            </w:pPr>
            <w:r>
              <w:rPr>
                <w:rFonts w:hint="eastAsia" w:ascii="仿宋" w:hAnsi="仿宋" w:cs="宋体"/>
                <w:b/>
                <w:bCs/>
                <w:kern w:val="0"/>
                <w:sz w:val="22"/>
              </w:rPr>
              <w:t>竞</w:t>
            </w:r>
          </w:p>
          <w:p>
            <w:pPr>
              <w:autoSpaceDE w:val="0"/>
              <w:autoSpaceDN w:val="0"/>
              <w:adjustRightInd w:val="0"/>
              <w:snapToGrid w:val="0"/>
              <w:spacing w:before="120" w:beforeLines="50" w:after="120" w:afterLines="50" w:line="380" w:lineRule="exact"/>
              <w:ind w:right="34"/>
              <w:jc w:val="center"/>
              <w:rPr>
                <w:rFonts w:ascii="仿宋" w:hAnsi="仿宋" w:cs="宋体"/>
                <w:b/>
                <w:bCs/>
                <w:kern w:val="0"/>
                <w:sz w:val="22"/>
              </w:rPr>
            </w:pPr>
            <w:r>
              <w:rPr>
                <w:rFonts w:hint="eastAsia" w:ascii="仿宋" w:hAnsi="仿宋" w:cs="宋体"/>
                <w:b/>
                <w:bCs/>
                <w:kern w:val="0"/>
                <w:sz w:val="22"/>
              </w:rPr>
              <w:t>争</w:t>
            </w:r>
          </w:p>
          <w:p>
            <w:pPr>
              <w:autoSpaceDE w:val="0"/>
              <w:autoSpaceDN w:val="0"/>
              <w:adjustRightInd w:val="0"/>
              <w:snapToGrid w:val="0"/>
              <w:spacing w:before="120" w:beforeLines="50" w:after="120" w:afterLines="50" w:line="380" w:lineRule="exact"/>
              <w:ind w:right="34"/>
              <w:jc w:val="center"/>
              <w:rPr>
                <w:rFonts w:ascii="仿宋" w:hAnsi="仿宋" w:cs="宋体"/>
                <w:b/>
                <w:bCs/>
                <w:kern w:val="0"/>
                <w:sz w:val="22"/>
              </w:rPr>
            </w:pPr>
            <w:r>
              <w:rPr>
                <w:rFonts w:hint="eastAsia" w:ascii="仿宋" w:hAnsi="仿宋" w:cs="宋体"/>
                <w:b/>
                <w:bCs/>
                <w:kern w:val="0"/>
                <w:sz w:val="22"/>
              </w:rPr>
              <w:t>性</w:t>
            </w:r>
          </w:p>
          <w:p>
            <w:pPr>
              <w:autoSpaceDE w:val="0"/>
              <w:autoSpaceDN w:val="0"/>
              <w:adjustRightInd w:val="0"/>
              <w:snapToGrid w:val="0"/>
              <w:spacing w:before="120" w:beforeLines="50" w:after="120" w:afterLines="50" w:line="380" w:lineRule="exact"/>
              <w:ind w:right="34"/>
              <w:jc w:val="center"/>
              <w:rPr>
                <w:rFonts w:ascii="仿宋" w:hAnsi="仿宋" w:cs="宋体"/>
                <w:b/>
                <w:bCs/>
                <w:kern w:val="0"/>
                <w:sz w:val="22"/>
              </w:rPr>
            </w:pPr>
            <w:r>
              <w:rPr>
                <w:rFonts w:hint="eastAsia" w:ascii="仿宋" w:hAnsi="仿宋" w:cs="宋体"/>
                <w:b/>
                <w:bCs/>
                <w:kern w:val="0"/>
                <w:sz w:val="22"/>
              </w:rPr>
              <w:t>磋</w:t>
            </w:r>
          </w:p>
          <w:p>
            <w:pPr>
              <w:autoSpaceDE w:val="0"/>
              <w:autoSpaceDN w:val="0"/>
              <w:adjustRightInd w:val="0"/>
              <w:snapToGrid w:val="0"/>
              <w:spacing w:before="120" w:beforeLines="50" w:after="120" w:afterLines="50" w:line="380" w:lineRule="exact"/>
              <w:ind w:right="34"/>
              <w:jc w:val="center"/>
              <w:rPr>
                <w:rFonts w:ascii="仿宋" w:hAnsi="仿宋" w:cs="宋体"/>
                <w:b/>
                <w:bCs/>
                <w:kern w:val="0"/>
                <w:sz w:val="22"/>
              </w:rPr>
            </w:pPr>
            <w:r>
              <w:rPr>
                <w:rFonts w:hint="eastAsia" w:ascii="仿宋" w:hAnsi="仿宋" w:cs="宋体"/>
                <w:b/>
                <w:bCs/>
                <w:kern w:val="0"/>
                <w:sz w:val="22"/>
              </w:rPr>
              <w:t>商</w:t>
            </w:r>
          </w:p>
          <w:p>
            <w:pPr>
              <w:autoSpaceDE w:val="0"/>
              <w:autoSpaceDN w:val="0"/>
              <w:adjustRightInd w:val="0"/>
              <w:snapToGrid w:val="0"/>
              <w:spacing w:before="120" w:beforeLines="50" w:after="120" w:afterLines="50" w:line="380" w:lineRule="exact"/>
              <w:ind w:right="34"/>
              <w:jc w:val="center"/>
              <w:rPr>
                <w:rFonts w:ascii="仿宋" w:hAnsi="仿宋" w:cs="宋体"/>
                <w:b/>
                <w:bCs/>
                <w:kern w:val="0"/>
                <w:sz w:val="22"/>
              </w:rPr>
            </w:pPr>
            <w:r>
              <w:rPr>
                <w:rFonts w:hint="eastAsia" w:ascii="仿宋" w:hAnsi="仿宋" w:cs="宋体"/>
                <w:b/>
                <w:bCs/>
                <w:kern w:val="0"/>
                <w:sz w:val="22"/>
              </w:rPr>
              <w:t>响</w:t>
            </w:r>
          </w:p>
          <w:p>
            <w:pPr>
              <w:autoSpaceDE w:val="0"/>
              <w:autoSpaceDN w:val="0"/>
              <w:adjustRightInd w:val="0"/>
              <w:snapToGrid w:val="0"/>
              <w:spacing w:before="120" w:beforeLines="50" w:after="120" w:afterLines="50" w:line="380" w:lineRule="exact"/>
              <w:ind w:right="34"/>
              <w:jc w:val="center"/>
              <w:rPr>
                <w:rFonts w:ascii="仿宋" w:hAnsi="仿宋" w:cs="宋体"/>
                <w:b/>
                <w:bCs/>
                <w:kern w:val="0"/>
                <w:sz w:val="22"/>
              </w:rPr>
            </w:pPr>
            <w:r>
              <w:rPr>
                <w:rFonts w:hint="eastAsia" w:ascii="仿宋" w:hAnsi="仿宋" w:cs="宋体"/>
                <w:b/>
                <w:bCs/>
                <w:kern w:val="0"/>
                <w:sz w:val="22"/>
              </w:rPr>
              <w:t>应</w:t>
            </w:r>
          </w:p>
          <w:p>
            <w:pPr>
              <w:autoSpaceDE w:val="0"/>
              <w:autoSpaceDN w:val="0"/>
              <w:adjustRightInd w:val="0"/>
              <w:snapToGrid w:val="0"/>
              <w:spacing w:before="120" w:beforeLines="50" w:after="120" w:afterLines="50" w:line="380" w:lineRule="exact"/>
              <w:ind w:right="34"/>
              <w:jc w:val="center"/>
              <w:rPr>
                <w:rFonts w:ascii="仿宋" w:hAnsi="仿宋" w:cs="宋体"/>
                <w:b/>
                <w:bCs/>
                <w:kern w:val="0"/>
                <w:sz w:val="22"/>
              </w:rPr>
            </w:pPr>
            <w:r>
              <w:rPr>
                <w:rFonts w:hint="eastAsia" w:ascii="仿宋" w:hAnsi="仿宋" w:cs="宋体"/>
                <w:b/>
                <w:bCs/>
                <w:kern w:val="0"/>
                <w:sz w:val="22"/>
              </w:rPr>
              <w:t>文</w:t>
            </w:r>
          </w:p>
          <w:p>
            <w:pPr>
              <w:autoSpaceDE w:val="0"/>
              <w:autoSpaceDN w:val="0"/>
              <w:adjustRightInd w:val="0"/>
              <w:snapToGrid w:val="0"/>
              <w:spacing w:before="120" w:beforeLines="50" w:after="120" w:afterLines="50" w:line="380" w:lineRule="exact"/>
              <w:ind w:right="34"/>
              <w:jc w:val="center"/>
              <w:rPr>
                <w:rFonts w:ascii="仿宋" w:hAnsi="仿宋" w:cs="宋体"/>
                <w:b/>
                <w:bCs/>
                <w:kern w:val="0"/>
                <w:sz w:val="22"/>
              </w:rPr>
            </w:pPr>
            <w:r>
              <w:rPr>
                <w:rFonts w:hint="eastAsia" w:ascii="仿宋" w:hAnsi="仿宋" w:cs="宋体"/>
                <w:b/>
                <w:bCs/>
                <w:kern w:val="0"/>
                <w:sz w:val="22"/>
              </w:rPr>
              <w:t>件</w:t>
            </w:r>
          </w:p>
          <w:p>
            <w:pPr>
              <w:autoSpaceDE w:val="0"/>
              <w:autoSpaceDN w:val="0"/>
              <w:adjustRightInd w:val="0"/>
              <w:snapToGrid w:val="0"/>
              <w:spacing w:before="120" w:beforeLines="50" w:after="120" w:afterLines="50" w:line="380" w:lineRule="exact"/>
              <w:ind w:right="34"/>
              <w:jc w:val="center"/>
              <w:rPr>
                <w:rFonts w:ascii="仿宋" w:hAnsi="仿宋" w:cs="宋体"/>
                <w:b/>
                <w:bCs/>
                <w:kern w:val="0"/>
                <w:sz w:val="22"/>
              </w:rPr>
            </w:pPr>
            <w:r>
              <w:rPr>
                <w:rFonts w:hint="eastAsia" w:ascii="仿宋" w:hAnsi="仿宋" w:cs="宋体"/>
                <w:b/>
                <w:bCs/>
                <w:kern w:val="0"/>
                <w:sz w:val="22"/>
              </w:rPr>
              <w:t>密</w:t>
            </w:r>
          </w:p>
          <w:p>
            <w:pPr>
              <w:autoSpaceDE w:val="0"/>
              <w:autoSpaceDN w:val="0"/>
              <w:adjustRightInd w:val="0"/>
              <w:snapToGrid w:val="0"/>
              <w:spacing w:before="120" w:beforeLines="50" w:after="120" w:afterLines="50" w:line="380" w:lineRule="exact"/>
              <w:ind w:right="34"/>
              <w:jc w:val="center"/>
              <w:rPr>
                <w:rFonts w:ascii="仿宋" w:hAnsi="仿宋" w:cs="宋体"/>
                <w:b/>
                <w:bCs/>
                <w:kern w:val="0"/>
                <w:sz w:val="22"/>
              </w:rPr>
            </w:pPr>
            <w:r>
              <w:rPr>
                <w:rFonts w:hint="eastAsia" w:ascii="仿宋" w:hAnsi="仿宋" w:cs="宋体"/>
                <w:b/>
                <w:bCs/>
                <w:kern w:val="0"/>
                <w:sz w:val="22"/>
              </w:rPr>
              <w:t>封</w:t>
            </w:r>
          </w:p>
          <w:p>
            <w:pPr>
              <w:autoSpaceDE w:val="0"/>
              <w:autoSpaceDN w:val="0"/>
              <w:adjustRightInd w:val="0"/>
              <w:snapToGrid w:val="0"/>
              <w:spacing w:before="120" w:beforeLines="50" w:after="120" w:afterLines="50" w:line="380" w:lineRule="exact"/>
              <w:ind w:right="34"/>
              <w:jc w:val="center"/>
              <w:rPr>
                <w:rFonts w:ascii="仿宋" w:hAnsi="仿宋" w:cs="宋体"/>
                <w:b/>
                <w:bCs/>
                <w:kern w:val="0"/>
                <w:sz w:val="22"/>
              </w:rPr>
            </w:pPr>
            <w:r>
              <w:rPr>
                <w:rFonts w:hint="eastAsia" w:ascii="仿宋" w:hAnsi="仿宋" w:cs="宋体"/>
                <w:b/>
                <w:bCs/>
                <w:kern w:val="0"/>
                <w:sz w:val="22"/>
              </w:rPr>
              <w:t>包</w:t>
            </w:r>
          </w:p>
          <w:p>
            <w:pPr>
              <w:autoSpaceDE w:val="0"/>
              <w:autoSpaceDN w:val="0"/>
              <w:adjustRightInd w:val="0"/>
              <w:snapToGrid w:val="0"/>
              <w:spacing w:before="120" w:beforeLines="50" w:after="120" w:afterLines="50" w:line="380" w:lineRule="exact"/>
              <w:ind w:right="34"/>
              <w:jc w:val="center"/>
              <w:rPr>
                <w:rFonts w:ascii="仿宋" w:hAnsi="仿宋" w:cs="宋体"/>
                <w:b/>
                <w:bCs/>
                <w:kern w:val="0"/>
                <w:sz w:val="22"/>
              </w:rPr>
            </w:pPr>
            <w:r>
              <w:rPr>
                <w:rFonts w:hint="eastAsia" w:ascii="仿宋" w:hAnsi="仿宋" w:cs="宋体"/>
                <w:b/>
                <w:bCs/>
                <w:kern w:val="0"/>
                <w:sz w:val="22"/>
              </w:rPr>
              <w:t>装</w:t>
            </w:r>
          </w:p>
        </w:tc>
        <w:tc>
          <w:tcPr>
            <w:tcW w:w="6094" w:type="dxa"/>
            <w:vAlign w:val="center"/>
          </w:tcPr>
          <w:p>
            <w:pPr>
              <w:numPr>
                <w:ilvl w:val="0"/>
                <w:numId w:val="40"/>
              </w:numPr>
              <w:autoSpaceDE w:val="0"/>
              <w:autoSpaceDN w:val="0"/>
              <w:adjustRightInd w:val="0"/>
              <w:snapToGrid w:val="0"/>
              <w:spacing w:before="60" w:beforeLines="25" w:after="60" w:afterLines="25" w:line="380" w:lineRule="exact"/>
              <w:ind w:right="34"/>
              <w:rPr>
                <w:rFonts w:ascii="仿宋" w:hAnsi="仿宋" w:cs="宋体"/>
                <w:kern w:val="0"/>
                <w:sz w:val="22"/>
              </w:rPr>
            </w:pPr>
            <w:r>
              <w:rPr>
                <w:rFonts w:hint="eastAsia" w:ascii="仿宋" w:hAnsi="仿宋" w:cs="宋体"/>
                <w:kern w:val="0"/>
                <w:sz w:val="22"/>
              </w:rPr>
              <w:t>内部遴选响应文件外包装封条</w:t>
            </w:r>
          </w:p>
        </w:tc>
        <w:tc>
          <w:tcPr>
            <w:tcW w:w="922" w:type="dxa"/>
            <w:vAlign w:val="center"/>
          </w:tcPr>
          <w:p>
            <w:pPr>
              <w:autoSpaceDE w:val="0"/>
              <w:autoSpaceDN w:val="0"/>
              <w:adjustRightInd w:val="0"/>
              <w:snapToGrid w:val="0"/>
              <w:spacing w:before="120" w:beforeLines="50" w:after="120" w:afterLines="50" w:line="380" w:lineRule="exact"/>
              <w:ind w:right="34"/>
              <w:jc w:val="center"/>
              <w:rPr>
                <w:rFonts w:ascii="仿宋" w:hAnsi="仿宋" w:cs="宋体"/>
                <w:kern w:val="0"/>
                <w:sz w:val="22"/>
              </w:rPr>
            </w:pPr>
          </w:p>
        </w:tc>
        <w:tc>
          <w:tcPr>
            <w:tcW w:w="843" w:type="dxa"/>
            <w:vAlign w:val="center"/>
          </w:tcPr>
          <w:p>
            <w:pPr>
              <w:autoSpaceDE w:val="0"/>
              <w:autoSpaceDN w:val="0"/>
              <w:adjustRightInd w:val="0"/>
              <w:snapToGrid w:val="0"/>
              <w:spacing w:before="120" w:beforeLines="50" w:after="120" w:afterLines="50" w:line="380" w:lineRule="exact"/>
              <w:ind w:right="34"/>
              <w:jc w:val="center"/>
              <w:rPr>
                <w:rFonts w:ascii="仿宋" w:hAnsi="仿宋"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Merge w:val="continue"/>
            <w:vAlign w:val="center"/>
          </w:tcPr>
          <w:p>
            <w:pPr>
              <w:autoSpaceDE w:val="0"/>
              <w:autoSpaceDN w:val="0"/>
              <w:adjustRightInd w:val="0"/>
              <w:snapToGrid w:val="0"/>
              <w:spacing w:before="120" w:beforeLines="50" w:after="120" w:afterLines="50" w:line="380" w:lineRule="exact"/>
              <w:ind w:right="34"/>
              <w:jc w:val="center"/>
              <w:rPr>
                <w:rFonts w:ascii="仿宋" w:hAnsi="仿宋" w:cs="宋体"/>
                <w:kern w:val="0"/>
                <w:sz w:val="22"/>
              </w:rPr>
            </w:pPr>
          </w:p>
        </w:tc>
        <w:tc>
          <w:tcPr>
            <w:tcW w:w="6094" w:type="dxa"/>
          </w:tcPr>
          <w:p>
            <w:pPr>
              <w:numPr>
                <w:ilvl w:val="0"/>
                <w:numId w:val="40"/>
              </w:numPr>
              <w:autoSpaceDE w:val="0"/>
              <w:autoSpaceDN w:val="0"/>
              <w:adjustRightInd w:val="0"/>
              <w:snapToGrid w:val="0"/>
              <w:spacing w:before="60" w:beforeLines="25" w:after="60" w:afterLines="25" w:line="380" w:lineRule="exact"/>
              <w:ind w:right="34"/>
              <w:rPr>
                <w:rFonts w:ascii="仿宋" w:hAnsi="仿宋" w:cs="宋体"/>
                <w:kern w:val="0"/>
                <w:sz w:val="22"/>
              </w:rPr>
            </w:pPr>
            <w:r>
              <w:rPr>
                <w:rFonts w:hint="eastAsia" w:ascii="仿宋" w:hAnsi="仿宋" w:cs="宋体"/>
                <w:kern w:val="0"/>
                <w:sz w:val="22"/>
              </w:rPr>
              <w:t>内部遴选响应文件封面</w:t>
            </w:r>
          </w:p>
          <w:p>
            <w:pPr>
              <w:numPr>
                <w:ilvl w:val="0"/>
                <w:numId w:val="40"/>
              </w:numPr>
              <w:autoSpaceDE w:val="0"/>
              <w:autoSpaceDN w:val="0"/>
              <w:adjustRightInd w:val="0"/>
              <w:snapToGrid w:val="0"/>
              <w:spacing w:before="60" w:beforeLines="25" w:after="60" w:afterLines="25" w:line="380" w:lineRule="exact"/>
              <w:ind w:right="34"/>
              <w:rPr>
                <w:rFonts w:ascii="仿宋" w:hAnsi="仿宋" w:cs="宋体"/>
                <w:kern w:val="0"/>
                <w:sz w:val="22"/>
              </w:rPr>
            </w:pPr>
            <w:r>
              <w:rPr>
                <w:rFonts w:hint="eastAsia" w:ascii="仿宋" w:hAnsi="仿宋" w:cs="宋体"/>
                <w:kern w:val="0"/>
                <w:sz w:val="22"/>
              </w:rPr>
              <w:t>目录</w:t>
            </w:r>
          </w:p>
          <w:p>
            <w:pPr>
              <w:numPr>
                <w:ilvl w:val="0"/>
                <w:numId w:val="41"/>
              </w:numPr>
              <w:autoSpaceDE w:val="0"/>
              <w:autoSpaceDN w:val="0"/>
              <w:adjustRightInd w:val="0"/>
              <w:snapToGrid w:val="0"/>
              <w:spacing w:before="60" w:beforeLines="25" w:after="60" w:afterLines="25" w:line="380" w:lineRule="exact"/>
              <w:ind w:right="34" w:firstLine="0"/>
              <w:rPr>
                <w:rFonts w:ascii="仿宋" w:hAnsi="仿宋" w:cs="宋体"/>
                <w:b/>
                <w:bCs/>
                <w:kern w:val="0"/>
                <w:sz w:val="22"/>
              </w:rPr>
            </w:pPr>
            <w:r>
              <w:rPr>
                <w:rFonts w:hint="eastAsia" w:ascii="仿宋" w:hAnsi="仿宋" w:cs="宋体"/>
                <w:b/>
                <w:bCs/>
                <w:kern w:val="0"/>
                <w:sz w:val="22"/>
              </w:rPr>
              <w:t>初步评审文件</w:t>
            </w:r>
          </w:p>
          <w:p>
            <w:pPr>
              <w:numPr>
                <w:ilvl w:val="0"/>
                <w:numId w:val="40"/>
              </w:numPr>
              <w:autoSpaceDE w:val="0"/>
              <w:autoSpaceDN w:val="0"/>
              <w:adjustRightInd w:val="0"/>
              <w:snapToGrid w:val="0"/>
              <w:spacing w:before="60" w:beforeLines="25" w:after="60" w:afterLines="25" w:line="380" w:lineRule="exact"/>
              <w:ind w:right="34"/>
              <w:rPr>
                <w:rFonts w:ascii="仿宋" w:hAnsi="仿宋" w:cs="宋体"/>
                <w:kern w:val="0"/>
                <w:sz w:val="22"/>
              </w:rPr>
            </w:pPr>
            <w:r>
              <w:rPr>
                <w:rFonts w:hint="eastAsia" w:ascii="仿宋" w:hAnsi="仿宋" w:cs="宋体"/>
                <w:kern w:val="0"/>
                <w:sz w:val="22"/>
              </w:rPr>
              <w:t>《初步评审自查表》</w:t>
            </w:r>
          </w:p>
          <w:p>
            <w:pPr>
              <w:numPr>
                <w:ilvl w:val="0"/>
                <w:numId w:val="40"/>
              </w:numPr>
              <w:autoSpaceDE w:val="0"/>
              <w:autoSpaceDN w:val="0"/>
              <w:adjustRightInd w:val="0"/>
              <w:snapToGrid w:val="0"/>
              <w:spacing w:before="60" w:beforeLines="25" w:after="60" w:afterLines="25" w:line="380" w:lineRule="exact"/>
              <w:ind w:right="34"/>
              <w:rPr>
                <w:rFonts w:ascii="仿宋" w:hAnsi="仿宋" w:cs="宋体"/>
                <w:kern w:val="0"/>
                <w:sz w:val="22"/>
              </w:rPr>
            </w:pPr>
            <w:r>
              <w:rPr>
                <w:rFonts w:hint="eastAsia" w:ascii="仿宋" w:hAnsi="仿宋" w:cs="宋体"/>
                <w:kern w:val="0"/>
                <w:sz w:val="22"/>
              </w:rPr>
              <w:t>初步评审文件</w:t>
            </w:r>
          </w:p>
          <w:p>
            <w:pPr>
              <w:numPr>
                <w:ilvl w:val="0"/>
                <w:numId w:val="41"/>
              </w:numPr>
              <w:autoSpaceDE w:val="0"/>
              <w:autoSpaceDN w:val="0"/>
              <w:adjustRightInd w:val="0"/>
              <w:snapToGrid w:val="0"/>
              <w:spacing w:before="60" w:beforeLines="25" w:after="60" w:afterLines="25" w:line="380" w:lineRule="exact"/>
              <w:ind w:right="34" w:firstLine="0"/>
              <w:rPr>
                <w:rFonts w:ascii="仿宋" w:hAnsi="仿宋" w:cs="宋体"/>
                <w:b/>
                <w:bCs/>
                <w:kern w:val="0"/>
                <w:sz w:val="22"/>
              </w:rPr>
            </w:pPr>
            <w:r>
              <w:rPr>
                <w:rFonts w:hint="eastAsia" w:ascii="仿宋" w:hAnsi="仿宋" w:cs="宋体"/>
                <w:b/>
                <w:bCs/>
                <w:kern w:val="0"/>
                <w:sz w:val="22"/>
              </w:rPr>
              <w:t>商务文件</w:t>
            </w:r>
          </w:p>
          <w:p>
            <w:pPr>
              <w:numPr>
                <w:ilvl w:val="0"/>
                <w:numId w:val="40"/>
              </w:numPr>
              <w:autoSpaceDE w:val="0"/>
              <w:autoSpaceDN w:val="0"/>
              <w:adjustRightInd w:val="0"/>
              <w:snapToGrid w:val="0"/>
              <w:spacing w:before="60" w:beforeLines="25" w:after="60" w:afterLines="25" w:line="380" w:lineRule="exact"/>
              <w:ind w:right="34"/>
              <w:rPr>
                <w:rFonts w:ascii="仿宋" w:hAnsi="仿宋" w:cs="宋体"/>
                <w:kern w:val="0"/>
                <w:sz w:val="22"/>
              </w:rPr>
            </w:pPr>
            <w:r>
              <w:rPr>
                <w:rFonts w:hint="eastAsia" w:ascii="仿宋" w:hAnsi="仿宋" w:cs="宋体"/>
                <w:kern w:val="0"/>
                <w:sz w:val="22"/>
              </w:rPr>
              <w:t>《商务评审自查表》</w:t>
            </w:r>
          </w:p>
          <w:p>
            <w:pPr>
              <w:numPr>
                <w:ilvl w:val="0"/>
                <w:numId w:val="40"/>
              </w:numPr>
              <w:autoSpaceDE w:val="0"/>
              <w:autoSpaceDN w:val="0"/>
              <w:adjustRightInd w:val="0"/>
              <w:snapToGrid w:val="0"/>
              <w:spacing w:before="60" w:beforeLines="25" w:after="60" w:afterLines="25" w:line="380" w:lineRule="exact"/>
              <w:ind w:right="34"/>
              <w:rPr>
                <w:rFonts w:ascii="仿宋" w:hAnsi="仿宋" w:cs="宋体"/>
                <w:kern w:val="0"/>
                <w:sz w:val="22"/>
              </w:rPr>
            </w:pPr>
            <w:r>
              <w:rPr>
                <w:rFonts w:hint="eastAsia" w:ascii="仿宋" w:hAnsi="仿宋" w:cs="宋体"/>
                <w:kern w:val="0"/>
                <w:sz w:val="22"/>
              </w:rPr>
              <w:t>商务文件</w:t>
            </w:r>
          </w:p>
          <w:p>
            <w:pPr>
              <w:numPr>
                <w:ilvl w:val="0"/>
                <w:numId w:val="41"/>
              </w:numPr>
              <w:autoSpaceDE w:val="0"/>
              <w:autoSpaceDN w:val="0"/>
              <w:adjustRightInd w:val="0"/>
              <w:snapToGrid w:val="0"/>
              <w:spacing w:before="60" w:beforeLines="25" w:after="60" w:afterLines="25" w:line="380" w:lineRule="exact"/>
              <w:ind w:right="34" w:firstLine="0"/>
              <w:rPr>
                <w:rFonts w:ascii="仿宋" w:hAnsi="仿宋" w:cs="宋体"/>
                <w:b/>
                <w:bCs/>
                <w:kern w:val="0"/>
                <w:sz w:val="22"/>
              </w:rPr>
            </w:pPr>
            <w:r>
              <w:rPr>
                <w:rFonts w:hint="eastAsia" w:ascii="仿宋" w:hAnsi="仿宋" w:cs="宋体"/>
                <w:b/>
                <w:bCs/>
                <w:kern w:val="0"/>
                <w:sz w:val="22"/>
              </w:rPr>
              <w:t>技术文件</w:t>
            </w:r>
          </w:p>
          <w:p>
            <w:pPr>
              <w:numPr>
                <w:ilvl w:val="0"/>
                <w:numId w:val="40"/>
              </w:numPr>
              <w:autoSpaceDE w:val="0"/>
              <w:autoSpaceDN w:val="0"/>
              <w:adjustRightInd w:val="0"/>
              <w:snapToGrid w:val="0"/>
              <w:spacing w:before="60" w:beforeLines="25" w:after="60" w:afterLines="25" w:line="380" w:lineRule="exact"/>
              <w:ind w:right="34"/>
              <w:rPr>
                <w:rFonts w:ascii="仿宋" w:hAnsi="仿宋" w:cs="宋体"/>
                <w:sz w:val="22"/>
              </w:rPr>
            </w:pPr>
            <w:r>
              <w:rPr>
                <w:rFonts w:hint="eastAsia" w:ascii="仿宋" w:hAnsi="仿宋" w:cs="宋体"/>
                <w:kern w:val="0"/>
                <w:sz w:val="22"/>
              </w:rPr>
              <w:t>《技术评审自查表》</w:t>
            </w:r>
          </w:p>
          <w:p>
            <w:pPr>
              <w:numPr>
                <w:ilvl w:val="0"/>
                <w:numId w:val="40"/>
              </w:numPr>
              <w:autoSpaceDE w:val="0"/>
              <w:autoSpaceDN w:val="0"/>
              <w:adjustRightInd w:val="0"/>
              <w:snapToGrid w:val="0"/>
              <w:spacing w:before="60" w:beforeLines="25" w:after="60" w:afterLines="25" w:line="380" w:lineRule="exact"/>
              <w:ind w:right="34"/>
              <w:rPr>
                <w:rFonts w:ascii="仿宋" w:hAnsi="仿宋" w:cs="宋体"/>
                <w:sz w:val="22"/>
              </w:rPr>
            </w:pPr>
            <w:r>
              <w:rPr>
                <w:rFonts w:hint="eastAsia" w:ascii="仿宋" w:hAnsi="仿宋" w:cs="宋体"/>
                <w:kern w:val="0"/>
                <w:sz w:val="22"/>
              </w:rPr>
              <w:t>技术文件</w:t>
            </w:r>
          </w:p>
          <w:p>
            <w:pPr>
              <w:numPr>
                <w:ilvl w:val="0"/>
                <w:numId w:val="41"/>
              </w:numPr>
              <w:autoSpaceDE w:val="0"/>
              <w:autoSpaceDN w:val="0"/>
              <w:adjustRightInd w:val="0"/>
              <w:snapToGrid w:val="0"/>
              <w:spacing w:before="60" w:beforeLines="25" w:after="60" w:afterLines="25" w:line="380" w:lineRule="exact"/>
              <w:ind w:right="34" w:firstLine="0"/>
              <w:rPr>
                <w:rFonts w:ascii="仿宋" w:hAnsi="仿宋" w:cs="宋体"/>
                <w:b/>
                <w:bCs/>
                <w:kern w:val="0"/>
                <w:sz w:val="22"/>
              </w:rPr>
            </w:pPr>
            <w:r>
              <w:rPr>
                <w:rFonts w:hint="eastAsia" w:ascii="仿宋" w:hAnsi="仿宋" w:cs="宋体"/>
                <w:b/>
                <w:bCs/>
                <w:kern w:val="0"/>
                <w:sz w:val="22"/>
              </w:rPr>
              <w:t>报价文件</w:t>
            </w:r>
          </w:p>
          <w:p>
            <w:pPr>
              <w:numPr>
                <w:ilvl w:val="0"/>
                <w:numId w:val="40"/>
              </w:numPr>
              <w:autoSpaceDE w:val="0"/>
              <w:autoSpaceDN w:val="0"/>
              <w:adjustRightInd w:val="0"/>
              <w:snapToGrid w:val="0"/>
              <w:spacing w:before="60" w:beforeLines="25" w:after="60" w:afterLines="25" w:line="380" w:lineRule="exact"/>
              <w:ind w:right="34"/>
              <w:rPr>
                <w:rFonts w:ascii="仿宋" w:hAnsi="仿宋" w:cs="宋体"/>
                <w:sz w:val="22"/>
              </w:rPr>
            </w:pPr>
            <w:r>
              <w:rPr>
                <w:rFonts w:hint="eastAsia" w:ascii="仿宋" w:hAnsi="仿宋" w:cs="宋体"/>
                <w:kern w:val="0"/>
                <w:sz w:val="22"/>
              </w:rPr>
              <w:t>《开标一览表》</w:t>
            </w:r>
          </w:p>
          <w:p>
            <w:pPr>
              <w:numPr>
                <w:ilvl w:val="0"/>
                <w:numId w:val="40"/>
              </w:numPr>
              <w:autoSpaceDE w:val="0"/>
              <w:autoSpaceDN w:val="0"/>
              <w:adjustRightInd w:val="0"/>
              <w:snapToGrid w:val="0"/>
              <w:spacing w:before="60" w:beforeLines="25" w:after="60" w:afterLines="25" w:line="380" w:lineRule="exact"/>
              <w:ind w:right="34"/>
              <w:rPr>
                <w:rFonts w:ascii="仿宋" w:hAnsi="仿宋" w:cs="宋体"/>
                <w:sz w:val="22"/>
              </w:rPr>
            </w:pPr>
            <w:r>
              <w:rPr>
                <w:rFonts w:hint="eastAsia" w:ascii="仿宋" w:hAnsi="仿宋" w:cs="宋体"/>
                <w:kern w:val="0"/>
                <w:sz w:val="22"/>
              </w:rPr>
              <w:t>《报价明细表》</w:t>
            </w:r>
          </w:p>
          <w:p>
            <w:pPr>
              <w:numPr>
                <w:ilvl w:val="0"/>
                <w:numId w:val="40"/>
              </w:numPr>
              <w:autoSpaceDE w:val="0"/>
              <w:autoSpaceDN w:val="0"/>
              <w:adjustRightInd w:val="0"/>
              <w:snapToGrid w:val="0"/>
              <w:spacing w:before="60" w:beforeLines="25" w:after="60" w:afterLines="25" w:line="380" w:lineRule="exact"/>
              <w:ind w:right="34"/>
              <w:rPr>
                <w:rFonts w:ascii="仿宋" w:hAnsi="仿宋" w:cs="宋体"/>
                <w:kern w:val="0"/>
                <w:sz w:val="22"/>
              </w:rPr>
            </w:pPr>
            <w:r>
              <w:rPr>
                <w:rFonts w:hint="eastAsia" w:ascii="仿宋" w:hAnsi="仿宋" w:cs="宋体"/>
                <w:kern w:val="0"/>
                <w:sz w:val="22"/>
              </w:rPr>
              <w:t>扣除率证明文件（小微，监狱，残疾人福利）（可选）</w:t>
            </w:r>
          </w:p>
        </w:tc>
        <w:tc>
          <w:tcPr>
            <w:tcW w:w="922" w:type="dxa"/>
            <w:vAlign w:val="center"/>
          </w:tcPr>
          <w:p>
            <w:pPr>
              <w:autoSpaceDE w:val="0"/>
              <w:autoSpaceDN w:val="0"/>
              <w:adjustRightInd w:val="0"/>
              <w:snapToGrid w:val="0"/>
              <w:spacing w:before="120" w:beforeLines="50" w:after="120" w:afterLines="50" w:line="380" w:lineRule="exact"/>
              <w:ind w:right="34"/>
              <w:jc w:val="center"/>
              <w:rPr>
                <w:rFonts w:ascii="仿宋" w:hAnsi="仿宋" w:cs="宋体"/>
                <w:kern w:val="0"/>
                <w:sz w:val="22"/>
              </w:rPr>
            </w:pPr>
            <w:r>
              <w:rPr>
                <w:rFonts w:hint="eastAsia" w:ascii="仿宋" w:hAnsi="仿宋" w:cs="宋体"/>
                <w:kern w:val="0"/>
                <w:sz w:val="22"/>
              </w:rPr>
              <w:t>1</w:t>
            </w:r>
          </w:p>
        </w:tc>
        <w:tc>
          <w:tcPr>
            <w:tcW w:w="843" w:type="dxa"/>
            <w:vAlign w:val="center"/>
          </w:tcPr>
          <w:p>
            <w:pPr>
              <w:autoSpaceDE w:val="0"/>
              <w:autoSpaceDN w:val="0"/>
              <w:adjustRightInd w:val="0"/>
              <w:snapToGrid w:val="0"/>
              <w:spacing w:before="120" w:beforeLines="50" w:after="120" w:afterLines="50" w:line="380" w:lineRule="exact"/>
              <w:ind w:right="34"/>
              <w:jc w:val="center"/>
              <w:rPr>
                <w:rFonts w:ascii="仿宋" w:hAnsi="仿宋" w:cs="宋体"/>
                <w:kern w:val="0"/>
                <w:sz w:val="22"/>
              </w:rPr>
            </w:pPr>
            <w:r>
              <w:rPr>
                <w:rFonts w:hint="eastAsia" w:ascii="仿宋" w:hAnsi="仿宋" w:cs="宋体"/>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Merge w:val="continue"/>
            <w:vAlign w:val="center"/>
          </w:tcPr>
          <w:p>
            <w:pPr>
              <w:autoSpaceDE w:val="0"/>
              <w:autoSpaceDN w:val="0"/>
              <w:adjustRightInd w:val="0"/>
              <w:snapToGrid w:val="0"/>
              <w:spacing w:before="120" w:beforeLines="50" w:after="120" w:afterLines="50" w:line="380" w:lineRule="exact"/>
              <w:ind w:right="34"/>
              <w:jc w:val="center"/>
              <w:rPr>
                <w:rFonts w:ascii="仿宋" w:hAnsi="仿宋" w:cs="宋体"/>
                <w:kern w:val="0"/>
                <w:sz w:val="22"/>
              </w:rPr>
            </w:pPr>
          </w:p>
        </w:tc>
        <w:tc>
          <w:tcPr>
            <w:tcW w:w="6094" w:type="dxa"/>
          </w:tcPr>
          <w:p>
            <w:pPr>
              <w:numPr>
                <w:ilvl w:val="0"/>
                <w:numId w:val="41"/>
              </w:numPr>
              <w:autoSpaceDE w:val="0"/>
              <w:autoSpaceDN w:val="0"/>
              <w:adjustRightInd w:val="0"/>
              <w:snapToGrid w:val="0"/>
              <w:spacing w:before="60" w:beforeLines="25" w:after="60" w:afterLines="25" w:line="380" w:lineRule="exact"/>
              <w:ind w:right="34" w:firstLine="0"/>
              <w:rPr>
                <w:rFonts w:ascii="仿宋" w:hAnsi="仿宋" w:cs="宋体"/>
                <w:b/>
                <w:bCs/>
                <w:kern w:val="0"/>
                <w:sz w:val="22"/>
              </w:rPr>
            </w:pPr>
            <w:r>
              <w:rPr>
                <w:rFonts w:hint="eastAsia" w:ascii="仿宋" w:hAnsi="仿宋" w:cs="宋体"/>
                <w:b/>
                <w:bCs/>
                <w:kern w:val="0"/>
                <w:sz w:val="22"/>
              </w:rPr>
              <w:t>电子文件光盘</w:t>
            </w:r>
          </w:p>
          <w:p>
            <w:pPr>
              <w:numPr>
                <w:ilvl w:val="0"/>
                <w:numId w:val="40"/>
              </w:numPr>
              <w:autoSpaceDE w:val="0"/>
              <w:autoSpaceDN w:val="0"/>
              <w:adjustRightInd w:val="0"/>
              <w:snapToGrid w:val="0"/>
              <w:spacing w:before="60" w:beforeLines="25" w:after="60" w:afterLines="25" w:line="380" w:lineRule="exact"/>
              <w:ind w:right="34"/>
              <w:rPr>
                <w:rFonts w:ascii="仿宋" w:hAnsi="仿宋" w:cs="宋体"/>
                <w:kern w:val="0"/>
                <w:sz w:val="22"/>
              </w:rPr>
            </w:pPr>
            <w:r>
              <w:rPr>
                <w:rFonts w:hint="eastAsia" w:ascii="仿宋" w:hAnsi="仿宋" w:cs="宋体"/>
                <w:kern w:val="0"/>
                <w:sz w:val="22"/>
              </w:rPr>
              <w:t>电子文件光盘</w:t>
            </w:r>
          </w:p>
        </w:tc>
        <w:tc>
          <w:tcPr>
            <w:tcW w:w="922" w:type="dxa"/>
            <w:vAlign w:val="center"/>
          </w:tcPr>
          <w:p>
            <w:pPr>
              <w:autoSpaceDE w:val="0"/>
              <w:autoSpaceDN w:val="0"/>
              <w:adjustRightInd w:val="0"/>
              <w:snapToGrid w:val="0"/>
              <w:spacing w:before="120" w:beforeLines="50" w:after="120" w:afterLines="50" w:line="380" w:lineRule="exact"/>
              <w:ind w:right="34"/>
              <w:jc w:val="center"/>
              <w:rPr>
                <w:rFonts w:ascii="仿宋" w:hAnsi="仿宋" w:cs="宋体"/>
                <w:kern w:val="0"/>
                <w:sz w:val="22"/>
              </w:rPr>
            </w:pPr>
            <w:r>
              <w:rPr>
                <w:rFonts w:hint="eastAsia" w:ascii="仿宋" w:hAnsi="仿宋" w:cs="宋体"/>
                <w:kern w:val="0"/>
                <w:sz w:val="22"/>
              </w:rPr>
              <w:t>1</w:t>
            </w:r>
          </w:p>
        </w:tc>
        <w:tc>
          <w:tcPr>
            <w:tcW w:w="843" w:type="dxa"/>
          </w:tcPr>
          <w:p>
            <w:pPr>
              <w:autoSpaceDE w:val="0"/>
              <w:autoSpaceDN w:val="0"/>
              <w:adjustRightInd w:val="0"/>
              <w:snapToGrid w:val="0"/>
              <w:spacing w:before="120" w:beforeLines="50" w:after="120" w:afterLines="50" w:line="380" w:lineRule="exact"/>
              <w:ind w:right="34"/>
              <w:rPr>
                <w:rFonts w:ascii="仿宋" w:hAnsi="仿宋"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pPr>
              <w:autoSpaceDE w:val="0"/>
              <w:autoSpaceDN w:val="0"/>
              <w:adjustRightInd w:val="0"/>
              <w:snapToGrid w:val="0"/>
              <w:spacing w:line="420" w:lineRule="exact"/>
              <w:ind w:right="34"/>
              <w:jc w:val="center"/>
              <w:rPr>
                <w:rFonts w:ascii="仿宋" w:hAnsi="仿宋" w:cs="宋体"/>
                <w:kern w:val="0"/>
                <w:sz w:val="22"/>
              </w:rPr>
            </w:pPr>
            <w:r>
              <w:rPr>
                <w:rFonts w:hint="eastAsia" w:ascii="仿宋" w:hAnsi="仿宋" w:cs="宋体"/>
                <w:b/>
                <w:bCs/>
                <w:kern w:val="0"/>
                <w:sz w:val="22"/>
              </w:rPr>
              <w:t>报价信封</w:t>
            </w:r>
          </w:p>
        </w:tc>
        <w:tc>
          <w:tcPr>
            <w:tcW w:w="6094" w:type="dxa"/>
          </w:tcPr>
          <w:p>
            <w:pPr>
              <w:numPr>
                <w:ilvl w:val="0"/>
                <w:numId w:val="41"/>
              </w:numPr>
              <w:autoSpaceDE w:val="0"/>
              <w:autoSpaceDN w:val="0"/>
              <w:adjustRightInd w:val="0"/>
              <w:snapToGrid w:val="0"/>
              <w:spacing w:before="60" w:beforeLines="25" w:after="60" w:afterLines="25" w:line="380" w:lineRule="exact"/>
              <w:ind w:right="34" w:firstLine="0"/>
              <w:rPr>
                <w:rFonts w:ascii="仿宋" w:hAnsi="仿宋"/>
                <w:b/>
                <w:bCs/>
              </w:rPr>
            </w:pPr>
            <w:r>
              <w:rPr>
                <w:rFonts w:hint="eastAsia" w:ascii="仿宋" w:hAnsi="仿宋"/>
                <w:b/>
                <w:bCs/>
              </w:rPr>
              <w:t>报价信封</w:t>
            </w:r>
          </w:p>
          <w:p>
            <w:pPr>
              <w:numPr>
                <w:ilvl w:val="0"/>
                <w:numId w:val="40"/>
              </w:numPr>
              <w:autoSpaceDE w:val="0"/>
              <w:autoSpaceDN w:val="0"/>
              <w:adjustRightInd w:val="0"/>
              <w:snapToGrid w:val="0"/>
              <w:spacing w:before="60" w:beforeLines="25" w:after="60" w:afterLines="25" w:line="380" w:lineRule="exact"/>
              <w:ind w:right="34"/>
              <w:rPr>
                <w:rFonts w:ascii="仿宋" w:hAnsi="仿宋"/>
              </w:rPr>
            </w:pPr>
            <w:r>
              <w:rPr>
                <w:rFonts w:hint="eastAsia" w:ascii="仿宋" w:hAnsi="仿宋"/>
              </w:rPr>
              <w:t>《开标一览表》</w:t>
            </w:r>
          </w:p>
          <w:p>
            <w:pPr>
              <w:numPr>
                <w:ilvl w:val="0"/>
                <w:numId w:val="40"/>
              </w:numPr>
              <w:autoSpaceDE w:val="0"/>
              <w:autoSpaceDN w:val="0"/>
              <w:adjustRightInd w:val="0"/>
              <w:snapToGrid w:val="0"/>
              <w:spacing w:before="60" w:beforeLines="25" w:after="60" w:afterLines="25" w:line="380" w:lineRule="exact"/>
              <w:ind w:right="34"/>
              <w:rPr>
                <w:rFonts w:ascii="仿宋" w:hAnsi="仿宋"/>
              </w:rPr>
            </w:pPr>
            <w:r>
              <w:rPr>
                <w:rFonts w:hint="eastAsia" w:ascii="仿宋" w:hAnsi="仿宋" w:cs="宋体"/>
                <w:kern w:val="0"/>
                <w:sz w:val="22"/>
              </w:rPr>
              <w:t>扣除率证明文件（小微，监狱，残疾人福利）（可选）</w:t>
            </w:r>
          </w:p>
        </w:tc>
        <w:tc>
          <w:tcPr>
            <w:tcW w:w="922" w:type="dxa"/>
            <w:vAlign w:val="center"/>
          </w:tcPr>
          <w:p>
            <w:pPr>
              <w:autoSpaceDE w:val="0"/>
              <w:autoSpaceDN w:val="0"/>
              <w:adjustRightInd w:val="0"/>
              <w:snapToGrid w:val="0"/>
              <w:spacing w:before="120" w:beforeLines="50" w:after="120" w:afterLines="50" w:line="380" w:lineRule="exact"/>
              <w:ind w:right="34"/>
              <w:jc w:val="center"/>
              <w:rPr>
                <w:rFonts w:ascii="仿宋" w:hAnsi="仿宋" w:cs="宋体"/>
                <w:kern w:val="0"/>
                <w:sz w:val="22"/>
              </w:rPr>
            </w:pPr>
            <w:r>
              <w:rPr>
                <w:rFonts w:hint="eastAsia" w:ascii="仿宋" w:hAnsi="仿宋" w:cs="宋体"/>
                <w:kern w:val="0"/>
                <w:sz w:val="22"/>
              </w:rPr>
              <w:t>1</w:t>
            </w:r>
          </w:p>
        </w:tc>
        <w:tc>
          <w:tcPr>
            <w:tcW w:w="843" w:type="dxa"/>
          </w:tcPr>
          <w:p>
            <w:pPr>
              <w:autoSpaceDE w:val="0"/>
              <w:autoSpaceDN w:val="0"/>
              <w:adjustRightInd w:val="0"/>
              <w:snapToGrid w:val="0"/>
              <w:spacing w:before="120" w:beforeLines="50" w:after="120" w:afterLines="50" w:line="380" w:lineRule="exact"/>
              <w:ind w:right="34"/>
              <w:rPr>
                <w:rFonts w:ascii="仿宋" w:hAnsi="仿宋" w:cs="宋体"/>
                <w:kern w:val="0"/>
                <w:sz w:val="22"/>
              </w:rPr>
            </w:pPr>
          </w:p>
        </w:tc>
      </w:tr>
    </w:tbl>
    <w:p>
      <w:pPr>
        <w:pStyle w:val="60"/>
        <w:rPr>
          <w:rFonts w:ascii="仿宋" w:hAnsi="仿宋"/>
          <w:b/>
          <w:bCs/>
          <w:sz w:val="32"/>
          <w:szCs w:val="32"/>
        </w:rPr>
      </w:pPr>
    </w:p>
    <w:p>
      <w:pPr>
        <w:pStyle w:val="60"/>
        <w:rPr>
          <w:rFonts w:ascii="仿宋" w:hAnsi="仿宋"/>
          <w:b/>
          <w:bCs/>
          <w:sz w:val="32"/>
          <w:szCs w:val="32"/>
        </w:rPr>
      </w:pPr>
    </w:p>
    <w:p>
      <w:pPr>
        <w:ind w:firstLine="562" w:firstLineChars="200"/>
        <w:rPr>
          <w:rFonts w:ascii="仿宋" w:hAnsi="仿宋"/>
          <w:b/>
          <w:bCs/>
          <w:sz w:val="28"/>
          <w:szCs w:val="36"/>
        </w:rPr>
      </w:pPr>
    </w:p>
    <w:p>
      <w:pPr>
        <w:rPr>
          <w:rFonts w:ascii="仿宋" w:hAnsi="仿宋" w:cs="仿宋"/>
          <w:bCs/>
          <w:szCs w:val="21"/>
        </w:rPr>
      </w:pPr>
    </w:p>
    <w:p>
      <w:pPr>
        <w:rPr>
          <w:rFonts w:ascii="仿宋" w:hAnsi="仿宋" w:cs="仿宋"/>
          <w:bCs/>
          <w:szCs w:val="21"/>
        </w:rPr>
      </w:pPr>
    </w:p>
    <w:p>
      <w:pPr>
        <w:pStyle w:val="25"/>
        <w:tabs>
          <w:tab w:val="left" w:pos="1260"/>
        </w:tabs>
        <w:rPr>
          <w:rFonts w:ascii="仿宋" w:hAnsi="仿宋" w:cs="宋体"/>
          <w:bCs/>
          <w:spacing w:val="100"/>
          <w:sz w:val="52"/>
          <w:szCs w:val="52"/>
        </w:rPr>
      </w:pPr>
    </w:p>
    <w:p>
      <w:pPr>
        <w:rPr>
          <w:rFonts w:ascii="仿宋" w:hAnsi="仿宋" w:cs="宋体"/>
          <w:b/>
          <w:sz w:val="48"/>
          <w:szCs w:val="48"/>
        </w:rPr>
      </w:pPr>
    </w:p>
    <w:p>
      <w:pPr>
        <w:pStyle w:val="2"/>
      </w:pPr>
    </w:p>
    <w:p>
      <w:pPr>
        <w:pStyle w:val="25"/>
        <w:tabs>
          <w:tab w:val="left" w:pos="1260"/>
        </w:tabs>
        <w:jc w:val="center"/>
        <w:rPr>
          <w:rFonts w:ascii="仿宋" w:hAnsi="仿宋" w:cs="宋体"/>
          <w:b/>
          <w:spacing w:val="100"/>
          <w:sz w:val="48"/>
          <w:szCs w:val="48"/>
        </w:rPr>
      </w:pPr>
      <w:r>
        <w:rPr>
          <w:rFonts w:hint="eastAsia" w:ascii="仿宋" w:hAnsi="仿宋" w:cs="宋体"/>
          <w:b/>
          <w:spacing w:val="100"/>
          <w:sz w:val="72"/>
          <w:szCs w:val="72"/>
        </w:rPr>
        <w:t>内部遴选响应文件</w:t>
      </w:r>
    </w:p>
    <w:p>
      <w:pPr>
        <w:pStyle w:val="25"/>
        <w:jc w:val="center"/>
        <w:rPr>
          <w:rFonts w:ascii="仿宋" w:hAnsi="仿宋"/>
          <w:b/>
          <w:sz w:val="48"/>
          <w:szCs w:val="48"/>
        </w:rPr>
      </w:pPr>
    </w:p>
    <w:p>
      <w:pPr>
        <w:pStyle w:val="25"/>
        <w:jc w:val="center"/>
        <w:rPr>
          <w:rFonts w:ascii="仿宋" w:hAnsi="仿宋"/>
          <w:b/>
          <w:sz w:val="48"/>
          <w:szCs w:val="48"/>
        </w:rPr>
      </w:pPr>
      <w:r>
        <w:rPr>
          <w:rFonts w:ascii="仿宋" w:hAnsi="仿宋"/>
          <w:b/>
          <w:sz w:val="48"/>
          <w:szCs w:val="48"/>
        </w:rPr>
        <w:t>（</w:t>
      </w:r>
      <w:r>
        <w:rPr>
          <w:rFonts w:hint="eastAsia" w:ascii="仿宋" w:hAnsi="仿宋"/>
          <w:b/>
          <w:sz w:val="48"/>
          <w:szCs w:val="48"/>
        </w:rPr>
        <w:t>外包装封条/</w:t>
      </w:r>
      <w:r>
        <w:rPr>
          <w:rFonts w:ascii="仿宋" w:hAnsi="仿宋"/>
          <w:b/>
          <w:sz w:val="48"/>
          <w:szCs w:val="48"/>
        </w:rPr>
        <w:t>正本/副本）</w:t>
      </w:r>
    </w:p>
    <w:p>
      <w:pPr>
        <w:pStyle w:val="25"/>
        <w:jc w:val="center"/>
        <w:rPr>
          <w:rFonts w:ascii="仿宋" w:hAnsi="仿宋"/>
          <w:b/>
          <w:sz w:val="28"/>
          <w:szCs w:val="28"/>
        </w:rPr>
      </w:pPr>
    </w:p>
    <w:p>
      <w:pPr>
        <w:pStyle w:val="25"/>
        <w:jc w:val="center"/>
        <w:rPr>
          <w:rFonts w:ascii="仿宋" w:hAnsi="仿宋"/>
          <w:b/>
          <w:sz w:val="28"/>
          <w:szCs w:val="28"/>
        </w:rPr>
      </w:pPr>
    </w:p>
    <w:p>
      <w:pPr>
        <w:pStyle w:val="25"/>
        <w:spacing w:line="360" w:lineRule="auto"/>
        <w:ind w:firstLine="967" w:firstLineChars="344"/>
        <w:rPr>
          <w:rFonts w:ascii="仿宋" w:hAnsi="仿宋"/>
          <w:b/>
          <w:sz w:val="28"/>
          <w:szCs w:val="28"/>
        </w:rPr>
      </w:pPr>
    </w:p>
    <w:p>
      <w:pPr>
        <w:pStyle w:val="25"/>
        <w:spacing w:line="360" w:lineRule="auto"/>
        <w:ind w:firstLine="967" w:firstLineChars="344"/>
        <w:rPr>
          <w:rFonts w:ascii="仿宋" w:hAnsi="仿宋"/>
          <w:b/>
          <w:sz w:val="28"/>
          <w:szCs w:val="28"/>
        </w:rPr>
      </w:pPr>
    </w:p>
    <w:p>
      <w:pPr>
        <w:pStyle w:val="25"/>
        <w:spacing w:line="360" w:lineRule="auto"/>
        <w:ind w:firstLine="967" w:firstLineChars="344"/>
        <w:rPr>
          <w:rFonts w:ascii="仿宋" w:hAnsi="仿宋"/>
          <w:b/>
          <w:sz w:val="28"/>
          <w:szCs w:val="28"/>
        </w:rPr>
      </w:pPr>
    </w:p>
    <w:p>
      <w:pPr>
        <w:pStyle w:val="25"/>
        <w:spacing w:line="360" w:lineRule="auto"/>
        <w:ind w:firstLine="967" w:firstLineChars="344"/>
        <w:rPr>
          <w:rFonts w:ascii="仿宋" w:hAnsi="仿宋"/>
          <w:b/>
          <w:sz w:val="28"/>
          <w:szCs w:val="28"/>
        </w:rPr>
      </w:pPr>
    </w:p>
    <w:p>
      <w:pPr>
        <w:pStyle w:val="25"/>
        <w:spacing w:line="360" w:lineRule="auto"/>
        <w:ind w:firstLine="967" w:firstLineChars="344"/>
        <w:rPr>
          <w:rFonts w:ascii="仿宋" w:hAnsi="仿宋"/>
          <w:b/>
          <w:sz w:val="28"/>
          <w:szCs w:val="28"/>
        </w:rPr>
      </w:pPr>
    </w:p>
    <w:p>
      <w:pPr>
        <w:rPr>
          <w:rFonts w:ascii="仿宋" w:hAnsi="仿宋"/>
          <w:b/>
          <w:sz w:val="28"/>
          <w:szCs w:val="28"/>
        </w:rPr>
      </w:pPr>
    </w:p>
    <w:p>
      <w:pPr>
        <w:pStyle w:val="2"/>
        <w:rPr>
          <w:rFonts w:ascii="仿宋" w:hAnsi="仿宋"/>
          <w:b/>
          <w:sz w:val="28"/>
          <w:szCs w:val="28"/>
        </w:rPr>
      </w:pPr>
    </w:p>
    <w:p>
      <w:pPr>
        <w:pStyle w:val="3"/>
        <w:ind w:left="922" w:hanging="498"/>
      </w:pPr>
    </w:p>
    <w:p>
      <w:pPr>
        <w:pStyle w:val="25"/>
        <w:spacing w:line="360" w:lineRule="auto"/>
        <w:ind w:firstLine="967" w:firstLineChars="344"/>
        <w:rPr>
          <w:rFonts w:ascii="仿宋" w:hAnsi="仿宋"/>
          <w:b/>
          <w:sz w:val="28"/>
          <w:szCs w:val="28"/>
        </w:rPr>
      </w:pPr>
    </w:p>
    <w:p>
      <w:pPr>
        <w:pStyle w:val="25"/>
        <w:spacing w:line="360" w:lineRule="auto"/>
        <w:ind w:firstLine="967" w:firstLineChars="344"/>
        <w:rPr>
          <w:rFonts w:ascii="仿宋" w:hAnsi="仿宋"/>
          <w:b/>
          <w:sz w:val="28"/>
          <w:szCs w:val="28"/>
        </w:rPr>
      </w:pPr>
    </w:p>
    <w:p>
      <w:pPr>
        <w:pStyle w:val="20"/>
        <w:spacing w:after="144" w:afterLines="60" w:line="360" w:lineRule="auto"/>
        <w:ind w:left="1260" w:leftChars="600"/>
        <w:jc w:val="left"/>
        <w:rPr>
          <w:rFonts w:ascii="仿宋" w:hAnsi="仿宋"/>
          <w:bCs/>
          <w:sz w:val="28"/>
          <w:szCs w:val="28"/>
          <w:u w:val="single"/>
        </w:rPr>
      </w:pPr>
      <w:r>
        <w:rPr>
          <w:rFonts w:ascii="仿宋" w:hAnsi="仿宋"/>
          <w:bCs/>
          <w:sz w:val="28"/>
          <w:szCs w:val="28"/>
        </w:rPr>
        <w:t>项目名称：</w:t>
      </w:r>
      <w:r>
        <w:rPr>
          <w:rFonts w:ascii="仿宋" w:hAnsi="仿宋"/>
          <w:bCs/>
          <w:sz w:val="28"/>
          <w:szCs w:val="28"/>
          <w:u w:val="single"/>
        </w:rPr>
        <w:t xml:space="preserve">                              </w:t>
      </w:r>
    </w:p>
    <w:p>
      <w:pPr>
        <w:pStyle w:val="25"/>
        <w:spacing w:after="144" w:afterLines="60" w:line="360" w:lineRule="auto"/>
        <w:ind w:left="1260" w:leftChars="600"/>
        <w:jc w:val="left"/>
        <w:rPr>
          <w:rFonts w:ascii="仿宋" w:hAnsi="仿宋"/>
          <w:bCs/>
          <w:sz w:val="28"/>
          <w:szCs w:val="28"/>
          <w:u w:val="single"/>
        </w:rPr>
      </w:pPr>
      <w:r>
        <w:rPr>
          <w:rFonts w:ascii="仿宋" w:hAnsi="仿宋"/>
          <w:bCs/>
          <w:sz w:val="28"/>
          <w:szCs w:val="28"/>
        </w:rPr>
        <w:t>项目编号：</w:t>
      </w:r>
      <w:r>
        <w:rPr>
          <w:rFonts w:ascii="仿宋" w:hAnsi="仿宋"/>
          <w:bCs/>
          <w:sz w:val="28"/>
          <w:szCs w:val="28"/>
          <w:u w:val="single"/>
        </w:rPr>
        <w:t xml:space="preserve">         </w:t>
      </w:r>
      <w:r>
        <w:rPr>
          <w:rFonts w:hint="eastAsia" w:ascii="仿宋" w:hAnsi="仿宋"/>
          <w:bCs/>
          <w:sz w:val="28"/>
          <w:szCs w:val="28"/>
          <w:u w:val="single"/>
        </w:rPr>
        <w:t xml:space="preserve">        </w:t>
      </w:r>
      <w:r>
        <w:rPr>
          <w:rFonts w:ascii="仿宋" w:hAnsi="仿宋"/>
          <w:bCs/>
          <w:sz w:val="28"/>
          <w:szCs w:val="28"/>
          <w:u w:val="single"/>
        </w:rPr>
        <w:t xml:space="preserve">             </w:t>
      </w:r>
      <w:r>
        <w:rPr>
          <w:rFonts w:hint="eastAsia" w:ascii="仿宋" w:hAnsi="仿宋"/>
          <w:bCs/>
          <w:sz w:val="28"/>
          <w:szCs w:val="28"/>
          <w:u w:val="single"/>
        </w:rPr>
        <w:t xml:space="preserve">            </w:t>
      </w:r>
      <w:r>
        <w:rPr>
          <w:rFonts w:ascii="仿宋" w:hAnsi="仿宋"/>
          <w:bCs/>
          <w:sz w:val="28"/>
          <w:szCs w:val="28"/>
          <w:u w:val="single"/>
        </w:rPr>
        <w:t xml:space="preserve"> </w:t>
      </w:r>
    </w:p>
    <w:p>
      <w:pPr>
        <w:pStyle w:val="25"/>
        <w:spacing w:after="144" w:afterLines="60" w:line="360" w:lineRule="auto"/>
        <w:ind w:left="1260" w:leftChars="600"/>
        <w:jc w:val="left"/>
        <w:rPr>
          <w:rFonts w:ascii="仿宋" w:hAnsi="仿宋"/>
          <w:bCs/>
          <w:sz w:val="28"/>
          <w:szCs w:val="28"/>
          <w:u w:val="single"/>
        </w:rPr>
      </w:pPr>
      <w:r>
        <w:rPr>
          <w:rFonts w:ascii="仿宋" w:hAnsi="仿宋"/>
          <w:bCs/>
          <w:sz w:val="28"/>
          <w:szCs w:val="28"/>
        </w:rPr>
        <w:t>供应商名称：</w:t>
      </w:r>
      <w:r>
        <w:rPr>
          <w:rFonts w:ascii="仿宋" w:hAnsi="仿宋"/>
          <w:bCs/>
          <w:sz w:val="28"/>
          <w:szCs w:val="28"/>
          <w:u w:val="single"/>
        </w:rPr>
        <w:t xml:space="preserve">        </w:t>
      </w:r>
      <w:r>
        <w:rPr>
          <w:rFonts w:hint="eastAsia" w:ascii="仿宋" w:hAnsi="仿宋"/>
          <w:bCs/>
          <w:sz w:val="28"/>
          <w:szCs w:val="28"/>
          <w:u w:val="single"/>
        </w:rPr>
        <w:t xml:space="preserve">     </w:t>
      </w:r>
      <w:r>
        <w:rPr>
          <w:rFonts w:ascii="仿宋" w:hAnsi="仿宋"/>
          <w:bCs/>
          <w:sz w:val="28"/>
          <w:szCs w:val="28"/>
          <w:u w:val="single"/>
        </w:rPr>
        <w:t xml:space="preserve">        </w:t>
      </w:r>
      <w:r>
        <w:rPr>
          <w:rFonts w:ascii="仿宋" w:hAnsi="仿宋"/>
          <w:bCs/>
          <w:sz w:val="28"/>
          <w:szCs w:val="28"/>
        </w:rPr>
        <w:t>（</w:t>
      </w:r>
      <w:r>
        <w:rPr>
          <w:rFonts w:hint="eastAsia" w:ascii="仿宋" w:hAnsi="仿宋"/>
          <w:bCs/>
          <w:sz w:val="28"/>
          <w:szCs w:val="28"/>
        </w:rPr>
        <w:t>盖公章</w:t>
      </w:r>
      <w:r>
        <w:rPr>
          <w:rFonts w:ascii="仿宋" w:hAnsi="仿宋"/>
          <w:bCs/>
          <w:sz w:val="28"/>
          <w:szCs w:val="28"/>
        </w:rPr>
        <w:t>）</w:t>
      </w:r>
    </w:p>
    <w:p>
      <w:pPr>
        <w:autoSpaceDE w:val="0"/>
        <w:autoSpaceDN w:val="0"/>
        <w:spacing w:line="240" w:lineRule="atLeast"/>
        <w:ind w:left="1260" w:leftChars="600"/>
        <w:jc w:val="left"/>
        <w:rPr>
          <w:rFonts w:ascii="仿宋" w:hAnsi="仿宋"/>
          <w:bCs/>
          <w:sz w:val="28"/>
          <w:szCs w:val="28"/>
        </w:rPr>
      </w:pPr>
      <w:r>
        <w:rPr>
          <w:rFonts w:hint="eastAsia" w:ascii="仿宋" w:hAnsi="仿宋"/>
          <w:bCs/>
          <w:sz w:val="28"/>
          <w:szCs w:val="28"/>
        </w:rPr>
        <w:t>开启时间：</w:t>
      </w:r>
      <w:r>
        <w:rPr>
          <w:rFonts w:ascii="仿宋" w:hAnsi="仿宋"/>
          <w:bCs/>
          <w:sz w:val="28"/>
          <w:szCs w:val="28"/>
          <w:u w:val="single"/>
        </w:rPr>
        <w:t xml:space="preserve">        </w:t>
      </w:r>
      <w:r>
        <w:rPr>
          <w:rFonts w:ascii="仿宋" w:hAnsi="仿宋"/>
          <w:bCs/>
          <w:sz w:val="28"/>
          <w:szCs w:val="28"/>
        </w:rPr>
        <w:t>年</w:t>
      </w:r>
      <w:r>
        <w:rPr>
          <w:rFonts w:ascii="仿宋" w:hAnsi="仿宋"/>
          <w:bCs/>
          <w:sz w:val="28"/>
          <w:szCs w:val="28"/>
          <w:u w:val="single"/>
        </w:rPr>
        <w:t xml:space="preserve">      </w:t>
      </w:r>
      <w:r>
        <w:rPr>
          <w:rFonts w:ascii="仿宋" w:hAnsi="仿宋"/>
          <w:bCs/>
          <w:sz w:val="28"/>
          <w:szCs w:val="28"/>
        </w:rPr>
        <w:t>月</w:t>
      </w:r>
      <w:r>
        <w:rPr>
          <w:rFonts w:ascii="仿宋" w:hAnsi="仿宋"/>
          <w:bCs/>
          <w:sz w:val="28"/>
          <w:szCs w:val="28"/>
          <w:u w:val="single"/>
        </w:rPr>
        <w:t xml:space="preserve">      </w:t>
      </w:r>
      <w:r>
        <w:rPr>
          <w:rFonts w:ascii="仿宋" w:hAnsi="仿宋"/>
          <w:bCs/>
          <w:sz w:val="28"/>
          <w:szCs w:val="28"/>
        </w:rPr>
        <w:t>日</w:t>
      </w:r>
      <w:r>
        <w:rPr>
          <w:rFonts w:hint="eastAsia" w:ascii="仿宋" w:hAnsi="仿宋"/>
          <w:bCs/>
          <w:sz w:val="28"/>
          <w:szCs w:val="28"/>
          <w:u w:val="single"/>
        </w:rPr>
        <w:t xml:space="preserve">   </w:t>
      </w:r>
      <w:r>
        <w:rPr>
          <w:rFonts w:hint="eastAsia" w:ascii="仿宋" w:hAnsi="仿宋"/>
          <w:bCs/>
          <w:sz w:val="28"/>
          <w:szCs w:val="28"/>
        </w:rPr>
        <w:t>:</w:t>
      </w:r>
      <w:r>
        <w:rPr>
          <w:rFonts w:hint="eastAsia" w:ascii="仿宋" w:hAnsi="仿宋"/>
          <w:bCs/>
          <w:sz w:val="28"/>
          <w:szCs w:val="28"/>
          <w:u w:val="single"/>
        </w:rPr>
        <w:t xml:space="preserve">   </w:t>
      </w:r>
      <w:r>
        <w:rPr>
          <w:rFonts w:hint="eastAsia" w:ascii="仿宋" w:hAnsi="仿宋"/>
          <w:bCs/>
          <w:sz w:val="28"/>
          <w:szCs w:val="28"/>
        </w:rPr>
        <w:t>前不得启封</w:t>
      </w:r>
    </w:p>
    <w:p>
      <w:pPr>
        <w:autoSpaceDE w:val="0"/>
        <w:autoSpaceDN w:val="0"/>
        <w:spacing w:line="240" w:lineRule="atLeast"/>
        <w:ind w:left="840" w:leftChars="400" w:firstLine="548" w:firstLineChars="195"/>
        <w:jc w:val="left"/>
        <w:rPr>
          <w:rFonts w:ascii="仿宋" w:hAnsi="仿宋"/>
          <w:b/>
          <w:sz w:val="28"/>
          <w:szCs w:val="28"/>
        </w:rPr>
      </w:pPr>
    </w:p>
    <w:p>
      <w:pPr>
        <w:autoSpaceDE w:val="0"/>
        <w:autoSpaceDN w:val="0"/>
        <w:spacing w:line="240" w:lineRule="atLeast"/>
        <w:ind w:left="840" w:leftChars="400" w:firstLine="548" w:firstLineChars="195"/>
        <w:jc w:val="left"/>
        <w:rPr>
          <w:rFonts w:ascii="仿宋" w:hAnsi="仿宋"/>
          <w:b/>
          <w:sz w:val="28"/>
          <w:szCs w:val="28"/>
        </w:rPr>
      </w:pPr>
    </w:p>
    <w:p>
      <w:pPr>
        <w:autoSpaceDE w:val="0"/>
        <w:autoSpaceDN w:val="0"/>
        <w:spacing w:line="240" w:lineRule="atLeast"/>
        <w:ind w:left="840" w:leftChars="400" w:firstLine="548" w:firstLineChars="195"/>
        <w:jc w:val="left"/>
        <w:rPr>
          <w:rFonts w:ascii="仿宋" w:hAnsi="仿宋"/>
          <w:b/>
          <w:sz w:val="28"/>
          <w:szCs w:val="28"/>
        </w:rPr>
      </w:pPr>
    </w:p>
    <w:p>
      <w:pPr>
        <w:autoSpaceDE w:val="0"/>
        <w:autoSpaceDN w:val="0"/>
        <w:spacing w:line="240" w:lineRule="atLeast"/>
        <w:ind w:left="840" w:leftChars="400" w:firstLine="548" w:firstLineChars="195"/>
        <w:jc w:val="left"/>
        <w:rPr>
          <w:rFonts w:ascii="仿宋" w:hAnsi="仿宋"/>
          <w:b/>
          <w:sz w:val="28"/>
          <w:szCs w:val="28"/>
        </w:rPr>
      </w:pPr>
    </w:p>
    <w:p>
      <w:pPr>
        <w:autoSpaceDE w:val="0"/>
        <w:autoSpaceDN w:val="0"/>
        <w:spacing w:line="240" w:lineRule="atLeast"/>
        <w:jc w:val="center"/>
        <w:rPr>
          <w:rFonts w:ascii="仿宋" w:hAnsi="仿宋"/>
          <w:b/>
          <w:sz w:val="36"/>
          <w:szCs w:val="36"/>
        </w:rPr>
      </w:pPr>
      <w:bookmarkStart w:id="158" w:name="_Hlk7197378"/>
      <w:r>
        <w:rPr>
          <w:rFonts w:hint="eastAsia" w:ascii="仿宋" w:hAnsi="仿宋"/>
          <w:b/>
          <w:sz w:val="36"/>
          <w:szCs w:val="36"/>
        </w:rPr>
        <w:t>目 录</w:t>
      </w:r>
    </w:p>
    <w:p>
      <w:pPr>
        <w:autoSpaceDE w:val="0"/>
        <w:autoSpaceDN w:val="0"/>
        <w:spacing w:line="240" w:lineRule="atLeast"/>
        <w:ind w:left="638" w:leftChars="304"/>
        <w:jc w:val="left"/>
        <w:rPr>
          <w:rFonts w:ascii="仿宋" w:hAnsi="仿宋"/>
          <w:b/>
          <w:sz w:val="28"/>
          <w:szCs w:val="28"/>
        </w:rPr>
      </w:pPr>
    </w:p>
    <w:p>
      <w:pPr>
        <w:autoSpaceDE w:val="0"/>
        <w:autoSpaceDN w:val="0"/>
        <w:spacing w:line="240" w:lineRule="atLeast"/>
        <w:ind w:left="638" w:leftChars="304"/>
        <w:jc w:val="left"/>
        <w:rPr>
          <w:rFonts w:ascii="仿宋" w:hAnsi="仿宋"/>
          <w:b/>
          <w:sz w:val="28"/>
          <w:szCs w:val="28"/>
        </w:rPr>
      </w:pPr>
    </w:p>
    <w:p>
      <w:pPr>
        <w:numPr>
          <w:ilvl w:val="0"/>
          <w:numId w:val="42"/>
        </w:numPr>
        <w:autoSpaceDE w:val="0"/>
        <w:autoSpaceDN w:val="0"/>
        <w:spacing w:after="120" w:afterLines="50" w:line="360" w:lineRule="auto"/>
        <w:ind w:left="638" w:leftChars="304"/>
        <w:jc w:val="left"/>
        <w:rPr>
          <w:rFonts w:ascii="仿宋" w:hAnsi="仿宋"/>
          <w:bCs/>
          <w:sz w:val="28"/>
          <w:szCs w:val="28"/>
        </w:rPr>
      </w:pPr>
      <w:r>
        <w:rPr>
          <w:rFonts w:hint="eastAsia" w:ascii="仿宋" w:hAnsi="仿宋"/>
          <w:bCs/>
          <w:sz w:val="28"/>
          <w:szCs w:val="28"/>
        </w:rPr>
        <w:t>资格文件</w:t>
      </w:r>
    </w:p>
    <w:p>
      <w:pPr>
        <w:autoSpaceDE w:val="0"/>
        <w:autoSpaceDN w:val="0"/>
        <w:spacing w:after="120" w:afterLines="50" w:line="360" w:lineRule="auto"/>
        <w:ind w:left="638" w:leftChars="304"/>
        <w:jc w:val="left"/>
        <w:rPr>
          <w:rFonts w:ascii="仿宋" w:hAnsi="仿宋"/>
          <w:bCs/>
          <w:sz w:val="28"/>
          <w:szCs w:val="28"/>
        </w:rPr>
      </w:pPr>
      <w:r>
        <w:rPr>
          <w:rFonts w:hint="eastAsia" w:ascii="仿宋" w:hAnsi="仿宋"/>
          <w:bCs/>
          <w:sz w:val="28"/>
          <w:szCs w:val="28"/>
        </w:rPr>
        <w:t>1、初步评审自查表  ...................</w:t>
      </w:r>
    </w:p>
    <w:p>
      <w:pPr>
        <w:autoSpaceDE w:val="0"/>
        <w:autoSpaceDN w:val="0"/>
        <w:spacing w:after="120" w:afterLines="50" w:line="360" w:lineRule="auto"/>
        <w:ind w:left="638" w:leftChars="304"/>
        <w:jc w:val="left"/>
        <w:rPr>
          <w:rFonts w:ascii="仿宋" w:hAnsi="仿宋"/>
          <w:bCs/>
          <w:sz w:val="28"/>
          <w:szCs w:val="28"/>
        </w:rPr>
      </w:pPr>
      <w:r>
        <w:rPr>
          <w:rFonts w:hint="eastAsia" w:ascii="仿宋" w:hAnsi="仿宋"/>
          <w:bCs/>
          <w:sz w:val="28"/>
          <w:szCs w:val="28"/>
        </w:rPr>
        <w:t>2、...................................................</w:t>
      </w:r>
    </w:p>
    <w:p>
      <w:pPr>
        <w:autoSpaceDE w:val="0"/>
        <w:autoSpaceDN w:val="0"/>
        <w:spacing w:after="120" w:afterLines="50" w:line="360" w:lineRule="auto"/>
        <w:ind w:left="638" w:leftChars="304"/>
        <w:jc w:val="left"/>
        <w:rPr>
          <w:rFonts w:ascii="仿宋" w:hAnsi="仿宋"/>
          <w:bCs/>
          <w:sz w:val="28"/>
          <w:szCs w:val="28"/>
        </w:rPr>
      </w:pPr>
      <w:r>
        <w:rPr>
          <w:rFonts w:hint="eastAsia" w:ascii="仿宋" w:hAnsi="仿宋"/>
          <w:bCs/>
          <w:sz w:val="28"/>
          <w:szCs w:val="28"/>
        </w:rPr>
        <w:t>3、...................................................</w:t>
      </w:r>
    </w:p>
    <w:p>
      <w:pPr>
        <w:autoSpaceDE w:val="0"/>
        <w:autoSpaceDN w:val="0"/>
        <w:spacing w:after="120" w:afterLines="50" w:line="360" w:lineRule="auto"/>
        <w:ind w:left="638" w:leftChars="304"/>
        <w:jc w:val="left"/>
        <w:rPr>
          <w:rFonts w:ascii="仿宋" w:hAnsi="仿宋"/>
          <w:bCs/>
          <w:sz w:val="28"/>
          <w:szCs w:val="28"/>
        </w:rPr>
      </w:pPr>
      <w:r>
        <w:rPr>
          <w:rFonts w:hint="eastAsia" w:ascii="仿宋" w:hAnsi="仿宋"/>
          <w:bCs/>
          <w:sz w:val="28"/>
          <w:szCs w:val="28"/>
        </w:rPr>
        <w:t>……</w:t>
      </w:r>
    </w:p>
    <w:p>
      <w:pPr>
        <w:autoSpaceDE w:val="0"/>
        <w:autoSpaceDN w:val="0"/>
        <w:spacing w:after="120" w:afterLines="50" w:line="360" w:lineRule="auto"/>
        <w:ind w:left="638" w:leftChars="304"/>
        <w:jc w:val="left"/>
        <w:rPr>
          <w:rFonts w:ascii="仿宋" w:hAnsi="仿宋"/>
          <w:bCs/>
          <w:sz w:val="28"/>
          <w:szCs w:val="28"/>
        </w:rPr>
      </w:pPr>
      <w:r>
        <w:rPr>
          <w:rFonts w:hint="eastAsia" w:ascii="仿宋" w:hAnsi="仿宋"/>
          <w:bCs/>
          <w:sz w:val="28"/>
          <w:szCs w:val="28"/>
        </w:rPr>
        <w:t>二、商务文件</w:t>
      </w:r>
    </w:p>
    <w:p>
      <w:pPr>
        <w:autoSpaceDE w:val="0"/>
        <w:autoSpaceDN w:val="0"/>
        <w:spacing w:after="120" w:afterLines="50" w:line="360" w:lineRule="auto"/>
        <w:ind w:left="638" w:leftChars="304"/>
        <w:jc w:val="left"/>
        <w:rPr>
          <w:rFonts w:ascii="仿宋" w:hAnsi="仿宋"/>
          <w:bCs/>
          <w:sz w:val="28"/>
          <w:szCs w:val="28"/>
        </w:rPr>
      </w:pPr>
      <w:r>
        <w:rPr>
          <w:rFonts w:hint="eastAsia" w:ascii="仿宋" w:hAnsi="仿宋"/>
          <w:bCs/>
          <w:sz w:val="28"/>
          <w:szCs w:val="28"/>
        </w:rPr>
        <w:t>三、技术文件</w:t>
      </w:r>
    </w:p>
    <w:p>
      <w:pPr>
        <w:autoSpaceDE w:val="0"/>
        <w:autoSpaceDN w:val="0"/>
        <w:spacing w:after="120" w:afterLines="50" w:line="360" w:lineRule="auto"/>
        <w:ind w:left="638" w:leftChars="304"/>
        <w:jc w:val="left"/>
        <w:rPr>
          <w:rFonts w:ascii="仿宋" w:hAnsi="仿宋"/>
          <w:bCs/>
          <w:sz w:val="28"/>
          <w:szCs w:val="28"/>
        </w:rPr>
      </w:pPr>
      <w:r>
        <w:rPr>
          <w:rFonts w:hint="eastAsia" w:ascii="仿宋" w:hAnsi="仿宋"/>
          <w:bCs/>
          <w:sz w:val="28"/>
          <w:szCs w:val="28"/>
        </w:rPr>
        <w:t>四、报价文件</w:t>
      </w:r>
    </w:p>
    <w:p>
      <w:pPr>
        <w:autoSpaceDE w:val="0"/>
        <w:autoSpaceDN w:val="0"/>
        <w:spacing w:line="360" w:lineRule="auto"/>
        <w:ind w:left="638" w:leftChars="304"/>
        <w:jc w:val="left"/>
        <w:rPr>
          <w:rFonts w:ascii="仿宋" w:hAnsi="仿宋"/>
          <w:bCs/>
          <w:sz w:val="28"/>
          <w:szCs w:val="28"/>
        </w:rPr>
      </w:pPr>
      <w:r>
        <w:rPr>
          <w:rFonts w:hint="eastAsia" w:ascii="仿宋" w:hAnsi="仿宋"/>
          <w:bCs/>
          <w:sz w:val="28"/>
          <w:szCs w:val="28"/>
        </w:rPr>
        <w:t>五、电子文件光盘</w:t>
      </w:r>
    </w:p>
    <w:p>
      <w:pPr>
        <w:autoSpaceDE w:val="0"/>
        <w:autoSpaceDN w:val="0"/>
        <w:spacing w:line="240" w:lineRule="atLeast"/>
        <w:ind w:left="638" w:leftChars="304"/>
        <w:jc w:val="left"/>
        <w:rPr>
          <w:rFonts w:ascii="仿宋" w:hAnsi="仿宋"/>
          <w:bCs/>
          <w:sz w:val="28"/>
          <w:szCs w:val="28"/>
        </w:rPr>
      </w:pPr>
    </w:p>
    <w:p>
      <w:pPr>
        <w:autoSpaceDE w:val="0"/>
        <w:autoSpaceDN w:val="0"/>
        <w:spacing w:line="240" w:lineRule="atLeast"/>
        <w:ind w:left="638" w:leftChars="304"/>
        <w:jc w:val="left"/>
        <w:rPr>
          <w:rFonts w:ascii="仿宋" w:hAnsi="仿宋" w:cs="仿宋"/>
          <w:bCs/>
          <w:sz w:val="28"/>
          <w:szCs w:val="28"/>
        </w:rPr>
      </w:pPr>
      <w:r>
        <w:rPr>
          <w:rFonts w:hint="eastAsia" w:ascii="仿宋" w:hAnsi="仿宋" w:cs="仿宋"/>
          <w:bCs/>
          <w:sz w:val="28"/>
          <w:szCs w:val="28"/>
        </w:rPr>
        <w:t>备注：目录格式自拟</w:t>
      </w:r>
    </w:p>
    <w:bookmarkEnd w:id="158"/>
    <w:p>
      <w:pPr>
        <w:autoSpaceDE w:val="0"/>
        <w:autoSpaceDN w:val="0"/>
        <w:spacing w:line="240" w:lineRule="atLeast"/>
        <w:ind w:left="840" w:leftChars="400" w:firstLine="548" w:firstLineChars="195"/>
        <w:jc w:val="left"/>
        <w:rPr>
          <w:rFonts w:ascii="仿宋" w:hAnsi="仿宋"/>
          <w:b/>
          <w:sz w:val="28"/>
          <w:szCs w:val="28"/>
        </w:rPr>
      </w:pPr>
    </w:p>
    <w:p>
      <w:pPr>
        <w:tabs>
          <w:tab w:val="left" w:pos="720"/>
        </w:tabs>
        <w:jc w:val="center"/>
        <w:rPr>
          <w:rFonts w:ascii="仿宋" w:hAnsi="仿宋"/>
          <w:b/>
          <w:sz w:val="28"/>
          <w:szCs w:val="28"/>
        </w:rPr>
      </w:pPr>
      <w:r>
        <w:rPr>
          <w:rFonts w:hint="eastAsia" w:ascii="仿宋" w:hAnsi="仿宋"/>
          <w:b/>
          <w:sz w:val="28"/>
          <w:szCs w:val="28"/>
        </w:rPr>
        <w:br w:type="page"/>
      </w:r>
    </w:p>
    <w:p>
      <w:pPr>
        <w:tabs>
          <w:tab w:val="left" w:pos="720"/>
        </w:tabs>
        <w:jc w:val="center"/>
        <w:rPr>
          <w:rFonts w:ascii="仿宋" w:hAnsi="仿宋"/>
          <w:b/>
          <w:sz w:val="28"/>
          <w:szCs w:val="28"/>
        </w:rPr>
      </w:pPr>
    </w:p>
    <w:p>
      <w:pPr>
        <w:autoSpaceDE w:val="0"/>
        <w:autoSpaceDN w:val="0"/>
        <w:spacing w:line="240" w:lineRule="atLeast"/>
        <w:jc w:val="left"/>
        <w:rPr>
          <w:rFonts w:ascii="仿宋" w:hAnsi="仿宋"/>
          <w:b/>
          <w:sz w:val="28"/>
          <w:szCs w:val="28"/>
        </w:rPr>
      </w:pPr>
    </w:p>
    <w:p>
      <w:pPr>
        <w:autoSpaceDE w:val="0"/>
        <w:autoSpaceDN w:val="0"/>
        <w:spacing w:line="240" w:lineRule="atLeast"/>
        <w:jc w:val="left"/>
        <w:rPr>
          <w:rFonts w:ascii="仿宋" w:hAnsi="仿宋"/>
          <w:b/>
          <w:sz w:val="28"/>
          <w:szCs w:val="28"/>
        </w:rPr>
      </w:pPr>
    </w:p>
    <w:p>
      <w:pPr>
        <w:rPr>
          <w:rFonts w:ascii="仿宋" w:hAnsi="仿宋"/>
          <w:sz w:val="44"/>
          <w:szCs w:val="44"/>
        </w:rPr>
      </w:pPr>
      <w:bookmarkStart w:id="159" w:name="_Toc29178"/>
      <w:bookmarkStart w:id="160" w:name="_Toc17698"/>
      <w:bookmarkStart w:id="161" w:name="_Toc202252033"/>
      <w:bookmarkStart w:id="162" w:name="_Toc202251699"/>
      <w:bookmarkStart w:id="163" w:name="_Toc202816995"/>
      <w:bookmarkStart w:id="164" w:name="_Toc202254104"/>
      <w:bookmarkStart w:id="165" w:name="_Toc202819877"/>
      <w:bookmarkStart w:id="166" w:name="_Toc255669488"/>
      <w:bookmarkStart w:id="167" w:name="_Toc202820350"/>
      <w:bookmarkStart w:id="168" w:name="_Toc202251074"/>
    </w:p>
    <w:p>
      <w:pPr>
        <w:rPr>
          <w:rFonts w:ascii="仿宋" w:hAnsi="仿宋"/>
          <w:sz w:val="44"/>
          <w:szCs w:val="44"/>
        </w:rPr>
      </w:pPr>
    </w:p>
    <w:p>
      <w:pPr>
        <w:rPr>
          <w:rFonts w:ascii="仿宋" w:hAnsi="仿宋"/>
          <w:sz w:val="44"/>
          <w:szCs w:val="44"/>
        </w:rPr>
      </w:pPr>
    </w:p>
    <w:p>
      <w:pPr>
        <w:rPr>
          <w:rFonts w:ascii="仿宋" w:hAnsi="仿宋"/>
          <w:sz w:val="44"/>
          <w:szCs w:val="44"/>
        </w:rPr>
      </w:pPr>
    </w:p>
    <w:p>
      <w:pPr>
        <w:rPr>
          <w:rFonts w:ascii="仿宋" w:hAnsi="仿宋"/>
          <w:sz w:val="44"/>
          <w:szCs w:val="44"/>
        </w:rPr>
      </w:pPr>
    </w:p>
    <w:p>
      <w:pPr>
        <w:pStyle w:val="60"/>
        <w:rPr>
          <w:rFonts w:ascii="仿宋" w:hAnsi="仿宋"/>
          <w:sz w:val="44"/>
          <w:szCs w:val="44"/>
        </w:rPr>
      </w:pPr>
    </w:p>
    <w:p>
      <w:pPr>
        <w:rPr>
          <w:rFonts w:ascii="仿宋" w:hAnsi="仿宋"/>
          <w:sz w:val="44"/>
          <w:szCs w:val="44"/>
        </w:rPr>
      </w:pPr>
    </w:p>
    <w:p>
      <w:pPr>
        <w:rPr>
          <w:rFonts w:ascii="仿宋" w:hAnsi="仿宋"/>
          <w:sz w:val="44"/>
          <w:szCs w:val="44"/>
        </w:rPr>
      </w:pPr>
    </w:p>
    <w:p>
      <w:pPr>
        <w:pStyle w:val="6"/>
        <w:tabs>
          <w:tab w:val="clear" w:pos="851"/>
        </w:tabs>
        <w:jc w:val="center"/>
        <w:rPr>
          <w:rFonts w:ascii="仿宋" w:hAnsi="仿宋"/>
          <w:sz w:val="44"/>
          <w:szCs w:val="44"/>
        </w:rPr>
        <w:sectPr>
          <w:headerReference r:id="rId10" w:type="default"/>
          <w:pgSz w:w="11906" w:h="16838"/>
          <w:pgMar w:top="1621" w:right="1417" w:bottom="1508" w:left="1417" w:header="907" w:footer="1020" w:gutter="0"/>
          <w:cols w:space="0" w:num="1"/>
          <w:rtlGutter w:val="0"/>
          <w:docGrid w:linePitch="312" w:charSpace="0"/>
        </w:sectPr>
      </w:pPr>
      <w:r>
        <w:rPr>
          <w:rFonts w:hint="eastAsia" w:ascii="仿宋" w:hAnsi="仿宋"/>
          <w:sz w:val="44"/>
          <w:szCs w:val="44"/>
        </w:rPr>
        <w:t>（一）初步评审文件</w:t>
      </w:r>
      <w:bookmarkEnd w:id="159"/>
      <w:bookmarkEnd w:id="160"/>
    </w:p>
    <w:p>
      <w:pPr>
        <w:pStyle w:val="7"/>
        <w:spacing w:before="240" w:beforeLines="100" w:line="240" w:lineRule="auto"/>
        <w:jc w:val="center"/>
        <w:rPr>
          <w:rFonts w:ascii="仿宋" w:hAnsi="仿宋" w:cs="微软雅黑"/>
          <w:b/>
          <w:color w:val="auto"/>
          <w:sz w:val="28"/>
          <w:szCs w:val="28"/>
        </w:rPr>
      </w:pPr>
      <w:r>
        <w:rPr>
          <w:rFonts w:hint="eastAsia" w:ascii="仿宋" w:hAnsi="仿宋" w:cs="微软雅黑"/>
          <w:b/>
          <w:color w:val="auto"/>
          <w:sz w:val="28"/>
          <w:szCs w:val="28"/>
        </w:rPr>
        <w:t>初步评审自查表</w:t>
      </w:r>
      <w:bookmarkEnd w:id="161"/>
      <w:bookmarkEnd w:id="162"/>
      <w:bookmarkEnd w:id="163"/>
      <w:bookmarkEnd w:id="164"/>
      <w:bookmarkEnd w:id="165"/>
      <w:bookmarkEnd w:id="166"/>
      <w:bookmarkEnd w:id="167"/>
      <w:bookmarkEnd w:id="168"/>
    </w:p>
    <w:p>
      <w:pPr>
        <w:rPr>
          <w:rFonts w:ascii="仿宋" w:hAnsi="仿宋"/>
        </w:rPr>
      </w:pPr>
    </w:p>
    <w:tbl>
      <w:tblPr>
        <w:tblStyle w:val="47"/>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467"/>
        <w:gridCol w:w="717"/>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jc w:val="center"/>
        </w:trPr>
        <w:tc>
          <w:tcPr>
            <w:tcW w:w="731" w:type="dxa"/>
            <w:shd w:val="clear" w:color="auto" w:fill="D7D7D7"/>
            <w:tcMar>
              <w:top w:w="57" w:type="dxa"/>
              <w:left w:w="108" w:type="dxa"/>
              <w:bottom w:w="57" w:type="dxa"/>
              <w:right w:w="108" w:type="dxa"/>
            </w:tcMar>
            <w:vAlign w:val="center"/>
          </w:tcPr>
          <w:p>
            <w:pPr>
              <w:spacing w:line="460" w:lineRule="exact"/>
              <w:jc w:val="center"/>
              <w:rPr>
                <w:rFonts w:ascii="仿宋" w:hAnsi="仿宋" w:cs="宋体"/>
                <w:b/>
                <w:sz w:val="22"/>
              </w:rPr>
            </w:pPr>
            <w:bookmarkStart w:id="169" w:name="_Hlk7197450"/>
            <w:r>
              <w:rPr>
                <w:rFonts w:hint="eastAsia" w:ascii="仿宋" w:hAnsi="仿宋" w:cs="宋体"/>
                <w:b/>
                <w:sz w:val="22"/>
              </w:rPr>
              <w:t>序号</w:t>
            </w:r>
          </w:p>
        </w:tc>
        <w:tc>
          <w:tcPr>
            <w:tcW w:w="6467" w:type="dxa"/>
            <w:shd w:val="clear" w:color="auto" w:fill="D7D7D7"/>
            <w:tcMar>
              <w:top w:w="57" w:type="dxa"/>
              <w:left w:w="108" w:type="dxa"/>
              <w:bottom w:w="57" w:type="dxa"/>
              <w:right w:w="108" w:type="dxa"/>
            </w:tcMar>
            <w:vAlign w:val="center"/>
          </w:tcPr>
          <w:p>
            <w:pPr>
              <w:spacing w:line="460" w:lineRule="exact"/>
              <w:jc w:val="center"/>
              <w:rPr>
                <w:rFonts w:ascii="仿宋" w:hAnsi="仿宋" w:cs="宋体"/>
                <w:b/>
                <w:sz w:val="22"/>
              </w:rPr>
            </w:pPr>
            <w:r>
              <w:rPr>
                <w:rFonts w:hint="eastAsia" w:ascii="仿宋" w:hAnsi="仿宋" w:cs="宋体"/>
                <w:b/>
                <w:sz w:val="22"/>
              </w:rPr>
              <w:t>评 审 内 容</w:t>
            </w:r>
          </w:p>
        </w:tc>
        <w:tc>
          <w:tcPr>
            <w:tcW w:w="717" w:type="dxa"/>
            <w:shd w:val="clear" w:color="auto" w:fill="D7D7D7"/>
            <w:tcMar>
              <w:top w:w="57" w:type="dxa"/>
              <w:left w:w="108" w:type="dxa"/>
              <w:bottom w:w="57" w:type="dxa"/>
              <w:right w:w="108" w:type="dxa"/>
            </w:tcMar>
            <w:vAlign w:val="center"/>
          </w:tcPr>
          <w:p>
            <w:pPr>
              <w:spacing w:line="460" w:lineRule="exact"/>
              <w:jc w:val="center"/>
              <w:rPr>
                <w:rFonts w:ascii="仿宋" w:hAnsi="仿宋" w:cs="宋体"/>
                <w:b/>
                <w:sz w:val="22"/>
              </w:rPr>
            </w:pPr>
            <w:r>
              <w:rPr>
                <w:rFonts w:hint="eastAsia" w:ascii="仿宋" w:hAnsi="仿宋" w:cs="宋体"/>
                <w:b/>
                <w:sz w:val="22"/>
              </w:rPr>
              <w:t>符合</w:t>
            </w:r>
          </w:p>
        </w:tc>
        <w:tc>
          <w:tcPr>
            <w:tcW w:w="1113" w:type="dxa"/>
            <w:shd w:val="clear" w:color="auto" w:fill="D7D7D7"/>
            <w:tcMar>
              <w:top w:w="57" w:type="dxa"/>
              <w:left w:w="108" w:type="dxa"/>
              <w:bottom w:w="57" w:type="dxa"/>
              <w:right w:w="108" w:type="dxa"/>
            </w:tcMar>
            <w:vAlign w:val="center"/>
          </w:tcPr>
          <w:p>
            <w:pPr>
              <w:spacing w:line="460" w:lineRule="exact"/>
              <w:jc w:val="center"/>
              <w:rPr>
                <w:rFonts w:ascii="仿宋" w:hAnsi="仿宋" w:cs="宋体"/>
                <w:b/>
                <w:sz w:val="22"/>
              </w:rPr>
            </w:pPr>
            <w:r>
              <w:rPr>
                <w:rFonts w:hint="eastAsia" w:ascii="仿宋" w:hAnsi="仿宋" w:cs="宋体"/>
                <w:b/>
                <w:sz w:val="22"/>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31" w:type="dxa"/>
            <w:tcMar>
              <w:top w:w="57" w:type="dxa"/>
              <w:left w:w="108" w:type="dxa"/>
              <w:bottom w:w="57" w:type="dxa"/>
              <w:right w:w="108" w:type="dxa"/>
            </w:tcMar>
            <w:vAlign w:val="center"/>
          </w:tcPr>
          <w:p>
            <w:pPr>
              <w:numPr>
                <w:ilvl w:val="0"/>
                <w:numId w:val="43"/>
              </w:numPr>
              <w:adjustRightInd w:val="0"/>
              <w:snapToGrid w:val="0"/>
              <w:spacing w:line="460" w:lineRule="exact"/>
              <w:jc w:val="center"/>
              <w:rPr>
                <w:rFonts w:ascii="仿宋" w:hAnsi="仿宋"/>
                <w:sz w:val="22"/>
              </w:rPr>
            </w:pPr>
          </w:p>
        </w:tc>
        <w:tc>
          <w:tcPr>
            <w:tcW w:w="6467" w:type="dxa"/>
            <w:tcMar>
              <w:top w:w="57" w:type="dxa"/>
              <w:left w:w="108" w:type="dxa"/>
              <w:bottom w:w="57" w:type="dxa"/>
              <w:right w:w="108" w:type="dxa"/>
            </w:tcMar>
            <w:vAlign w:val="center"/>
          </w:tcPr>
          <w:p>
            <w:pPr>
              <w:adjustRightInd w:val="0"/>
              <w:snapToGrid w:val="0"/>
              <w:spacing w:line="360" w:lineRule="exact"/>
              <w:jc w:val="left"/>
              <w:rPr>
                <w:rFonts w:ascii="仿宋" w:hAnsi="仿宋" w:cs="宋体"/>
                <w:sz w:val="22"/>
              </w:rPr>
            </w:pPr>
            <w:r>
              <w:rPr>
                <w:rFonts w:hint="eastAsia" w:ascii="仿宋" w:hAnsi="仿宋" w:cs="宋体"/>
                <w:sz w:val="22"/>
              </w:rPr>
              <w:t>提供在中华人民共和国境内注册的法人或其他组织的营业执照或事业单位法人证书或社会团体法人登记证书或执业许可证复印件，如供应商为自然人的提供自然人身份证明复印件；如国家另有规定的，则从其规定。（分支机构响应，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717" w:type="dxa"/>
            <w:tcMar>
              <w:top w:w="57" w:type="dxa"/>
              <w:left w:w="108" w:type="dxa"/>
              <w:bottom w:w="57" w:type="dxa"/>
              <w:right w:w="108" w:type="dxa"/>
            </w:tcMar>
            <w:vAlign w:val="center"/>
          </w:tcPr>
          <w:p>
            <w:pPr>
              <w:adjustRightInd w:val="0"/>
              <w:snapToGrid w:val="0"/>
              <w:spacing w:line="460" w:lineRule="exact"/>
              <w:jc w:val="center"/>
              <w:rPr>
                <w:rFonts w:ascii="仿宋" w:hAnsi="仿宋" w:cs="宋体"/>
                <w:sz w:val="22"/>
              </w:rPr>
            </w:pPr>
            <w:r>
              <w:rPr>
                <w:rFonts w:hint="eastAsia" w:ascii="仿宋" w:hAnsi="仿宋" w:cs="宋体"/>
                <w:sz w:val="22"/>
              </w:rPr>
              <w:t>□</w:t>
            </w:r>
          </w:p>
        </w:tc>
        <w:tc>
          <w:tcPr>
            <w:tcW w:w="1113" w:type="dxa"/>
            <w:tcMar>
              <w:top w:w="57" w:type="dxa"/>
              <w:left w:w="108" w:type="dxa"/>
              <w:bottom w:w="57" w:type="dxa"/>
              <w:right w:w="108" w:type="dxa"/>
            </w:tcMar>
            <w:vAlign w:val="center"/>
          </w:tcPr>
          <w:p>
            <w:pPr>
              <w:adjustRightInd w:val="0"/>
              <w:snapToGrid w:val="0"/>
              <w:spacing w:line="460" w:lineRule="exact"/>
              <w:jc w:val="left"/>
              <w:rPr>
                <w:rFonts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Mar>
              <w:top w:w="57" w:type="dxa"/>
              <w:left w:w="108" w:type="dxa"/>
              <w:bottom w:w="57" w:type="dxa"/>
              <w:right w:w="108" w:type="dxa"/>
            </w:tcMar>
            <w:vAlign w:val="center"/>
          </w:tcPr>
          <w:p>
            <w:pPr>
              <w:numPr>
                <w:ilvl w:val="0"/>
                <w:numId w:val="43"/>
              </w:numPr>
              <w:adjustRightInd w:val="0"/>
              <w:snapToGrid w:val="0"/>
              <w:spacing w:line="460" w:lineRule="exact"/>
              <w:jc w:val="center"/>
              <w:rPr>
                <w:rFonts w:ascii="仿宋" w:hAnsi="仿宋"/>
                <w:sz w:val="22"/>
              </w:rPr>
            </w:pPr>
          </w:p>
        </w:tc>
        <w:tc>
          <w:tcPr>
            <w:tcW w:w="6467" w:type="dxa"/>
            <w:tcMar>
              <w:top w:w="57" w:type="dxa"/>
              <w:left w:w="108" w:type="dxa"/>
              <w:bottom w:w="57" w:type="dxa"/>
              <w:right w:w="108" w:type="dxa"/>
            </w:tcMar>
            <w:vAlign w:val="center"/>
          </w:tcPr>
          <w:p>
            <w:pPr>
              <w:adjustRightInd w:val="0"/>
              <w:snapToGrid w:val="0"/>
              <w:spacing w:line="410" w:lineRule="exact"/>
              <w:jc w:val="left"/>
              <w:rPr>
                <w:rFonts w:ascii="仿宋" w:hAnsi="仿宋" w:cs="宋体"/>
                <w:sz w:val="22"/>
              </w:rPr>
            </w:pPr>
            <w:r>
              <w:rPr>
                <w:rFonts w:hint="eastAsia" w:ascii="仿宋" w:hAnsi="仿宋" w:cs="宋体"/>
                <w:sz w:val="22"/>
              </w:rPr>
              <w:t>具有良好的商业信誉和健全的财务会计制度。（提供遴选响应声明函）</w:t>
            </w:r>
          </w:p>
        </w:tc>
        <w:tc>
          <w:tcPr>
            <w:tcW w:w="717" w:type="dxa"/>
            <w:tcMar>
              <w:top w:w="57" w:type="dxa"/>
              <w:left w:w="108" w:type="dxa"/>
              <w:bottom w:w="57" w:type="dxa"/>
              <w:right w:w="108" w:type="dxa"/>
            </w:tcMar>
            <w:vAlign w:val="center"/>
          </w:tcPr>
          <w:p>
            <w:pPr>
              <w:adjustRightInd w:val="0"/>
              <w:snapToGrid w:val="0"/>
              <w:spacing w:line="460" w:lineRule="exact"/>
              <w:jc w:val="center"/>
              <w:rPr>
                <w:rFonts w:ascii="仿宋" w:hAnsi="仿宋" w:cs="宋体"/>
                <w:sz w:val="22"/>
              </w:rPr>
            </w:pPr>
            <w:r>
              <w:rPr>
                <w:rFonts w:hint="eastAsia" w:ascii="仿宋" w:hAnsi="仿宋" w:cs="宋体"/>
                <w:sz w:val="22"/>
              </w:rPr>
              <w:t>□</w:t>
            </w:r>
          </w:p>
        </w:tc>
        <w:tc>
          <w:tcPr>
            <w:tcW w:w="1113" w:type="dxa"/>
            <w:tcMar>
              <w:top w:w="57" w:type="dxa"/>
              <w:left w:w="108" w:type="dxa"/>
              <w:bottom w:w="57" w:type="dxa"/>
              <w:right w:w="108" w:type="dxa"/>
            </w:tcMar>
            <w:vAlign w:val="center"/>
          </w:tcPr>
          <w:p>
            <w:pPr>
              <w:adjustRightInd w:val="0"/>
              <w:snapToGrid w:val="0"/>
              <w:spacing w:line="460" w:lineRule="exact"/>
              <w:jc w:val="left"/>
              <w:rPr>
                <w:rFonts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Mar>
              <w:top w:w="57" w:type="dxa"/>
              <w:left w:w="108" w:type="dxa"/>
              <w:bottom w:w="57" w:type="dxa"/>
              <w:right w:w="108" w:type="dxa"/>
            </w:tcMar>
            <w:vAlign w:val="center"/>
          </w:tcPr>
          <w:p>
            <w:pPr>
              <w:numPr>
                <w:ilvl w:val="0"/>
                <w:numId w:val="43"/>
              </w:numPr>
              <w:adjustRightInd w:val="0"/>
              <w:snapToGrid w:val="0"/>
              <w:spacing w:line="460" w:lineRule="exact"/>
              <w:jc w:val="center"/>
              <w:rPr>
                <w:rFonts w:ascii="仿宋" w:hAnsi="仿宋"/>
                <w:sz w:val="22"/>
              </w:rPr>
            </w:pPr>
          </w:p>
        </w:tc>
        <w:tc>
          <w:tcPr>
            <w:tcW w:w="6467" w:type="dxa"/>
            <w:tcMar>
              <w:top w:w="57" w:type="dxa"/>
              <w:left w:w="108" w:type="dxa"/>
              <w:bottom w:w="57" w:type="dxa"/>
              <w:right w:w="108" w:type="dxa"/>
            </w:tcMar>
            <w:vAlign w:val="center"/>
          </w:tcPr>
          <w:p>
            <w:pPr>
              <w:adjustRightInd w:val="0"/>
              <w:snapToGrid w:val="0"/>
              <w:spacing w:line="410" w:lineRule="exact"/>
              <w:jc w:val="left"/>
              <w:rPr>
                <w:rFonts w:ascii="仿宋" w:hAnsi="仿宋" w:cs="宋体"/>
                <w:sz w:val="22"/>
              </w:rPr>
            </w:pPr>
            <w:r>
              <w:rPr>
                <w:rFonts w:hint="eastAsia" w:ascii="仿宋" w:hAnsi="仿宋" w:cs="宋体"/>
                <w:bCs/>
                <w:sz w:val="22"/>
              </w:rPr>
              <w:t>具有履行合同所必需的设备和专业技术能力。（提供遴选响应声明函）</w:t>
            </w:r>
          </w:p>
        </w:tc>
        <w:tc>
          <w:tcPr>
            <w:tcW w:w="717" w:type="dxa"/>
            <w:tcMar>
              <w:top w:w="57" w:type="dxa"/>
              <w:left w:w="108" w:type="dxa"/>
              <w:bottom w:w="57" w:type="dxa"/>
              <w:right w:w="108" w:type="dxa"/>
            </w:tcMar>
            <w:vAlign w:val="center"/>
          </w:tcPr>
          <w:p>
            <w:pPr>
              <w:adjustRightInd w:val="0"/>
              <w:snapToGrid w:val="0"/>
              <w:spacing w:line="460" w:lineRule="exact"/>
              <w:jc w:val="center"/>
              <w:rPr>
                <w:rFonts w:ascii="仿宋" w:hAnsi="仿宋" w:cs="宋体"/>
                <w:sz w:val="22"/>
              </w:rPr>
            </w:pPr>
            <w:r>
              <w:rPr>
                <w:rFonts w:hint="eastAsia" w:ascii="仿宋" w:hAnsi="仿宋" w:cs="宋体"/>
                <w:sz w:val="22"/>
              </w:rPr>
              <w:t>□</w:t>
            </w:r>
          </w:p>
        </w:tc>
        <w:tc>
          <w:tcPr>
            <w:tcW w:w="1113" w:type="dxa"/>
            <w:tcMar>
              <w:top w:w="57" w:type="dxa"/>
              <w:left w:w="108" w:type="dxa"/>
              <w:bottom w:w="57" w:type="dxa"/>
              <w:right w:w="108" w:type="dxa"/>
            </w:tcMar>
            <w:vAlign w:val="center"/>
          </w:tcPr>
          <w:p>
            <w:pPr>
              <w:adjustRightInd w:val="0"/>
              <w:snapToGrid w:val="0"/>
              <w:spacing w:line="460" w:lineRule="exact"/>
              <w:jc w:val="left"/>
              <w:rPr>
                <w:rFonts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Mar>
              <w:top w:w="57" w:type="dxa"/>
              <w:left w:w="108" w:type="dxa"/>
              <w:bottom w:w="57" w:type="dxa"/>
              <w:right w:w="108" w:type="dxa"/>
            </w:tcMar>
            <w:vAlign w:val="center"/>
          </w:tcPr>
          <w:p>
            <w:pPr>
              <w:numPr>
                <w:ilvl w:val="0"/>
                <w:numId w:val="43"/>
              </w:numPr>
              <w:adjustRightInd w:val="0"/>
              <w:snapToGrid w:val="0"/>
              <w:spacing w:line="460" w:lineRule="exact"/>
              <w:jc w:val="center"/>
              <w:rPr>
                <w:rFonts w:ascii="仿宋" w:hAnsi="仿宋"/>
                <w:sz w:val="22"/>
              </w:rPr>
            </w:pPr>
          </w:p>
        </w:tc>
        <w:tc>
          <w:tcPr>
            <w:tcW w:w="6467" w:type="dxa"/>
            <w:tcMar>
              <w:top w:w="57" w:type="dxa"/>
              <w:left w:w="108" w:type="dxa"/>
              <w:bottom w:w="57" w:type="dxa"/>
              <w:right w:w="108" w:type="dxa"/>
            </w:tcMar>
            <w:vAlign w:val="center"/>
          </w:tcPr>
          <w:p>
            <w:pPr>
              <w:adjustRightInd w:val="0"/>
              <w:snapToGrid w:val="0"/>
              <w:spacing w:line="410" w:lineRule="exact"/>
              <w:jc w:val="left"/>
              <w:rPr>
                <w:rFonts w:ascii="仿宋" w:hAnsi="仿宋"/>
                <w:sz w:val="22"/>
              </w:rPr>
            </w:pPr>
            <w:r>
              <w:rPr>
                <w:rFonts w:hint="eastAsia" w:ascii="仿宋" w:hAnsi="仿宋" w:cs="宋体"/>
                <w:bCs/>
                <w:sz w:val="22"/>
              </w:rPr>
              <w:t>有依法缴纳税收和社会保障资金的良好记录。（提供遴选响应声明函）</w:t>
            </w:r>
          </w:p>
        </w:tc>
        <w:tc>
          <w:tcPr>
            <w:tcW w:w="717" w:type="dxa"/>
            <w:tcMar>
              <w:top w:w="57" w:type="dxa"/>
              <w:left w:w="108" w:type="dxa"/>
              <w:bottom w:w="57" w:type="dxa"/>
              <w:right w:w="108" w:type="dxa"/>
            </w:tcMar>
            <w:vAlign w:val="center"/>
          </w:tcPr>
          <w:p>
            <w:pPr>
              <w:adjustRightInd w:val="0"/>
              <w:snapToGrid w:val="0"/>
              <w:spacing w:line="460" w:lineRule="exact"/>
              <w:jc w:val="center"/>
              <w:rPr>
                <w:rFonts w:ascii="仿宋" w:hAnsi="仿宋" w:cs="宋体"/>
                <w:sz w:val="22"/>
              </w:rPr>
            </w:pPr>
            <w:r>
              <w:rPr>
                <w:rFonts w:hint="eastAsia" w:ascii="仿宋" w:hAnsi="仿宋" w:cs="宋体"/>
                <w:sz w:val="22"/>
              </w:rPr>
              <w:t>□</w:t>
            </w:r>
          </w:p>
        </w:tc>
        <w:tc>
          <w:tcPr>
            <w:tcW w:w="1113" w:type="dxa"/>
            <w:tcMar>
              <w:top w:w="57" w:type="dxa"/>
              <w:left w:w="108" w:type="dxa"/>
              <w:bottom w:w="57" w:type="dxa"/>
              <w:right w:w="108" w:type="dxa"/>
            </w:tcMar>
            <w:vAlign w:val="center"/>
          </w:tcPr>
          <w:p>
            <w:pPr>
              <w:adjustRightInd w:val="0"/>
              <w:snapToGrid w:val="0"/>
              <w:spacing w:line="460" w:lineRule="exact"/>
              <w:jc w:val="left"/>
              <w:rPr>
                <w:rFonts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Mar>
              <w:top w:w="57" w:type="dxa"/>
              <w:left w:w="108" w:type="dxa"/>
              <w:bottom w:w="57" w:type="dxa"/>
              <w:right w:w="108" w:type="dxa"/>
            </w:tcMar>
            <w:vAlign w:val="center"/>
          </w:tcPr>
          <w:p>
            <w:pPr>
              <w:numPr>
                <w:ilvl w:val="0"/>
                <w:numId w:val="43"/>
              </w:numPr>
              <w:adjustRightInd w:val="0"/>
              <w:snapToGrid w:val="0"/>
              <w:spacing w:line="460" w:lineRule="exact"/>
              <w:jc w:val="center"/>
              <w:rPr>
                <w:rFonts w:ascii="仿宋" w:hAnsi="仿宋"/>
                <w:sz w:val="22"/>
              </w:rPr>
            </w:pPr>
          </w:p>
        </w:tc>
        <w:tc>
          <w:tcPr>
            <w:tcW w:w="6467" w:type="dxa"/>
            <w:tcMar>
              <w:top w:w="57" w:type="dxa"/>
              <w:left w:w="108" w:type="dxa"/>
              <w:bottom w:w="57" w:type="dxa"/>
              <w:right w:w="108" w:type="dxa"/>
            </w:tcMar>
            <w:vAlign w:val="center"/>
          </w:tcPr>
          <w:p>
            <w:pPr>
              <w:adjustRightInd w:val="0"/>
              <w:snapToGrid w:val="0"/>
              <w:spacing w:line="360" w:lineRule="exact"/>
              <w:jc w:val="left"/>
              <w:rPr>
                <w:rFonts w:ascii="仿宋" w:hAnsi="仿宋" w:cs="宋体"/>
                <w:sz w:val="22"/>
              </w:rPr>
            </w:pPr>
            <w:r>
              <w:rPr>
                <w:rFonts w:hint="eastAsia" w:ascii="仿宋" w:hAnsi="仿宋" w:cs="宋体"/>
                <w:sz w:val="22"/>
              </w:rPr>
              <w:t>参加政府采购活动前三年内，在经营活动中没有重大违法记录（重大违法记录，是指供应商因违法经营受到刑事处罚或者责令停产停业、吊销许可证或者执照、较大数额罚款等行政处罚。（根据财库〔2022〕3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 ）（提供遴选响应声明函）</w:t>
            </w:r>
          </w:p>
        </w:tc>
        <w:tc>
          <w:tcPr>
            <w:tcW w:w="717" w:type="dxa"/>
            <w:tcMar>
              <w:top w:w="57" w:type="dxa"/>
              <w:left w:w="108" w:type="dxa"/>
              <w:bottom w:w="57" w:type="dxa"/>
              <w:right w:w="108" w:type="dxa"/>
            </w:tcMar>
            <w:vAlign w:val="center"/>
          </w:tcPr>
          <w:p>
            <w:pPr>
              <w:adjustRightInd w:val="0"/>
              <w:snapToGrid w:val="0"/>
              <w:spacing w:line="460" w:lineRule="exact"/>
              <w:jc w:val="center"/>
              <w:rPr>
                <w:rFonts w:ascii="仿宋" w:hAnsi="仿宋" w:cs="宋体"/>
                <w:sz w:val="22"/>
              </w:rPr>
            </w:pPr>
            <w:r>
              <w:rPr>
                <w:rFonts w:hint="eastAsia" w:ascii="仿宋" w:hAnsi="仿宋" w:cs="宋体"/>
                <w:sz w:val="22"/>
              </w:rPr>
              <w:t>□</w:t>
            </w:r>
          </w:p>
        </w:tc>
        <w:tc>
          <w:tcPr>
            <w:tcW w:w="1113" w:type="dxa"/>
            <w:tcMar>
              <w:top w:w="57" w:type="dxa"/>
              <w:left w:w="108" w:type="dxa"/>
              <w:bottom w:w="57" w:type="dxa"/>
              <w:right w:w="108" w:type="dxa"/>
            </w:tcMar>
            <w:vAlign w:val="center"/>
          </w:tcPr>
          <w:p>
            <w:pPr>
              <w:adjustRightInd w:val="0"/>
              <w:snapToGrid w:val="0"/>
              <w:spacing w:line="460" w:lineRule="exact"/>
              <w:jc w:val="left"/>
              <w:rPr>
                <w:rFonts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Mar>
              <w:top w:w="57" w:type="dxa"/>
              <w:left w:w="108" w:type="dxa"/>
              <w:bottom w:w="57" w:type="dxa"/>
              <w:right w:w="108" w:type="dxa"/>
            </w:tcMar>
            <w:vAlign w:val="center"/>
          </w:tcPr>
          <w:p>
            <w:pPr>
              <w:numPr>
                <w:ilvl w:val="0"/>
                <w:numId w:val="43"/>
              </w:numPr>
              <w:adjustRightInd w:val="0"/>
              <w:snapToGrid w:val="0"/>
              <w:spacing w:line="460" w:lineRule="exact"/>
              <w:jc w:val="center"/>
              <w:rPr>
                <w:rFonts w:ascii="仿宋" w:hAnsi="仿宋"/>
                <w:sz w:val="22"/>
              </w:rPr>
            </w:pPr>
          </w:p>
        </w:tc>
        <w:tc>
          <w:tcPr>
            <w:tcW w:w="6467" w:type="dxa"/>
            <w:tcMar>
              <w:top w:w="57" w:type="dxa"/>
              <w:left w:w="108" w:type="dxa"/>
              <w:bottom w:w="57" w:type="dxa"/>
              <w:right w:w="108" w:type="dxa"/>
            </w:tcMar>
            <w:vAlign w:val="center"/>
          </w:tcPr>
          <w:p>
            <w:pPr>
              <w:adjustRightInd w:val="0"/>
              <w:snapToGrid w:val="0"/>
              <w:spacing w:line="360" w:lineRule="exact"/>
              <w:jc w:val="left"/>
              <w:rPr>
                <w:rFonts w:ascii="仿宋" w:hAnsi="仿宋" w:cs="宋体"/>
                <w:sz w:val="22"/>
              </w:rPr>
            </w:pPr>
            <w:r>
              <w:rPr>
                <w:rFonts w:hint="eastAsia" w:ascii="仿宋" w:hAnsi="仿宋" w:cs="宋体"/>
                <w:sz w:val="22"/>
                <w:lang w:val="zh-CN"/>
              </w:rPr>
              <w:t>供应商未被列入“信用中国”网站中“记录失信被执行人或重大税收违法案件当事人名单或政府采购严重违法失信行为”的记录名单；不处于“中国政府采购网”中“政府采购严重违法失信行为信息记录”的禁止参加政府采购活动期间。（</w:t>
            </w:r>
            <w:r>
              <w:rPr>
                <w:rFonts w:hint="eastAsia" w:ascii="仿宋" w:hAnsi="仿宋" w:cs="宋体"/>
                <w:sz w:val="22"/>
              </w:rPr>
              <w:t>提供资格声明函，</w:t>
            </w:r>
            <w:r>
              <w:rPr>
                <w:rFonts w:hint="eastAsia" w:ascii="仿宋" w:hAnsi="仿宋" w:cs="宋体"/>
                <w:sz w:val="22"/>
                <w:lang w:val="zh-CN"/>
              </w:rPr>
              <w:t>以采购代理机构或采购人于资格审查时在上述网站查询结果为准，如在上述网站查询结果均显示没有相关记录，视为没有上述不良信用记录。同时对信用信息查询记录和证据截图存档。如相关失信记录已失效，供应商须提供相关证明资料）</w:t>
            </w:r>
          </w:p>
        </w:tc>
        <w:tc>
          <w:tcPr>
            <w:tcW w:w="717" w:type="dxa"/>
            <w:tcMar>
              <w:top w:w="57" w:type="dxa"/>
              <w:left w:w="108" w:type="dxa"/>
              <w:bottom w:w="57" w:type="dxa"/>
              <w:right w:w="108" w:type="dxa"/>
            </w:tcMar>
            <w:vAlign w:val="center"/>
          </w:tcPr>
          <w:p>
            <w:pPr>
              <w:adjustRightInd w:val="0"/>
              <w:snapToGrid w:val="0"/>
              <w:spacing w:line="460" w:lineRule="exact"/>
              <w:jc w:val="center"/>
              <w:rPr>
                <w:rFonts w:ascii="仿宋" w:hAnsi="仿宋" w:cs="宋体"/>
                <w:sz w:val="22"/>
              </w:rPr>
            </w:pPr>
            <w:r>
              <w:rPr>
                <w:rFonts w:hint="eastAsia" w:ascii="仿宋" w:hAnsi="仿宋" w:cs="宋体"/>
                <w:sz w:val="22"/>
              </w:rPr>
              <w:t>□</w:t>
            </w:r>
          </w:p>
        </w:tc>
        <w:tc>
          <w:tcPr>
            <w:tcW w:w="1113" w:type="dxa"/>
            <w:tcMar>
              <w:top w:w="57" w:type="dxa"/>
              <w:left w:w="108" w:type="dxa"/>
              <w:bottom w:w="57" w:type="dxa"/>
              <w:right w:w="108" w:type="dxa"/>
            </w:tcMar>
            <w:vAlign w:val="center"/>
          </w:tcPr>
          <w:p>
            <w:pPr>
              <w:adjustRightInd w:val="0"/>
              <w:snapToGrid w:val="0"/>
              <w:spacing w:line="460" w:lineRule="exact"/>
              <w:jc w:val="left"/>
              <w:rPr>
                <w:rFonts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Mar>
              <w:top w:w="57" w:type="dxa"/>
              <w:left w:w="108" w:type="dxa"/>
              <w:bottom w:w="57" w:type="dxa"/>
              <w:right w:w="108" w:type="dxa"/>
            </w:tcMar>
            <w:vAlign w:val="center"/>
          </w:tcPr>
          <w:p>
            <w:pPr>
              <w:numPr>
                <w:ilvl w:val="0"/>
                <w:numId w:val="43"/>
              </w:numPr>
              <w:adjustRightInd w:val="0"/>
              <w:snapToGrid w:val="0"/>
              <w:spacing w:line="460" w:lineRule="exact"/>
              <w:jc w:val="center"/>
              <w:rPr>
                <w:rFonts w:ascii="仿宋" w:hAnsi="仿宋"/>
                <w:sz w:val="22"/>
              </w:rPr>
            </w:pPr>
          </w:p>
        </w:tc>
        <w:tc>
          <w:tcPr>
            <w:tcW w:w="6467" w:type="dxa"/>
            <w:tcMar>
              <w:top w:w="57" w:type="dxa"/>
              <w:left w:w="108" w:type="dxa"/>
              <w:bottom w:w="57" w:type="dxa"/>
              <w:right w:w="108" w:type="dxa"/>
            </w:tcMar>
            <w:vAlign w:val="center"/>
          </w:tcPr>
          <w:p>
            <w:pPr>
              <w:adjustRightInd w:val="0"/>
              <w:snapToGrid w:val="0"/>
              <w:spacing w:line="360" w:lineRule="exact"/>
              <w:jc w:val="left"/>
              <w:rPr>
                <w:rFonts w:ascii="仿宋" w:hAnsi="仿宋" w:cs="宋体"/>
                <w:sz w:val="22"/>
              </w:rPr>
            </w:pPr>
            <w:r>
              <w:rPr>
                <w:rFonts w:hint="eastAsia" w:ascii="仿宋" w:hAnsi="仿宋" w:cs="宋体"/>
                <w:sz w:val="22"/>
              </w:rPr>
              <w:t>法定代表人或单位负责人为同一人或者存在直接控股、管理关系的不同供应商，不得参加同一合同项下的政府采购活动；为项目提供整体设计、规范编制或者项目管理、监理、检测等服务的供应商，不得再参加该项目的其他采购活动。（提供遴选响应声明函）</w:t>
            </w:r>
          </w:p>
        </w:tc>
        <w:tc>
          <w:tcPr>
            <w:tcW w:w="717" w:type="dxa"/>
            <w:tcMar>
              <w:top w:w="57" w:type="dxa"/>
              <w:left w:w="108" w:type="dxa"/>
              <w:bottom w:w="57" w:type="dxa"/>
              <w:right w:w="108" w:type="dxa"/>
            </w:tcMar>
            <w:vAlign w:val="center"/>
          </w:tcPr>
          <w:p>
            <w:pPr>
              <w:adjustRightInd w:val="0"/>
              <w:snapToGrid w:val="0"/>
              <w:spacing w:line="460" w:lineRule="exact"/>
              <w:jc w:val="center"/>
              <w:rPr>
                <w:rFonts w:ascii="仿宋" w:hAnsi="仿宋" w:cs="宋体"/>
                <w:sz w:val="22"/>
              </w:rPr>
            </w:pPr>
            <w:r>
              <w:rPr>
                <w:rFonts w:hint="eastAsia" w:ascii="仿宋" w:hAnsi="仿宋" w:cs="宋体"/>
                <w:sz w:val="22"/>
              </w:rPr>
              <w:t>□</w:t>
            </w:r>
          </w:p>
        </w:tc>
        <w:tc>
          <w:tcPr>
            <w:tcW w:w="1113" w:type="dxa"/>
            <w:tcMar>
              <w:top w:w="57" w:type="dxa"/>
              <w:left w:w="108" w:type="dxa"/>
              <w:bottom w:w="57" w:type="dxa"/>
              <w:right w:w="108" w:type="dxa"/>
            </w:tcMar>
            <w:vAlign w:val="center"/>
          </w:tcPr>
          <w:p>
            <w:pPr>
              <w:adjustRightInd w:val="0"/>
              <w:snapToGrid w:val="0"/>
              <w:spacing w:line="460" w:lineRule="exact"/>
              <w:jc w:val="left"/>
              <w:rPr>
                <w:rFonts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1" w:type="dxa"/>
            <w:tcMar>
              <w:top w:w="57" w:type="dxa"/>
              <w:left w:w="108" w:type="dxa"/>
              <w:bottom w:w="57" w:type="dxa"/>
              <w:right w:w="108" w:type="dxa"/>
            </w:tcMar>
            <w:vAlign w:val="center"/>
          </w:tcPr>
          <w:p>
            <w:pPr>
              <w:numPr>
                <w:ilvl w:val="0"/>
                <w:numId w:val="43"/>
              </w:numPr>
              <w:adjustRightInd w:val="0"/>
              <w:snapToGrid w:val="0"/>
              <w:spacing w:line="460" w:lineRule="exact"/>
              <w:jc w:val="center"/>
              <w:rPr>
                <w:rFonts w:ascii="仿宋" w:hAnsi="仿宋"/>
                <w:sz w:val="22"/>
              </w:rPr>
            </w:pPr>
          </w:p>
        </w:tc>
        <w:tc>
          <w:tcPr>
            <w:tcW w:w="6467" w:type="dxa"/>
            <w:tcMar>
              <w:top w:w="57" w:type="dxa"/>
              <w:left w:w="108" w:type="dxa"/>
              <w:bottom w:w="57" w:type="dxa"/>
              <w:right w:w="108" w:type="dxa"/>
            </w:tcMar>
            <w:vAlign w:val="center"/>
          </w:tcPr>
          <w:p>
            <w:pPr>
              <w:adjustRightInd w:val="0"/>
              <w:snapToGrid w:val="0"/>
              <w:spacing w:line="360" w:lineRule="exact"/>
              <w:jc w:val="left"/>
              <w:rPr>
                <w:rFonts w:ascii="仿宋" w:hAnsi="仿宋" w:cs="宋体"/>
                <w:sz w:val="22"/>
              </w:rPr>
            </w:pPr>
            <w:r>
              <w:rPr>
                <w:rFonts w:hint="eastAsia" w:ascii="仿宋" w:hAnsi="仿宋" w:cs="宋体"/>
                <w:sz w:val="22"/>
                <w:lang w:val="zh-CN"/>
              </w:rPr>
              <w:t>落实政府采购政策需满足的资格要求:本项目属于专门面向中小企业采购项目。</w:t>
            </w:r>
          </w:p>
        </w:tc>
        <w:tc>
          <w:tcPr>
            <w:tcW w:w="717" w:type="dxa"/>
            <w:tcMar>
              <w:top w:w="57" w:type="dxa"/>
              <w:left w:w="108" w:type="dxa"/>
              <w:bottom w:w="57" w:type="dxa"/>
              <w:right w:w="108" w:type="dxa"/>
            </w:tcMar>
            <w:vAlign w:val="center"/>
          </w:tcPr>
          <w:p>
            <w:pPr>
              <w:adjustRightInd w:val="0"/>
              <w:snapToGrid w:val="0"/>
              <w:spacing w:line="460" w:lineRule="exact"/>
              <w:jc w:val="center"/>
              <w:rPr>
                <w:rFonts w:ascii="仿宋" w:hAnsi="仿宋" w:cs="宋体"/>
                <w:sz w:val="22"/>
              </w:rPr>
            </w:pPr>
            <w:r>
              <w:rPr>
                <w:rFonts w:hint="eastAsia" w:ascii="仿宋" w:hAnsi="仿宋" w:cs="宋体"/>
                <w:sz w:val="22"/>
              </w:rPr>
              <w:t>□</w:t>
            </w:r>
          </w:p>
        </w:tc>
        <w:tc>
          <w:tcPr>
            <w:tcW w:w="1113" w:type="dxa"/>
            <w:tcMar>
              <w:top w:w="57" w:type="dxa"/>
              <w:left w:w="108" w:type="dxa"/>
              <w:bottom w:w="57" w:type="dxa"/>
              <w:right w:w="108" w:type="dxa"/>
            </w:tcMar>
            <w:vAlign w:val="center"/>
          </w:tcPr>
          <w:p>
            <w:pPr>
              <w:adjustRightInd w:val="0"/>
              <w:snapToGrid w:val="0"/>
              <w:spacing w:line="460" w:lineRule="exact"/>
              <w:jc w:val="left"/>
              <w:rPr>
                <w:rFonts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1" w:type="dxa"/>
            <w:tcMar>
              <w:top w:w="57" w:type="dxa"/>
              <w:left w:w="108" w:type="dxa"/>
              <w:bottom w:w="57" w:type="dxa"/>
              <w:right w:w="108" w:type="dxa"/>
            </w:tcMar>
            <w:vAlign w:val="center"/>
          </w:tcPr>
          <w:p>
            <w:pPr>
              <w:numPr>
                <w:ilvl w:val="0"/>
                <w:numId w:val="43"/>
              </w:numPr>
              <w:adjustRightInd w:val="0"/>
              <w:snapToGrid w:val="0"/>
              <w:spacing w:line="460" w:lineRule="exact"/>
              <w:jc w:val="center"/>
              <w:rPr>
                <w:rFonts w:ascii="仿宋" w:hAnsi="仿宋"/>
                <w:sz w:val="22"/>
              </w:rPr>
            </w:pPr>
          </w:p>
        </w:tc>
        <w:tc>
          <w:tcPr>
            <w:tcW w:w="6467" w:type="dxa"/>
            <w:tcMar>
              <w:top w:w="57" w:type="dxa"/>
              <w:left w:w="108" w:type="dxa"/>
              <w:bottom w:w="57" w:type="dxa"/>
              <w:right w:w="108" w:type="dxa"/>
            </w:tcMar>
            <w:vAlign w:val="center"/>
          </w:tcPr>
          <w:p>
            <w:pPr>
              <w:adjustRightInd w:val="0"/>
              <w:snapToGrid w:val="0"/>
              <w:spacing w:line="360" w:lineRule="exact"/>
              <w:jc w:val="left"/>
              <w:rPr>
                <w:rFonts w:ascii="仿宋" w:hAnsi="仿宋" w:cs="宋体"/>
                <w:sz w:val="22"/>
                <w:lang w:val="zh-CN"/>
              </w:rPr>
            </w:pPr>
            <w:r>
              <w:rPr>
                <w:rFonts w:hint="eastAsia" w:ascii="仿宋" w:hAnsi="仿宋" w:cs="宋体"/>
                <w:sz w:val="22"/>
                <w:lang w:val="zh-CN"/>
              </w:rPr>
              <w:t>供应商须具有承接本工程所需的装修装饰工程专业承包叁级或以上资质。 注：资质证书有效期延续符合《住房和城乡建设部办公厅关于建设工程企业资质统一延续有关事项的通知》（建办市函〔2022〕361号）文件规定的按其执行。</w:t>
            </w:r>
          </w:p>
        </w:tc>
        <w:tc>
          <w:tcPr>
            <w:tcW w:w="717" w:type="dxa"/>
            <w:tcMar>
              <w:top w:w="57" w:type="dxa"/>
              <w:left w:w="108" w:type="dxa"/>
              <w:bottom w:w="57" w:type="dxa"/>
              <w:right w:w="108" w:type="dxa"/>
            </w:tcMar>
            <w:vAlign w:val="center"/>
          </w:tcPr>
          <w:p>
            <w:pPr>
              <w:adjustRightInd w:val="0"/>
              <w:snapToGrid w:val="0"/>
              <w:spacing w:line="460" w:lineRule="exact"/>
              <w:jc w:val="center"/>
              <w:rPr>
                <w:rFonts w:ascii="仿宋" w:hAnsi="仿宋" w:cs="宋体"/>
                <w:sz w:val="22"/>
              </w:rPr>
            </w:pPr>
            <w:r>
              <w:rPr>
                <w:rFonts w:hint="eastAsia" w:ascii="仿宋" w:hAnsi="仿宋" w:cs="宋体"/>
                <w:sz w:val="22"/>
              </w:rPr>
              <w:t>□</w:t>
            </w:r>
          </w:p>
        </w:tc>
        <w:tc>
          <w:tcPr>
            <w:tcW w:w="1113" w:type="dxa"/>
            <w:tcMar>
              <w:top w:w="57" w:type="dxa"/>
              <w:left w:w="108" w:type="dxa"/>
              <w:bottom w:w="57" w:type="dxa"/>
              <w:right w:w="108" w:type="dxa"/>
            </w:tcMar>
            <w:vAlign w:val="center"/>
          </w:tcPr>
          <w:p>
            <w:pPr>
              <w:adjustRightInd w:val="0"/>
              <w:snapToGrid w:val="0"/>
              <w:spacing w:line="460" w:lineRule="exact"/>
              <w:jc w:val="left"/>
              <w:rPr>
                <w:rFonts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1" w:type="dxa"/>
            <w:tcMar>
              <w:top w:w="57" w:type="dxa"/>
              <w:left w:w="108" w:type="dxa"/>
              <w:bottom w:w="57" w:type="dxa"/>
              <w:right w:w="108" w:type="dxa"/>
            </w:tcMar>
            <w:vAlign w:val="center"/>
          </w:tcPr>
          <w:p>
            <w:pPr>
              <w:numPr>
                <w:ilvl w:val="0"/>
                <w:numId w:val="43"/>
              </w:numPr>
              <w:adjustRightInd w:val="0"/>
              <w:snapToGrid w:val="0"/>
              <w:spacing w:line="460" w:lineRule="exact"/>
              <w:jc w:val="center"/>
              <w:rPr>
                <w:rFonts w:ascii="仿宋" w:hAnsi="仿宋"/>
                <w:sz w:val="22"/>
              </w:rPr>
            </w:pPr>
          </w:p>
        </w:tc>
        <w:tc>
          <w:tcPr>
            <w:tcW w:w="6467" w:type="dxa"/>
            <w:tcMar>
              <w:top w:w="57" w:type="dxa"/>
              <w:left w:w="108" w:type="dxa"/>
              <w:bottom w:w="57" w:type="dxa"/>
              <w:right w:w="108" w:type="dxa"/>
            </w:tcMar>
            <w:vAlign w:val="center"/>
          </w:tcPr>
          <w:p>
            <w:pPr>
              <w:adjustRightInd w:val="0"/>
              <w:snapToGrid w:val="0"/>
              <w:spacing w:line="360" w:lineRule="exact"/>
              <w:jc w:val="left"/>
              <w:rPr>
                <w:rFonts w:ascii="仿宋" w:hAnsi="仿宋" w:cs="宋体"/>
                <w:sz w:val="22"/>
                <w:lang w:val="zh-CN"/>
              </w:rPr>
            </w:pPr>
            <w:r>
              <w:rPr>
                <w:rFonts w:hint="eastAsia" w:ascii="仿宋" w:hAnsi="仿宋" w:cs="宋体"/>
                <w:sz w:val="22"/>
                <w:lang w:val="zh-CN"/>
              </w:rPr>
              <w:t>供应商须持有有效的《安全生产许可证》。 注：资质证书有效期延续符合《广东省住房和城乡建设厅关于建设施工企业安全生产许可证和安全生产管理人员证书延期工作的公告》（粤建公告[2023]9号）文件规定的按其执行。</w:t>
            </w:r>
          </w:p>
        </w:tc>
        <w:tc>
          <w:tcPr>
            <w:tcW w:w="717" w:type="dxa"/>
            <w:tcMar>
              <w:top w:w="57" w:type="dxa"/>
              <w:left w:w="108" w:type="dxa"/>
              <w:bottom w:w="57" w:type="dxa"/>
              <w:right w:w="108" w:type="dxa"/>
            </w:tcMar>
            <w:vAlign w:val="center"/>
          </w:tcPr>
          <w:p>
            <w:pPr>
              <w:adjustRightInd w:val="0"/>
              <w:snapToGrid w:val="0"/>
              <w:spacing w:line="460" w:lineRule="exact"/>
              <w:jc w:val="center"/>
              <w:rPr>
                <w:rFonts w:ascii="仿宋" w:hAnsi="仿宋" w:cs="宋体"/>
                <w:sz w:val="22"/>
              </w:rPr>
            </w:pPr>
            <w:r>
              <w:rPr>
                <w:rFonts w:hint="eastAsia" w:ascii="仿宋" w:hAnsi="仿宋" w:cs="宋体"/>
                <w:sz w:val="22"/>
              </w:rPr>
              <w:t>□</w:t>
            </w:r>
          </w:p>
        </w:tc>
        <w:tc>
          <w:tcPr>
            <w:tcW w:w="1113" w:type="dxa"/>
            <w:tcMar>
              <w:top w:w="57" w:type="dxa"/>
              <w:left w:w="108" w:type="dxa"/>
              <w:bottom w:w="57" w:type="dxa"/>
              <w:right w:w="108" w:type="dxa"/>
            </w:tcMar>
            <w:vAlign w:val="center"/>
          </w:tcPr>
          <w:p>
            <w:pPr>
              <w:adjustRightInd w:val="0"/>
              <w:snapToGrid w:val="0"/>
              <w:spacing w:line="460" w:lineRule="exact"/>
              <w:jc w:val="left"/>
              <w:rPr>
                <w:rFonts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Mar>
              <w:top w:w="57" w:type="dxa"/>
              <w:left w:w="108" w:type="dxa"/>
              <w:bottom w:w="57" w:type="dxa"/>
              <w:right w:w="108" w:type="dxa"/>
            </w:tcMar>
            <w:vAlign w:val="center"/>
          </w:tcPr>
          <w:p>
            <w:pPr>
              <w:numPr>
                <w:ilvl w:val="0"/>
                <w:numId w:val="43"/>
              </w:numPr>
              <w:adjustRightInd w:val="0"/>
              <w:snapToGrid w:val="0"/>
              <w:spacing w:line="460" w:lineRule="exact"/>
              <w:jc w:val="center"/>
              <w:rPr>
                <w:rFonts w:ascii="仿宋" w:hAnsi="仿宋"/>
                <w:sz w:val="22"/>
              </w:rPr>
            </w:pPr>
          </w:p>
        </w:tc>
        <w:tc>
          <w:tcPr>
            <w:tcW w:w="6467" w:type="dxa"/>
            <w:tcMar>
              <w:top w:w="57" w:type="dxa"/>
              <w:left w:w="108" w:type="dxa"/>
              <w:bottom w:w="57" w:type="dxa"/>
              <w:right w:w="108" w:type="dxa"/>
            </w:tcMar>
            <w:vAlign w:val="center"/>
          </w:tcPr>
          <w:p>
            <w:pPr>
              <w:adjustRightInd w:val="0"/>
              <w:snapToGrid w:val="0"/>
              <w:spacing w:line="360" w:lineRule="exact"/>
              <w:jc w:val="left"/>
              <w:rPr>
                <w:rFonts w:ascii="仿宋" w:hAnsi="仿宋"/>
                <w:sz w:val="22"/>
              </w:rPr>
            </w:pPr>
            <w:r>
              <w:rPr>
                <w:rFonts w:hint="eastAsia" w:ascii="仿宋" w:hAnsi="仿宋" w:cs="宋体"/>
                <w:sz w:val="22"/>
              </w:rPr>
              <w:t>已向采购代理机构报名购买本项目内部遴选文件。</w:t>
            </w:r>
          </w:p>
        </w:tc>
        <w:tc>
          <w:tcPr>
            <w:tcW w:w="717" w:type="dxa"/>
            <w:tcMar>
              <w:top w:w="57" w:type="dxa"/>
              <w:left w:w="108" w:type="dxa"/>
              <w:bottom w:w="57" w:type="dxa"/>
              <w:right w:w="108" w:type="dxa"/>
            </w:tcMar>
            <w:vAlign w:val="center"/>
          </w:tcPr>
          <w:p>
            <w:pPr>
              <w:adjustRightInd w:val="0"/>
              <w:snapToGrid w:val="0"/>
              <w:spacing w:line="460" w:lineRule="exact"/>
              <w:jc w:val="center"/>
              <w:rPr>
                <w:rFonts w:ascii="仿宋" w:hAnsi="仿宋" w:cs="宋体"/>
                <w:sz w:val="22"/>
              </w:rPr>
            </w:pPr>
            <w:r>
              <w:rPr>
                <w:rFonts w:hint="eastAsia" w:ascii="仿宋" w:hAnsi="仿宋" w:cs="宋体"/>
                <w:sz w:val="22"/>
              </w:rPr>
              <w:t>□</w:t>
            </w:r>
          </w:p>
        </w:tc>
        <w:tc>
          <w:tcPr>
            <w:tcW w:w="1113" w:type="dxa"/>
            <w:tcMar>
              <w:top w:w="57" w:type="dxa"/>
              <w:left w:w="108" w:type="dxa"/>
              <w:bottom w:w="57" w:type="dxa"/>
              <w:right w:w="108" w:type="dxa"/>
            </w:tcMar>
            <w:vAlign w:val="center"/>
          </w:tcPr>
          <w:p>
            <w:pPr>
              <w:adjustRightInd w:val="0"/>
              <w:snapToGrid w:val="0"/>
              <w:spacing w:line="460" w:lineRule="exact"/>
              <w:jc w:val="left"/>
              <w:rPr>
                <w:rFonts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31" w:type="dxa"/>
            <w:tcMar>
              <w:top w:w="57" w:type="dxa"/>
              <w:left w:w="108" w:type="dxa"/>
              <w:bottom w:w="57" w:type="dxa"/>
              <w:right w:w="108" w:type="dxa"/>
            </w:tcMar>
            <w:vAlign w:val="center"/>
          </w:tcPr>
          <w:p>
            <w:pPr>
              <w:numPr>
                <w:ilvl w:val="0"/>
                <w:numId w:val="43"/>
              </w:numPr>
              <w:adjustRightInd w:val="0"/>
              <w:snapToGrid w:val="0"/>
              <w:spacing w:line="460" w:lineRule="exact"/>
              <w:jc w:val="center"/>
              <w:rPr>
                <w:rFonts w:ascii="仿宋" w:hAnsi="仿宋"/>
                <w:sz w:val="22"/>
              </w:rPr>
            </w:pPr>
          </w:p>
        </w:tc>
        <w:tc>
          <w:tcPr>
            <w:tcW w:w="6467" w:type="dxa"/>
            <w:tcMar>
              <w:top w:w="57" w:type="dxa"/>
              <w:left w:w="108" w:type="dxa"/>
              <w:bottom w:w="57" w:type="dxa"/>
              <w:right w:w="108" w:type="dxa"/>
            </w:tcMar>
            <w:vAlign w:val="center"/>
          </w:tcPr>
          <w:p>
            <w:pPr>
              <w:adjustRightInd w:val="0"/>
              <w:snapToGrid w:val="0"/>
              <w:spacing w:line="360" w:lineRule="exact"/>
              <w:jc w:val="left"/>
              <w:rPr>
                <w:rFonts w:ascii="仿宋" w:hAnsi="仿宋" w:cs="宋体"/>
                <w:sz w:val="22"/>
              </w:rPr>
            </w:pPr>
            <w:r>
              <w:rPr>
                <w:rFonts w:hint="eastAsia" w:ascii="仿宋" w:hAnsi="仿宋" w:cs="宋体"/>
                <w:sz w:val="22"/>
              </w:rPr>
              <w:t>供应商为独立法人或组织，非联合体。（提供遴选响应声明函）</w:t>
            </w:r>
          </w:p>
        </w:tc>
        <w:tc>
          <w:tcPr>
            <w:tcW w:w="717" w:type="dxa"/>
            <w:tcMar>
              <w:top w:w="57" w:type="dxa"/>
              <w:left w:w="108" w:type="dxa"/>
              <w:bottom w:w="57" w:type="dxa"/>
              <w:right w:w="108" w:type="dxa"/>
            </w:tcMar>
            <w:vAlign w:val="center"/>
          </w:tcPr>
          <w:p>
            <w:pPr>
              <w:adjustRightInd w:val="0"/>
              <w:snapToGrid w:val="0"/>
              <w:spacing w:line="460" w:lineRule="exact"/>
              <w:jc w:val="center"/>
              <w:rPr>
                <w:rFonts w:ascii="仿宋" w:hAnsi="仿宋" w:cs="宋体"/>
                <w:sz w:val="22"/>
              </w:rPr>
            </w:pPr>
            <w:r>
              <w:rPr>
                <w:rFonts w:hint="eastAsia" w:ascii="仿宋" w:hAnsi="仿宋" w:cs="宋体"/>
                <w:sz w:val="22"/>
                <w:lang w:val="zh-CN"/>
              </w:rPr>
              <w:t>□</w:t>
            </w:r>
          </w:p>
        </w:tc>
        <w:tc>
          <w:tcPr>
            <w:tcW w:w="1113" w:type="dxa"/>
            <w:tcMar>
              <w:top w:w="57" w:type="dxa"/>
              <w:left w:w="108" w:type="dxa"/>
              <w:bottom w:w="57" w:type="dxa"/>
              <w:right w:w="108" w:type="dxa"/>
            </w:tcMar>
            <w:vAlign w:val="center"/>
          </w:tcPr>
          <w:p>
            <w:pPr>
              <w:adjustRightInd w:val="0"/>
              <w:snapToGrid w:val="0"/>
              <w:spacing w:line="460" w:lineRule="exact"/>
              <w:jc w:val="left"/>
              <w:rPr>
                <w:rFonts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Mar>
              <w:top w:w="57" w:type="dxa"/>
              <w:left w:w="108" w:type="dxa"/>
              <w:bottom w:w="57" w:type="dxa"/>
              <w:right w:w="108" w:type="dxa"/>
            </w:tcMar>
            <w:vAlign w:val="center"/>
          </w:tcPr>
          <w:p>
            <w:pPr>
              <w:numPr>
                <w:ilvl w:val="0"/>
                <w:numId w:val="43"/>
              </w:numPr>
              <w:adjustRightInd w:val="0"/>
              <w:snapToGrid w:val="0"/>
              <w:spacing w:line="460" w:lineRule="exact"/>
              <w:jc w:val="center"/>
              <w:rPr>
                <w:rFonts w:ascii="仿宋" w:hAnsi="仿宋"/>
                <w:sz w:val="22"/>
              </w:rPr>
            </w:pPr>
          </w:p>
        </w:tc>
        <w:tc>
          <w:tcPr>
            <w:tcW w:w="6467" w:type="dxa"/>
            <w:tcMar>
              <w:top w:w="57" w:type="dxa"/>
              <w:left w:w="108" w:type="dxa"/>
              <w:bottom w:w="57" w:type="dxa"/>
              <w:right w:w="108" w:type="dxa"/>
            </w:tcMar>
            <w:vAlign w:val="center"/>
          </w:tcPr>
          <w:p>
            <w:pPr>
              <w:adjustRightInd w:val="0"/>
              <w:snapToGrid w:val="0"/>
              <w:spacing w:line="360" w:lineRule="exact"/>
              <w:jc w:val="left"/>
              <w:rPr>
                <w:rFonts w:ascii="仿宋" w:hAnsi="仿宋" w:cs="宋体"/>
                <w:sz w:val="22"/>
              </w:rPr>
            </w:pPr>
            <w:r>
              <w:rPr>
                <w:rFonts w:hint="eastAsia" w:ascii="仿宋" w:hAnsi="仿宋" w:cs="宋体"/>
                <w:sz w:val="22"/>
              </w:rPr>
              <w:t>按照内部遴选文件规定要求密封、签署和盖章的。</w:t>
            </w:r>
          </w:p>
        </w:tc>
        <w:tc>
          <w:tcPr>
            <w:tcW w:w="717" w:type="dxa"/>
            <w:tcMar>
              <w:top w:w="57" w:type="dxa"/>
              <w:left w:w="108" w:type="dxa"/>
              <w:bottom w:w="57" w:type="dxa"/>
              <w:right w:w="108" w:type="dxa"/>
            </w:tcMar>
            <w:vAlign w:val="center"/>
          </w:tcPr>
          <w:p>
            <w:pPr>
              <w:adjustRightInd w:val="0"/>
              <w:snapToGrid w:val="0"/>
              <w:spacing w:line="460" w:lineRule="exact"/>
              <w:jc w:val="center"/>
              <w:rPr>
                <w:rFonts w:ascii="仿宋" w:hAnsi="仿宋" w:cs="宋体"/>
                <w:sz w:val="22"/>
              </w:rPr>
            </w:pPr>
            <w:r>
              <w:rPr>
                <w:rFonts w:hint="eastAsia" w:ascii="仿宋" w:hAnsi="仿宋" w:cs="宋体"/>
                <w:sz w:val="22"/>
                <w:lang w:val="zh-CN"/>
              </w:rPr>
              <w:t>□</w:t>
            </w:r>
          </w:p>
        </w:tc>
        <w:tc>
          <w:tcPr>
            <w:tcW w:w="1113" w:type="dxa"/>
            <w:tcMar>
              <w:top w:w="57" w:type="dxa"/>
              <w:left w:w="108" w:type="dxa"/>
              <w:bottom w:w="57" w:type="dxa"/>
              <w:right w:w="108" w:type="dxa"/>
            </w:tcMar>
            <w:vAlign w:val="center"/>
          </w:tcPr>
          <w:p>
            <w:pPr>
              <w:adjustRightInd w:val="0"/>
              <w:snapToGrid w:val="0"/>
              <w:spacing w:line="460" w:lineRule="exact"/>
              <w:jc w:val="left"/>
              <w:rPr>
                <w:rFonts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Mar>
              <w:top w:w="57" w:type="dxa"/>
              <w:left w:w="108" w:type="dxa"/>
              <w:bottom w:w="57" w:type="dxa"/>
              <w:right w:w="108" w:type="dxa"/>
            </w:tcMar>
            <w:vAlign w:val="center"/>
          </w:tcPr>
          <w:p>
            <w:pPr>
              <w:numPr>
                <w:ilvl w:val="0"/>
                <w:numId w:val="43"/>
              </w:numPr>
              <w:adjustRightInd w:val="0"/>
              <w:snapToGrid w:val="0"/>
              <w:spacing w:line="460" w:lineRule="exact"/>
              <w:jc w:val="center"/>
              <w:rPr>
                <w:rFonts w:ascii="仿宋" w:hAnsi="仿宋"/>
                <w:sz w:val="22"/>
              </w:rPr>
            </w:pPr>
          </w:p>
        </w:tc>
        <w:tc>
          <w:tcPr>
            <w:tcW w:w="6467" w:type="dxa"/>
            <w:tcMar>
              <w:top w:w="57" w:type="dxa"/>
              <w:left w:w="108" w:type="dxa"/>
              <w:bottom w:w="57" w:type="dxa"/>
              <w:right w:w="108" w:type="dxa"/>
            </w:tcMar>
            <w:vAlign w:val="center"/>
          </w:tcPr>
          <w:p>
            <w:pPr>
              <w:adjustRightInd w:val="0"/>
              <w:snapToGrid w:val="0"/>
              <w:spacing w:line="360" w:lineRule="exact"/>
              <w:rPr>
                <w:rFonts w:ascii="仿宋" w:hAnsi="仿宋" w:cs="宋体"/>
                <w:sz w:val="22"/>
              </w:rPr>
            </w:pPr>
            <w:r>
              <w:rPr>
                <w:rFonts w:hint="eastAsia" w:ascii="仿宋" w:hAnsi="仿宋" w:cs="宋体"/>
                <w:sz w:val="22"/>
              </w:rPr>
              <w:t>法定代表人证明书及授权委托书（法人本人参加的可不提供授权委托书）。</w:t>
            </w:r>
          </w:p>
        </w:tc>
        <w:tc>
          <w:tcPr>
            <w:tcW w:w="717" w:type="dxa"/>
            <w:tcMar>
              <w:top w:w="57" w:type="dxa"/>
              <w:left w:w="108" w:type="dxa"/>
              <w:bottom w:w="57" w:type="dxa"/>
              <w:right w:w="108" w:type="dxa"/>
            </w:tcMar>
            <w:vAlign w:val="center"/>
          </w:tcPr>
          <w:p>
            <w:pPr>
              <w:adjustRightInd w:val="0"/>
              <w:snapToGrid w:val="0"/>
              <w:spacing w:line="460" w:lineRule="exact"/>
              <w:jc w:val="center"/>
              <w:rPr>
                <w:rFonts w:ascii="仿宋" w:hAnsi="仿宋" w:cs="宋体"/>
                <w:sz w:val="22"/>
              </w:rPr>
            </w:pPr>
            <w:r>
              <w:rPr>
                <w:rFonts w:hint="eastAsia" w:ascii="仿宋" w:hAnsi="仿宋" w:cs="宋体"/>
                <w:sz w:val="22"/>
                <w:lang w:val="zh-CN"/>
              </w:rPr>
              <w:t>□</w:t>
            </w:r>
          </w:p>
        </w:tc>
        <w:tc>
          <w:tcPr>
            <w:tcW w:w="1113" w:type="dxa"/>
            <w:tcMar>
              <w:top w:w="57" w:type="dxa"/>
              <w:left w:w="108" w:type="dxa"/>
              <w:bottom w:w="57" w:type="dxa"/>
              <w:right w:w="108" w:type="dxa"/>
            </w:tcMar>
            <w:vAlign w:val="center"/>
          </w:tcPr>
          <w:p>
            <w:pPr>
              <w:adjustRightInd w:val="0"/>
              <w:snapToGrid w:val="0"/>
              <w:spacing w:line="460" w:lineRule="exact"/>
              <w:jc w:val="left"/>
              <w:rPr>
                <w:rFonts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Mar>
              <w:top w:w="57" w:type="dxa"/>
              <w:left w:w="108" w:type="dxa"/>
              <w:bottom w:w="57" w:type="dxa"/>
              <w:right w:w="108" w:type="dxa"/>
            </w:tcMar>
            <w:vAlign w:val="center"/>
          </w:tcPr>
          <w:p>
            <w:pPr>
              <w:numPr>
                <w:ilvl w:val="0"/>
                <w:numId w:val="43"/>
              </w:numPr>
              <w:adjustRightInd w:val="0"/>
              <w:snapToGrid w:val="0"/>
              <w:spacing w:line="460" w:lineRule="exact"/>
              <w:jc w:val="center"/>
              <w:rPr>
                <w:rFonts w:ascii="仿宋" w:hAnsi="仿宋"/>
                <w:sz w:val="22"/>
              </w:rPr>
            </w:pPr>
          </w:p>
        </w:tc>
        <w:tc>
          <w:tcPr>
            <w:tcW w:w="6467" w:type="dxa"/>
            <w:tcMar>
              <w:top w:w="57" w:type="dxa"/>
              <w:left w:w="108" w:type="dxa"/>
              <w:bottom w:w="57" w:type="dxa"/>
              <w:right w:w="108" w:type="dxa"/>
            </w:tcMar>
            <w:vAlign w:val="center"/>
          </w:tcPr>
          <w:p>
            <w:pPr>
              <w:adjustRightInd w:val="0"/>
              <w:snapToGrid w:val="0"/>
              <w:spacing w:line="360" w:lineRule="exact"/>
              <w:rPr>
                <w:rFonts w:ascii="仿宋" w:hAnsi="仿宋" w:cs="宋体"/>
                <w:sz w:val="22"/>
              </w:rPr>
            </w:pPr>
            <w:r>
              <w:rPr>
                <w:rFonts w:hint="eastAsia" w:ascii="仿宋" w:hAnsi="仿宋" w:cs="宋体"/>
                <w:sz w:val="22"/>
              </w:rPr>
              <w:t>遴选报价是唯一的且无备选方案，未超过最高限价。</w:t>
            </w:r>
          </w:p>
        </w:tc>
        <w:tc>
          <w:tcPr>
            <w:tcW w:w="717" w:type="dxa"/>
            <w:tcMar>
              <w:top w:w="57" w:type="dxa"/>
              <w:left w:w="108" w:type="dxa"/>
              <w:bottom w:w="57" w:type="dxa"/>
              <w:right w:w="108" w:type="dxa"/>
            </w:tcMar>
            <w:vAlign w:val="center"/>
          </w:tcPr>
          <w:p>
            <w:pPr>
              <w:adjustRightInd w:val="0"/>
              <w:snapToGrid w:val="0"/>
              <w:spacing w:line="460" w:lineRule="exact"/>
              <w:jc w:val="center"/>
              <w:rPr>
                <w:rFonts w:ascii="仿宋" w:hAnsi="仿宋" w:cs="宋体"/>
                <w:sz w:val="22"/>
              </w:rPr>
            </w:pPr>
            <w:r>
              <w:rPr>
                <w:rFonts w:hint="eastAsia" w:ascii="仿宋" w:hAnsi="仿宋" w:cs="宋体"/>
                <w:sz w:val="22"/>
                <w:lang w:val="zh-CN"/>
              </w:rPr>
              <w:t>□</w:t>
            </w:r>
          </w:p>
        </w:tc>
        <w:tc>
          <w:tcPr>
            <w:tcW w:w="1113" w:type="dxa"/>
            <w:tcMar>
              <w:top w:w="57" w:type="dxa"/>
              <w:left w:w="108" w:type="dxa"/>
              <w:bottom w:w="57" w:type="dxa"/>
              <w:right w:w="108" w:type="dxa"/>
            </w:tcMar>
            <w:vAlign w:val="center"/>
          </w:tcPr>
          <w:p>
            <w:pPr>
              <w:adjustRightInd w:val="0"/>
              <w:snapToGrid w:val="0"/>
              <w:spacing w:line="460" w:lineRule="exact"/>
              <w:jc w:val="left"/>
              <w:rPr>
                <w:rFonts w:ascii="仿宋" w:hAnsi="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Mar>
              <w:top w:w="57" w:type="dxa"/>
              <w:left w:w="108" w:type="dxa"/>
              <w:bottom w:w="57" w:type="dxa"/>
              <w:right w:w="108" w:type="dxa"/>
            </w:tcMar>
            <w:vAlign w:val="center"/>
          </w:tcPr>
          <w:p>
            <w:pPr>
              <w:numPr>
                <w:ilvl w:val="0"/>
                <w:numId w:val="43"/>
              </w:numPr>
              <w:adjustRightInd w:val="0"/>
              <w:snapToGrid w:val="0"/>
              <w:spacing w:line="460" w:lineRule="exact"/>
              <w:jc w:val="center"/>
              <w:rPr>
                <w:rFonts w:ascii="仿宋" w:hAnsi="仿宋"/>
                <w:sz w:val="22"/>
              </w:rPr>
            </w:pPr>
          </w:p>
        </w:tc>
        <w:tc>
          <w:tcPr>
            <w:tcW w:w="6467" w:type="dxa"/>
            <w:tcMar>
              <w:top w:w="57" w:type="dxa"/>
              <w:left w:w="108" w:type="dxa"/>
              <w:bottom w:w="57" w:type="dxa"/>
              <w:right w:w="108" w:type="dxa"/>
            </w:tcMar>
            <w:vAlign w:val="center"/>
          </w:tcPr>
          <w:p>
            <w:pPr>
              <w:adjustRightInd w:val="0"/>
              <w:snapToGrid w:val="0"/>
              <w:spacing w:line="360" w:lineRule="exact"/>
              <w:rPr>
                <w:rFonts w:ascii="仿宋" w:hAnsi="仿宋" w:cs="宋体"/>
                <w:sz w:val="22"/>
              </w:rPr>
            </w:pPr>
            <w:r>
              <w:rPr>
                <w:rFonts w:hint="eastAsia" w:ascii="仿宋" w:hAnsi="仿宋"/>
                <w:sz w:val="22"/>
              </w:rPr>
              <w:t>未存在有关法律、法规、规章或遴选文件规定的属于响应无效的情形。</w:t>
            </w:r>
          </w:p>
        </w:tc>
        <w:tc>
          <w:tcPr>
            <w:tcW w:w="717" w:type="dxa"/>
            <w:tcMar>
              <w:top w:w="57" w:type="dxa"/>
              <w:left w:w="108" w:type="dxa"/>
              <w:bottom w:w="57" w:type="dxa"/>
              <w:right w:w="108" w:type="dxa"/>
            </w:tcMar>
            <w:vAlign w:val="center"/>
          </w:tcPr>
          <w:p>
            <w:pPr>
              <w:adjustRightInd w:val="0"/>
              <w:snapToGrid w:val="0"/>
              <w:spacing w:line="460" w:lineRule="exact"/>
              <w:jc w:val="center"/>
              <w:rPr>
                <w:rFonts w:ascii="仿宋" w:hAnsi="仿宋" w:cs="宋体"/>
                <w:sz w:val="22"/>
              </w:rPr>
            </w:pPr>
            <w:r>
              <w:rPr>
                <w:rFonts w:hint="eastAsia" w:ascii="仿宋" w:hAnsi="仿宋" w:cs="宋体"/>
                <w:sz w:val="22"/>
                <w:lang w:val="zh-CN"/>
              </w:rPr>
              <w:t>□</w:t>
            </w:r>
          </w:p>
        </w:tc>
        <w:tc>
          <w:tcPr>
            <w:tcW w:w="1113" w:type="dxa"/>
            <w:tcMar>
              <w:top w:w="57" w:type="dxa"/>
              <w:left w:w="108" w:type="dxa"/>
              <w:bottom w:w="57" w:type="dxa"/>
              <w:right w:w="108" w:type="dxa"/>
            </w:tcMar>
            <w:vAlign w:val="center"/>
          </w:tcPr>
          <w:p>
            <w:pPr>
              <w:adjustRightInd w:val="0"/>
              <w:snapToGrid w:val="0"/>
              <w:spacing w:line="460" w:lineRule="exact"/>
              <w:jc w:val="left"/>
              <w:rPr>
                <w:rFonts w:ascii="仿宋" w:hAnsi="仿宋" w:cs="宋体"/>
                <w:sz w:val="22"/>
              </w:rPr>
            </w:pPr>
          </w:p>
        </w:tc>
      </w:tr>
      <w:bookmarkEnd w:id="169"/>
    </w:tbl>
    <w:p>
      <w:pPr>
        <w:spacing w:before="120" w:beforeLines="50" w:line="380" w:lineRule="exact"/>
        <w:outlineLvl w:val="1"/>
        <w:rPr>
          <w:rFonts w:ascii="仿宋" w:hAnsi="仿宋" w:cs="仿宋"/>
          <w:b/>
          <w:sz w:val="24"/>
          <w:szCs w:val="24"/>
        </w:rPr>
      </w:pPr>
      <w:bookmarkStart w:id="170" w:name="_Hlk7197503"/>
      <w:r>
        <w:rPr>
          <w:rFonts w:hint="eastAsia" w:ascii="仿宋" w:hAnsi="仿宋" w:cs="仿宋"/>
          <w:b/>
          <w:sz w:val="24"/>
          <w:szCs w:val="24"/>
        </w:rPr>
        <w:t>备注：</w:t>
      </w:r>
      <w:r>
        <w:rPr>
          <w:rFonts w:hint="eastAsia" w:ascii="仿宋" w:hAnsi="仿宋" w:cs="仿宋"/>
          <w:b/>
          <w:bCs/>
          <w:sz w:val="24"/>
          <w:szCs w:val="24"/>
        </w:rPr>
        <w:t>以上材料将作为供应商资格审查的重要内容之一，供应商必须严格按照其内容及序列要求在遴选响应文件中对应如实提供，缺漏和不符合项将会直接导致报价无效！符合项目在对应的</w:t>
      </w:r>
      <w:r>
        <w:rPr>
          <w:rFonts w:hint="eastAsia" w:ascii="仿宋" w:hAnsi="仿宋" w:cs="仿宋"/>
          <w:b/>
          <w:sz w:val="24"/>
          <w:szCs w:val="24"/>
        </w:rPr>
        <w:t>□内打“√”。</w:t>
      </w:r>
    </w:p>
    <w:bookmarkEnd w:id="170"/>
    <w:p>
      <w:pPr>
        <w:adjustRightInd w:val="0"/>
        <w:snapToGrid w:val="0"/>
        <w:spacing w:before="120" w:beforeLines="50" w:line="380" w:lineRule="exact"/>
        <w:ind w:firstLine="4363" w:firstLineChars="1818"/>
        <w:rPr>
          <w:rFonts w:ascii="仿宋" w:hAnsi="仿宋"/>
          <w:sz w:val="24"/>
          <w:szCs w:val="24"/>
        </w:rPr>
        <w:sectPr>
          <w:headerReference r:id="rId11" w:type="default"/>
          <w:footerReference r:id="rId12" w:type="default"/>
          <w:pgSz w:w="11906" w:h="16838"/>
          <w:pgMar w:top="1621" w:right="1417" w:bottom="1508" w:left="1417" w:header="907" w:footer="1020" w:gutter="0"/>
          <w:cols w:space="0" w:num="1"/>
          <w:rtlGutter w:val="0"/>
          <w:docGrid w:linePitch="312" w:charSpace="0"/>
        </w:sectPr>
      </w:pPr>
    </w:p>
    <w:p/>
    <w:p>
      <w:pPr>
        <w:jc w:val="center"/>
        <w:rPr>
          <w:rFonts w:ascii="仿宋" w:hAnsi="仿宋" w:cs="微软雅黑"/>
          <w:b/>
          <w:bCs/>
          <w:sz w:val="32"/>
          <w:szCs w:val="32"/>
        </w:rPr>
      </w:pPr>
      <w:r>
        <w:rPr>
          <w:rFonts w:hint="eastAsia" w:ascii="仿宋" w:hAnsi="仿宋" w:cs="微软雅黑"/>
          <w:b/>
          <w:bCs/>
          <w:sz w:val="32"/>
          <w:szCs w:val="32"/>
        </w:rPr>
        <w:t>遴选响应声明函</w:t>
      </w:r>
    </w:p>
    <w:p>
      <w:pPr>
        <w:adjustRightInd w:val="0"/>
        <w:snapToGrid w:val="0"/>
        <w:spacing w:line="480" w:lineRule="auto"/>
        <w:rPr>
          <w:rFonts w:ascii="仿宋" w:hAnsi="仿宋" w:cs="宋体"/>
          <w:spacing w:val="4"/>
          <w:sz w:val="24"/>
          <w:szCs w:val="24"/>
        </w:rPr>
      </w:pPr>
    </w:p>
    <w:p>
      <w:pPr>
        <w:spacing w:line="360" w:lineRule="auto"/>
        <w:rPr>
          <w:rFonts w:ascii="仿宋" w:hAnsi="仿宋"/>
          <w:bCs/>
          <w:sz w:val="24"/>
          <w:szCs w:val="24"/>
        </w:rPr>
      </w:pPr>
      <w:r>
        <w:rPr>
          <w:rFonts w:hint="eastAsia" w:ascii="仿宋" w:hAnsi="仿宋" w:cs="宋体"/>
          <w:bCs/>
          <w:sz w:val="24"/>
          <w:szCs w:val="24"/>
        </w:rPr>
        <w:t>致</w:t>
      </w:r>
      <w:r>
        <w:rPr>
          <w:rFonts w:hint="eastAsia" w:ascii="仿宋" w:hAnsi="仿宋" w:cs="宋体"/>
          <w:bCs/>
          <w:sz w:val="24"/>
          <w:szCs w:val="24"/>
          <w:lang w:val="en-US" w:eastAsia="zh-CN"/>
        </w:rPr>
        <w:t>广东省</w:t>
      </w:r>
      <w:r>
        <w:rPr>
          <w:rFonts w:hint="eastAsia" w:ascii="仿宋" w:hAnsi="仿宋" w:cs="宋体"/>
          <w:bCs/>
          <w:sz w:val="24"/>
          <w:szCs w:val="24"/>
          <w:lang w:eastAsia="zh-CN"/>
        </w:rPr>
        <w:t>广州市越秀区消防救援大队</w:t>
      </w:r>
      <w:r>
        <w:rPr>
          <w:rFonts w:hint="eastAsia" w:ascii="仿宋" w:hAnsi="仿宋" w:cs="宋体"/>
          <w:bCs/>
          <w:sz w:val="24"/>
          <w:szCs w:val="24"/>
        </w:rPr>
        <w:t>、广东公采招标有限公司：</w:t>
      </w:r>
    </w:p>
    <w:p>
      <w:pPr>
        <w:snapToGrid w:val="0"/>
        <w:spacing w:before="120" w:beforeLines="50" w:line="360" w:lineRule="auto"/>
        <w:ind w:firstLine="480" w:firstLineChars="200"/>
        <w:rPr>
          <w:rFonts w:ascii="仿宋" w:hAnsi="仿宋" w:cs="宋体"/>
          <w:sz w:val="24"/>
          <w:szCs w:val="24"/>
          <w:u w:val="single"/>
        </w:rPr>
      </w:pPr>
      <w:r>
        <w:rPr>
          <w:rFonts w:hint="eastAsia" w:ascii="仿宋" w:hAnsi="仿宋" w:cs="宋体"/>
          <w:sz w:val="24"/>
          <w:szCs w:val="24"/>
          <w:u w:val="single"/>
        </w:rPr>
        <w:t>根据 广东省广州市越秀区消防救援大队临时指挥中心及防火监督业务场所修缮项目(项目编号:</w:t>
      </w:r>
      <w:r>
        <w:rPr>
          <w:rFonts w:hint="eastAsia" w:ascii="仿宋" w:hAnsi="仿宋" w:cs="宋体"/>
          <w:sz w:val="24"/>
          <w:szCs w:val="24"/>
          <w:u w:val="single"/>
          <w:lang w:eastAsia="zh-CN"/>
        </w:rPr>
        <w:t>GDGC2306LX21</w:t>
      </w:r>
      <w:r>
        <w:rPr>
          <w:rFonts w:hint="eastAsia" w:ascii="仿宋" w:hAnsi="仿宋" w:cs="宋体"/>
          <w:sz w:val="24"/>
          <w:szCs w:val="24"/>
          <w:u w:val="single"/>
        </w:rPr>
        <w:t>）的遴选邀请，       （姓名、职务）代表供应商       （供应商名称、地址）参加本项目采购的有关活动。据此函，作如下承诺：</w:t>
      </w:r>
    </w:p>
    <w:p>
      <w:pPr>
        <w:snapToGrid w:val="0"/>
        <w:spacing w:before="120" w:beforeLines="50" w:line="360" w:lineRule="auto"/>
        <w:ind w:firstLine="480" w:firstLineChars="200"/>
        <w:rPr>
          <w:rFonts w:ascii="仿宋" w:hAnsi="仿宋" w:cs="宋体"/>
          <w:sz w:val="24"/>
          <w:szCs w:val="24"/>
          <w:u w:val="single"/>
        </w:rPr>
      </w:pPr>
      <w:r>
        <w:rPr>
          <w:rFonts w:hint="eastAsia" w:ascii="仿宋" w:hAnsi="仿宋" w:cs="宋体"/>
          <w:sz w:val="24"/>
          <w:szCs w:val="24"/>
          <w:u w:val="single"/>
        </w:rPr>
        <w:t>1.同意在本项目内部遴选文件中规定的遴选文件提交之日起90日(日历天）遵守本内部遴选响应文件中的承诺，且在期满之前均具有约束力。</w:t>
      </w:r>
    </w:p>
    <w:p>
      <w:pPr>
        <w:snapToGrid w:val="0"/>
        <w:spacing w:before="120" w:beforeLines="50" w:line="360" w:lineRule="auto"/>
        <w:ind w:firstLine="480" w:firstLineChars="200"/>
        <w:rPr>
          <w:rFonts w:ascii="仿宋" w:hAnsi="仿宋" w:cs="宋体"/>
          <w:sz w:val="24"/>
          <w:szCs w:val="24"/>
          <w:u w:val="single"/>
        </w:rPr>
      </w:pPr>
      <w:r>
        <w:rPr>
          <w:rFonts w:hint="eastAsia" w:ascii="仿宋" w:hAnsi="仿宋" w:cs="宋体"/>
          <w:sz w:val="24"/>
          <w:szCs w:val="24"/>
          <w:u w:val="single"/>
        </w:rPr>
        <w:t>2.我方具备政府采购相关法律法规规定的参加政府采购活动的供应商应当具备的资格条件：</w:t>
      </w:r>
    </w:p>
    <w:p>
      <w:pPr>
        <w:snapToGrid w:val="0"/>
        <w:spacing w:before="120" w:beforeLines="50" w:line="360" w:lineRule="auto"/>
        <w:ind w:firstLine="480" w:firstLineChars="200"/>
        <w:rPr>
          <w:rFonts w:ascii="仿宋" w:hAnsi="仿宋" w:cs="宋体"/>
          <w:sz w:val="24"/>
          <w:szCs w:val="24"/>
          <w:u w:val="single"/>
        </w:rPr>
      </w:pPr>
      <w:r>
        <w:rPr>
          <w:rFonts w:hint="eastAsia" w:ascii="仿宋" w:hAnsi="仿宋" w:cs="宋体"/>
          <w:sz w:val="24"/>
          <w:szCs w:val="24"/>
          <w:u w:val="single"/>
        </w:rPr>
        <w:t>(1)具有独立承担民事责任的能力；</w:t>
      </w:r>
    </w:p>
    <w:p>
      <w:pPr>
        <w:snapToGrid w:val="0"/>
        <w:spacing w:before="120" w:beforeLines="50" w:line="360" w:lineRule="auto"/>
        <w:ind w:firstLine="480" w:firstLineChars="200"/>
        <w:rPr>
          <w:rFonts w:ascii="仿宋" w:hAnsi="仿宋" w:cs="宋体"/>
          <w:sz w:val="24"/>
          <w:szCs w:val="24"/>
          <w:u w:val="single"/>
        </w:rPr>
      </w:pPr>
      <w:r>
        <w:rPr>
          <w:rFonts w:hint="eastAsia" w:ascii="仿宋" w:hAnsi="仿宋" w:cs="宋体"/>
          <w:sz w:val="24"/>
          <w:szCs w:val="24"/>
          <w:u w:val="single"/>
        </w:rPr>
        <w:t>(2)具有良好的商业信誉和健全的财务会计制度；</w:t>
      </w:r>
    </w:p>
    <w:p>
      <w:pPr>
        <w:snapToGrid w:val="0"/>
        <w:spacing w:before="120" w:beforeLines="50" w:line="360" w:lineRule="auto"/>
        <w:ind w:firstLine="480" w:firstLineChars="200"/>
        <w:rPr>
          <w:rFonts w:ascii="仿宋" w:hAnsi="仿宋" w:cs="宋体"/>
          <w:sz w:val="24"/>
          <w:szCs w:val="24"/>
          <w:u w:val="single"/>
        </w:rPr>
      </w:pPr>
      <w:r>
        <w:rPr>
          <w:rFonts w:hint="eastAsia" w:ascii="仿宋" w:hAnsi="仿宋" w:cs="宋体"/>
          <w:sz w:val="24"/>
          <w:szCs w:val="24"/>
          <w:u w:val="single"/>
        </w:rPr>
        <w:t>(3)具有履行合同所必需的设备和专业技术能力；</w:t>
      </w:r>
    </w:p>
    <w:p>
      <w:pPr>
        <w:snapToGrid w:val="0"/>
        <w:spacing w:before="120" w:beforeLines="50" w:line="360" w:lineRule="auto"/>
        <w:ind w:firstLine="480" w:firstLineChars="200"/>
        <w:rPr>
          <w:rFonts w:ascii="仿宋" w:hAnsi="仿宋" w:cs="宋体"/>
          <w:sz w:val="24"/>
          <w:szCs w:val="24"/>
          <w:u w:val="single"/>
        </w:rPr>
      </w:pPr>
      <w:r>
        <w:rPr>
          <w:rFonts w:hint="eastAsia" w:ascii="仿宋" w:hAnsi="仿宋" w:cs="宋体"/>
          <w:sz w:val="24"/>
          <w:szCs w:val="24"/>
          <w:u w:val="single"/>
        </w:rPr>
        <w:t>(4)有依法缴纳税收和社会保障资金的良好记录；</w:t>
      </w:r>
    </w:p>
    <w:p>
      <w:pPr>
        <w:snapToGrid w:val="0"/>
        <w:spacing w:before="120" w:beforeLines="50" w:line="360" w:lineRule="auto"/>
        <w:ind w:firstLine="480" w:firstLineChars="200"/>
        <w:rPr>
          <w:rFonts w:ascii="仿宋" w:hAnsi="仿宋" w:cs="宋体"/>
          <w:sz w:val="24"/>
          <w:szCs w:val="24"/>
          <w:u w:val="single"/>
        </w:rPr>
      </w:pPr>
      <w:r>
        <w:rPr>
          <w:rFonts w:hint="eastAsia" w:ascii="仿宋" w:hAnsi="仿宋" w:cs="宋体"/>
          <w:sz w:val="24"/>
          <w:szCs w:val="24"/>
          <w:u w:val="single"/>
        </w:rPr>
        <w:t>(5)参加此项采购活动前3年内，在经营活动中没有重大违法记录。</w:t>
      </w:r>
    </w:p>
    <w:p>
      <w:pPr>
        <w:snapToGrid w:val="0"/>
        <w:spacing w:before="120" w:beforeLines="50" w:line="360" w:lineRule="auto"/>
        <w:ind w:firstLine="480" w:firstLineChars="200"/>
        <w:rPr>
          <w:rFonts w:ascii="仿宋" w:hAnsi="仿宋" w:cs="宋体"/>
          <w:sz w:val="24"/>
          <w:szCs w:val="24"/>
          <w:u w:val="single"/>
        </w:rPr>
      </w:pPr>
      <w:r>
        <w:rPr>
          <w:rFonts w:hint="eastAsia" w:ascii="仿宋" w:hAnsi="仿宋" w:cs="宋体"/>
          <w:sz w:val="24"/>
          <w:szCs w:val="24"/>
          <w:u w:val="single"/>
        </w:rPr>
        <w:t>3.具备本项目遴选文件中规定的其他资格条件：</w:t>
      </w:r>
    </w:p>
    <w:p>
      <w:pPr>
        <w:snapToGrid w:val="0"/>
        <w:spacing w:before="120" w:beforeLines="50" w:line="360" w:lineRule="auto"/>
        <w:ind w:firstLine="480" w:firstLineChars="200"/>
        <w:rPr>
          <w:rFonts w:ascii="仿宋" w:hAnsi="仿宋" w:cs="宋体"/>
          <w:sz w:val="24"/>
          <w:szCs w:val="24"/>
          <w:u w:val="single"/>
        </w:rPr>
      </w:pPr>
      <w:r>
        <w:rPr>
          <w:rFonts w:hint="eastAsia" w:ascii="仿宋" w:hAnsi="仿宋" w:cs="宋体"/>
          <w:sz w:val="24"/>
          <w:szCs w:val="24"/>
          <w:u w:val="single"/>
        </w:rPr>
        <w:t>(1)未被列入“信用中国”网站中“记录失信被执行人或重大税收违法案件当事人名单或政府采购严重违法失信行为”的记录名单；不处于“中国政府采购网”中“政府采购严重违法失信行为信息记录”的禁止参加政府采购活动期间。</w:t>
      </w:r>
    </w:p>
    <w:p>
      <w:pPr>
        <w:snapToGrid w:val="0"/>
        <w:spacing w:before="120" w:beforeLines="50" w:line="360" w:lineRule="auto"/>
        <w:ind w:firstLine="480" w:firstLineChars="200"/>
        <w:rPr>
          <w:rFonts w:ascii="仿宋" w:hAnsi="仿宋" w:cs="宋体"/>
          <w:sz w:val="24"/>
          <w:szCs w:val="24"/>
          <w:u w:val="single"/>
        </w:rPr>
      </w:pPr>
      <w:r>
        <w:rPr>
          <w:rFonts w:hint="eastAsia" w:ascii="仿宋" w:hAnsi="仿宋" w:cs="宋体"/>
          <w:sz w:val="24"/>
          <w:szCs w:val="24"/>
          <w:u w:val="single"/>
        </w:rPr>
        <w:t>(2)法定代表人或单位负责人为同一人或者存在直接控股、管理关系的不同供应商，不得参加同一合同项下的政府采购活动。为项目提供整体设计、规范编制或者项目管理、监理、检测等服务的供应商，不得再参加该项目的其他采购活动。</w:t>
      </w:r>
    </w:p>
    <w:p>
      <w:pPr>
        <w:snapToGrid w:val="0"/>
        <w:spacing w:before="120" w:beforeLines="50" w:line="360" w:lineRule="auto"/>
        <w:ind w:firstLine="480" w:firstLineChars="200"/>
        <w:rPr>
          <w:rFonts w:ascii="仿宋" w:hAnsi="仿宋" w:cs="宋体"/>
          <w:sz w:val="24"/>
          <w:szCs w:val="24"/>
          <w:u w:val="single"/>
        </w:rPr>
      </w:pPr>
      <w:r>
        <w:rPr>
          <w:rFonts w:hint="eastAsia" w:ascii="仿宋" w:hAnsi="仿宋" w:cs="宋体"/>
          <w:sz w:val="24"/>
          <w:szCs w:val="24"/>
          <w:u w:val="single"/>
        </w:rPr>
        <w:t>(3)</w:t>
      </w:r>
      <w:r>
        <w:rPr>
          <w:rFonts w:hint="eastAsia" w:ascii="仿宋" w:hAnsi="仿宋" w:cs="宋体"/>
          <w:sz w:val="24"/>
          <w:szCs w:val="24"/>
          <w:u w:val="single"/>
          <w:lang w:val="zh-CN"/>
        </w:rPr>
        <w:t>落实政府采购政策需满足的资格要求</w:t>
      </w:r>
      <w:r>
        <w:rPr>
          <w:rFonts w:hint="eastAsia" w:ascii="仿宋" w:hAnsi="仿宋" w:cs="宋体"/>
          <w:sz w:val="24"/>
          <w:szCs w:val="24"/>
          <w:u w:val="single"/>
        </w:rPr>
        <w:t>:本项目属于专门面向中小企业采购项目</w:t>
      </w:r>
      <w:r>
        <w:rPr>
          <w:rFonts w:hint="eastAsia" w:ascii="仿宋" w:hAnsi="仿宋" w:cs="宋体"/>
          <w:sz w:val="24"/>
          <w:szCs w:val="24"/>
          <w:u w:val="single"/>
          <w:lang w:val="zh-CN"/>
        </w:rPr>
        <w:t>。</w:t>
      </w:r>
    </w:p>
    <w:p>
      <w:pPr>
        <w:snapToGrid w:val="0"/>
        <w:spacing w:before="120" w:beforeLines="50" w:line="360" w:lineRule="auto"/>
        <w:ind w:firstLine="480" w:firstLineChars="200"/>
        <w:rPr>
          <w:rFonts w:ascii="仿宋" w:hAnsi="仿宋" w:cs="宋体"/>
          <w:sz w:val="24"/>
          <w:szCs w:val="24"/>
          <w:u w:val="single"/>
        </w:rPr>
      </w:pPr>
      <w:r>
        <w:rPr>
          <w:rFonts w:hint="eastAsia" w:ascii="仿宋" w:hAnsi="仿宋" w:cs="宋体"/>
          <w:sz w:val="24"/>
          <w:szCs w:val="24"/>
          <w:u w:val="single"/>
        </w:rPr>
        <w:t>(4)以非联合体参加本项目。</w:t>
      </w:r>
    </w:p>
    <w:p>
      <w:pPr>
        <w:snapToGrid w:val="0"/>
        <w:spacing w:before="120" w:beforeLines="50" w:line="360" w:lineRule="auto"/>
        <w:ind w:firstLine="480" w:firstLineChars="200"/>
        <w:rPr>
          <w:rFonts w:ascii="仿宋" w:hAnsi="仿宋" w:cs="宋体"/>
          <w:sz w:val="24"/>
          <w:szCs w:val="24"/>
          <w:u w:val="single"/>
        </w:rPr>
      </w:pPr>
      <w:r>
        <w:rPr>
          <w:rFonts w:hint="eastAsia" w:ascii="仿宋" w:hAnsi="仿宋" w:cs="宋体"/>
          <w:sz w:val="24"/>
          <w:szCs w:val="24"/>
          <w:u w:val="single"/>
        </w:rPr>
        <w:t>(5)未存在有关法律、法规、规章或遴选文件规定的属于响应无效的情形。</w:t>
      </w:r>
    </w:p>
    <w:p>
      <w:pPr>
        <w:snapToGrid w:val="0"/>
        <w:spacing w:before="120" w:beforeLines="50" w:line="360" w:lineRule="auto"/>
        <w:ind w:firstLine="480" w:firstLineChars="200"/>
        <w:rPr>
          <w:rFonts w:ascii="仿宋" w:hAnsi="仿宋" w:cs="宋体"/>
          <w:sz w:val="24"/>
          <w:szCs w:val="24"/>
          <w:u w:val="single"/>
        </w:rPr>
      </w:pPr>
      <w:r>
        <w:rPr>
          <w:rFonts w:hint="eastAsia" w:ascii="仿宋" w:hAnsi="仿宋" w:cs="宋体"/>
          <w:sz w:val="24"/>
          <w:szCs w:val="24"/>
          <w:u w:val="single"/>
        </w:rPr>
        <w:t>4.提供供应商须知规定的全部内部遴选响应文件，包括内部遴选响应文件正本1份，副本3份，电子文档1份，报价信封（开标一览表、扣除率证明文件）1份。</w:t>
      </w:r>
    </w:p>
    <w:p>
      <w:pPr>
        <w:snapToGrid w:val="0"/>
        <w:spacing w:before="120" w:beforeLines="50" w:line="360" w:lineRule="auto"/>
        <w:ind w:firstLine="480" w:firstLineChars="200"/>
        <w:rPr>
          <w:rFonts w:ascii="仿宋" w:hAnsi="仿宋" w:cs="宋体"/>
          <w:sz w:val="24"/>
          <w:szCs w:val="24"/>
          <w:u w:val="single"/>
        </w:rPr>
      </w:pPr>
      <w:r>
        <w:rPr>
          <w:rFonts w:hint="eastAsia" w:ascii="仿宋" w:hAnsi="仿宋" w:cs="宋体"/>
          <w:sz w:val="24"/>
          <w:szCs w:val="24"/>
          <w:u w:val="single"/>
        </w:rPr>
        <w:t>5.已详细审阅全部内部遴选文件（包括内部遴选文件澄清函），理解供应商须知的所有条款。</w:t>
      </w:r>
    </w:p>
    <w:p>
      <w:pPr>
        <w:snapToGrid w:val="0"/>
        <w:spacing w:before="120" w:beforeLines="50" w:line="360" w:lineRule="auto"/>
        <w:ind w:firstLine="480" w:firstLineChars="200"/>
        <w:rPr>
          <w:rFonts w:ascii="仿宋" w:hAnsi="仿宋" w:cs="宋体"/>
          <w:sz w:val="24"/>
          <w:szCs w:val="24"/>
          <w:u w:val="single"/>
        </w:rPr>
      </w:pPr>
      <w:r>
        <w:rPr>
          <w:rFonts w:hint="eastAsia" w:ascii="仿宋" w:hAnsi="仿宋" w:cs="宋体"/>
          <w:sz w:val="24"/>
          <w:szCs w:val="24"/>
          <w:u w:val="single"/>
        </w:rPr>
        <w:t>6.完全理解贵方“最低报价不能作为成为乙方的保证”的规定。</w:t>
      </w:r>
    </w:p>
    <w:p>
      <w:pPr>
        <w:snapToGrid w:val="0"/>
        <w:spacing w:before="120" w:beforeLines="50" w:line="360" w:lineRule="auto"/>
        <w:ind w:firstLine="480" w:firstLineChars="200"/>
        <w:rPr>
          <w:rFonts w:ascii="仿宋" w:hAnsi="仿宋" w:cs="宋体"/>
          <w:sz w:val="24"/>
          <w:szCs w:val="24"/>
          <w:u w:val="single"/>
        </w:rPr>
      </w:pPr>
      <w:r>
        <w:rPr>
          <w:rFonts w:hint="eastAsia" w:ascii="仿宋" w:hAnsi="仿宋" w:cs="宋体"/>
          <w:sz w:val="24"/>
          <w:szCs w:val="24"/>
          <w:u w:val="single"/>
        </w:rPr>
        <w:t>7.接受内部遴选文件中全部合同条款，且无任何异议；保证忠实地执行双方所签订的合同，并承担合同规定的责任和义务。</w:t>
      </w:r>
    </w:p>
    <w:p>
      <w:pPr>
        <w:snapToGrid w:val="0"/>
        <w:spacing w:before="120" w:beforeLines="50" w:line="360" w:lineRule="auto"/>
        <w:ind w:firstLine="480" w:firstLineChars="200"/>
        <w:rPr>
          <w:rFonts w:ascii="仿宋" w:hAnsi="仿宋" w:cs="宋体"/>
          <w:sz w:val="24"/>
          <w:szCs w:val="24"/>
          <w:u w:val="single"/>
        </w:rPr>
      </w:pPr>
      <w:r>
        <w:rPr>
          <w:rFonts w:hint="eastAsia" w:ascii="仿宋" w:hAnsi="仿宋" w:cs="宋体"/>
          <w:sz w:val="24"/>
          <w:szCs w:val="24"/>
          <w:u w:val="single"/>
        </w:rPr>
        <w:t>8.完全满足和响应内部遴选文件中的各项商务和技术要求，若有偏差，已在内部遴选响应文件中明确说明。</w:t>
      </w:r>
    </w:p>
    <w:p>
      <w:pPr>
        <w:snapToGrid w:val="0"/>
        <w:spacing w:before="120" w:beforeLines="50" w:line="360" w:lineRule="auto"/>
        <w:ind w:firstLine="480" w:firstLineChars="200"/>
        <w:rPr>
          <w:rFonts w:ascii="仿宋" w:hAnsi="仿宋" w:cs="宋体"/>
          <w:sz w:val="24"/>
          <w:szCs w:val="24"/>
          <w:u w:val="single"/>
        </w:rPr>
      </w:pPr>
      <w:r>
        <w:rPr>
          <w:rFonts w:hint="eastAsia" w:ascii="仿宋" w:hAnsi="仿宋" w:cs="宋体"/>
          <w:sz w:val="24"/>
          <w:szCs w:val="24"/>
          <w:u w:val="single"/>
        </w:rPr>
        <w:t>9.愿意提供任何与内部遴选响应有关的数据、情况和技术资料等。</w:t>
      </w:r>
    </w:p>
    <w:p>
      <w:pPr>
        <w:snapToGrid w:val="0"/>
        <w:spacing w:before="120" w:beforeLines="50" w:line="360" w:lineRule="auto"/>
        <w:ind w:firstLine="480" w:firstLineChars="200"/>
        <w:rPr>
          <w:rFonts w:ascii="仿宋" w:hAnsi="仿宋" w:cs="宋体"/>
          <w:sz w:val="24"/>
          <w:szCs w:val="24"/>
          <w:u w:val="single"/>
        </w:rPr>
      </w:pPr>
      <w:r>
        <w:rPr>
          <w:rFonts w:hint="eastAsia" w:ascii="仿宋" w:hAnsi="仿宋" w:cs="宋体"/>
          <w:sz w:val="24"/>
          <w:szCs w:val="24"/>
          <w:u w:val="single"/>
        </w:rPr>
        <w:t>10.如果在递交响应文件截止时间后规定的响应有效期内撤回响应，贵方可不予退还我方的遴选保证金。</w:t>
      </w:r>
    </w:p>
    <w:p>
      <w:pPr>
        <w:snapToGrid w:val="0"/>
        <w:spacing w:before="120" w:beforeLines="50" w:line="360" w:lineRule="auto"/>
        <w:ind w:firstLine="480" w:firstLineChars="200"/>
        <w:rPr>
          <w:rFonts w:ascii="仿宋" w:hAnsi="仿宋" w:cs="宋体"/>
          <w:sz w:val="24"/>
          <w:szCs w:val="24"/>
          <w:u w:val="single"/>
        </w:rPr>
      </w:pPr>
      <w:r>
        <w:rPr>
          <w:rFonts w:hint="eastAsia" w:ascii="仿宋" w:hAnsi="仿宋" w:cs="宋体"/>
          <w:sz w:val="24"/>
          <w:szCs w:val="24"/>
          <w:u w:val="single"/>
        </w:rPr>
        <w:t>11.我方已详细审核全部内部遴选响应文件、参考资料及有关附件，确认无误。</w:t>
      </w:r>
    </w:p>
    <w:p>
      <w:pPr>
        <w:snapToGrid w:val="0"/>
        <w:spacing w:before="120" w:beforeLines="50" w:line="360" w:lineRule="auto"/>
        <w:ind w:firstLine="480" w:firstLineChars="200"/>
        <w:rPr>
          <w:rFonts w:ascii="仿宋" w:hAnsi="仿宋" w:cs="宋体"/>
          <w:sz w:val="24"/>
          <w:szCs w:val="24"/>
          <w:u w:val="single"/>
        </w:rPr>
      </w:pPr>
      <w:r>
        <w:rPr>
          <w:rFonts w:hint="eastAsia" w:ascii="仿宋" w:hAnsi="仿宋" w:cs="宋体"/>
          <w:sz w:val="24"/>
          <w:szCs w:val="24"/>
          <w:u w:val="single"/>
        </w:rPr>
        <w:t>12.对本次采购内容及与本项目有关的知识产权、技术资料、商业秘密及相关信息保密。</w:t>
      </w:r>
    </w:p>
    <w:p>
      <w:pPr>
        <w:snapToGrid w:val="0"/>
        <w:spacing w:before="120" w:beforeLines="50" w:line="360" w:lineRule="auto"/>
        <w:ind w:firstLine="480" w:firstLineChars="200"/>
        <w:rPr>
          <w:rFonts w:ascii="仿宋" w:hAnsi="仿宋" w:cs="宋体"/>
          <w:sz w:val="24"/>
          <w:szCs w:val="24"/>
          <w:u w:val="single"/>
        </w:rPr>
      </w:pPr>
      <w:r>
        <w:rPr>
          <w:rFonts w:hint="eastAsia" w:ascii="仿宋" w:hAnsi="仿宋" w:cs="宋体"/>
          <w:sz w:val="24"/>
          <w:szCs w:val="24"/>
          <w:u w:val="single"/>
        </w:rPr>
        <w:t>13.与采购人和采购代理机构无任何的隶属关系或者其他利害关系。</w:t>
      </w:r>
    </w:p>
    <w:p>
      <w:pPr>
        <w:snapToGrid w:val="0"/>
        <w:spacing w:before="120" w:beforeLines="50" w:line="360" w:lineRule="auto"/>
        <w:ind w:firstLine="480" w:firstLineChars="200"/>
        <w:rPr>
          <w:rFonts w:ascii="仿宋" w:hAnsi="仿宋" w:cs="宋体"/>
          <w:sz w:val="24"/>
          <w:szCs w:val="24"/>
          <w:u w:val="single"/>
        </w:rPr>
      </w:pPr>
    </w:p>
    <w:p>
      <w:pPr>
        <w:snapToGrid w:val="0"/>
        <w:spacing w:before="120" w:beforeLines="50" w:line="360" w:lineRule="auto"/>
        <w:ind w:firstLine="480" w:firstLineChars="200"/>
        <w:rPr>
          <w:rFonts w:ascii="仿宋" w:hAnsi="仿宋" w:cs="宋体"/>
          <w:sz w:val="24"/>
          <w:szCs w:val="24"/>
          <w:u w:val="single"/>
        </w:rPr>
      </w:pPr>
    </w:p>
    <w:p>
      <w:pPr>
        <w:snapToGrid w:val="0"/>
        <w:spacing w:before="120" w:beforeLines="50" w:line="360" w:lineRule="auto"/>
        <w:ind w:firstLine="3840" w:firstLineChars="1600"/>
        <w:rPr>
          <w:rFonts w:ascii="仿宋" w:hAnsi="仿宋" w:cs="宋体"/>
          <w:sz w:val="24"/>
          <w:szCs w:val="24"/>
          <w:u w:val="single"/>
        </w:rPr>
      </w:pPr>
      <w:r>
        <w:rPr>
          <w:rFonts w:hint="eastAsia" w:ascii="仿宋" w:hAnsi="仿宋" w:cs="宋体"/>
          <w:sz w:val="24"/>
          <w:szCs w:val="24"/>
          <w:u w:val="single"/>
        </w:rPr>
        <w:t xml:space="preserve">供应商名称（公章）：                             </w:t>
      </w:r>
    </w:p>
    <w:p>
      <w:pPr>
        <w:snapToGrid w:val="0"/>
        <w:spacing w:before="120" w:beforeLines="50" w:line="360" w:lineRule="auto"/>
        <w:ind w:firstLine="3840" w:firstLineChars="1600"/>
        <w:rPr>
          <w:rFonts w:ascii="仿宋" w:hAnsi="仿宋" w:cs="宋体"/>
          <w:sz w:val="24"/>
          <w:szCs w:val="24"/>
          <w:u w:val="single"/>
        </w:rPr>
      </w:pPr>
      <w:r>
        <w:rPr>
          <w:rFonts w:hint="eastAsia" w:ascii="仿宋" w:hAnsi="仿宋" w:cs="宋体"/>
          <w:sz w:val="24"/>
          <w:szCs w:val="24"/>
          <w:u w:val="single"/>
        </w:rPr>
        <w:t xml:space="preserve">法定代表人或其授权代表（签名）：                     </w:t>
      </w:r>
    </w:p>
    <w:p>
      <w:pPr>
        <w:snapToGrid w:val="0"/>
        <w:spacing w:before="120" w:beforeLines="50" w:line="360" w:lineRule="auto"/>
        <w:ind w:firstLine="3840" w:firstLineChars="1600"/>
        <w:rPr>
          <w:rFonts w:ascii="仿宋" w:hAnsi="仿宋" w:cs="宋体"/>
          <w:sz w:val="24"/>
          <w:szCs w:val="24"/>
          <w:u w:val="single"/>
        </w:rPr>
      </w:pPr>
      <w:r>
        <w:rPr>
          <w:rFonts w:hint="eastAsia" w:ascii="仿宋" w:hAnsi="仿宋" w:cs="宋体"/>
          <w:sz w:val="24"/>
          <w:szCs w:val="24"/>
          <w:u w:val="single"/>
        </w:rPr>
        <w:t xml:space="preserve">地址：                                           </w:t>
      </w:r>
    </w:p>
    <w:p>
      <w:pPr>
        <w:snapToGrid w:val="0"/>
        <w:spacing w:before="120" w:beforeLines="50" w:line="360" w:lineRule="auto"/>
        <w:ind w:firstLine="3840" w:firstLineChars="1600"/>
        <w:rPr>
          <w:rFonts w:ascii="仿宋" w:hAnsi="仿宋" w:cs="宋体"/>
          <w:sz w:val="24"/>
          <w:szCs w:val="24"/>
          <w:u w:val="single"/>
        </w:rPr>
      </w:pPr>
      <w:r>
        <w:rPr>
          <w:rFonts w:hint="eastAsia" w:ascii="仿宋" w:hAnsi="仿宋" w:cs="宋体"/>
          <w:sz w:val="24"/>
          <w:szCs w:val="24"/>
          <w:u w:val="single"/>
        </w:rPr>
        <w:t xml:space="preserve">电话：           传真：          邮编：         </w:t>
      </w:r>
    </w:p>
    <w:p>
      <w:pPr>
        <w:snapToGrid w:val="0"/>
        <w:spacing w:before="120" w:beforeLines="50" w:line="360" w:lineRule="auto"/>
        <w:ind w:firstLine="3840" w:firstLineChars="1600"/>
        <w:rPr>
          <w:rFonts w:ascii="仿宋" w:hAnsi="仿宋" w:cs="宋体"/>
          <w:sz w:val="24"/>
          <w:szCs w:val="24"/>
          <w:u w:val="single"/>
        </w:rPr>
      </w:pPr>
      <w:r>
        <w:rPr>
          <w:rFonts w:hint="eastAsia" w:ascii="仿宋" w:hAnsi="仿宋" w:cs="宋体"/>
          <w:sz w:val="24"/>
          <w:szCs w:val="24"/>
          <w:u w:val="single"/>
        </w:rPr>
        <w:t>日期：      年    月    日</w:t>
      </w:r>
    </w:p>
    <w:p>
      <w:pPr>
        <w:jc w:val="center"/>
        <w:rPr>
          <w:rFonts w:ascii="仿宋" w:hAnsi="仿宋" w:cs="微软雅黑"/>
          <w:b/>
          <w:sz w:val="28"/>
          <w:szCs w:val="28"/>
        </w:rPr>
      </w:pPr>
      <w:r>
        <w:rPr>
          <w:rFonts w:hint="eastAsia" w:ascii="仿宋" w:hAnsi="仿宋" w:cs="微软雅黑"/>
          <w:b/>
          <w:sz w:val="28"/>
          <w:szCs w:val="28"/>
        </w:rPr>
        <w:br w:type="page"/>
      </w:r>
    </w:p>
    <w:p>
      <w:pPr>
        <w:adjustRightInd w:val="0"/>
        <w:snapToGrid w:val="0"/>
        <w:jc w:val="center"/>
        <w:rPr>
          <w:rFonts w:ascii="仿宋" w:hAnsi="仿宋" w:cs="宋体"/>
          <w:b/>
          <w:sz w:val="24"/>
          <w:szCs w:val="24"/>
        </w:rPr>
      </w:pPr>
    </w:p>
    <w:p>
      <w:pPr>
        <w:adjustRightInd w:val="0"/>
        <w:snapToGrid w:val="0"/>
        <w:jc w:val="center"/>
        <w:rPr>
          <w:rFonts w:ascii="仿宋" w:hAnsi="仿宋" w:cs="宋体"/>
          <w:b/>
          <w:sz w:val="32"/>
          <w:szCs w:val="32"/>
        </w:rPr>
      </w:pPr>
      <w:r>
        <w:rPr>
          <w:rFonts w:hint="eastAsia" w:ascii="仿宋" w:hAnsi="仿宋" w:cs="宋体"/>
          <w:b/>
          <w:sz w:val="32"/>
          <w:szCs w:val="32"/>
        </w:rPr>
        <w:t>法定代表人证明书</w:t>
      </w:r>
    </w:p>
    <w:p>
      <w:pPr>
        <w:adjustRightInd w:val="0"/>
        <w:snapToGrid w:val="0"/>
        <w:jc w:val="center"/>
        <w:rPr>
          <w:rFonts w:ascii="仿宋" w:hAnsi="仿宋" w:cs="宋体"/>
          <w:b/>
          <w:sz w:val="24"/>
          <w:szCs w:val="24"/>
        </w:rPr>
      </w:pPr>
    </w:p>
    <w:p>
      <w:pPr>
        <w:adjustRightInd w:val="0"/>
        <w:snapToGrid w:val="0"/>
        <w:rPr>
          <w:rFonts w:ascii="仿宋" w:hAnsi="仿宋" w:cs="宋体"/>
          <w:bCs/>
          <w:sz w:val="24"/>
          <w:szCs w:val="24"/>
        </w:rPr>
      </w:pPr>
    </w:p>
    <w:p>
      <w:pPr>
        <w:adjustRightInd w:val="0"/>
        <w:snapToGrid w:val="0"/>
        <w:rPr>
          <w:rFonts w:ascii="仿宋" w:hAnsi="仿宋" w:cs="宋体"/>
          <w:bCs/>
          <w:sz w:val="24"/>
          <w:szCs w:val="24"/>
        </w:rPr>
      </w:pPr>
      <w:r>
        <w:rPr>
          <w:rFonts w:hint="eastAsia" w:ascii="仿宋" w:hAnsi="仿宋" w:cs="宋体"/>
          <w:bCs/>
          <w:sz w:val="24"/>
          <w:szCs w:val="24"/>
        </w:rPr>
        <w:t>致</w:t>
      </w:r>
      <w:r>
        <w:rPr>
          <w:rFonts w:hint="eastAsia" w:ascii="仿宋" w:hAnsi="仿宋" w:cs="宋体"/>
          <w:bCs/>
          <w:sz w:val="24"/>
          <w:szCs w:val="24"/>
          <w:lang w:val="en-US" w:eastAsia="zh-CN"/>
        </w:rPr>
        <w:t>广东省</w:t>
      </w:r>
      <w:r>
        <w:rPr>
          <w:rFonts w:hint="eastAsia" w:ascii="仿宋" w:hAnsi="仿宋" w:cs="宋体"/>
          <w:bCs/>
          <w:sz w:val="24"/>
          <w:szCs w:val="24"/>
          <w:lang w:eastAsia="zh-CN"/>
        </w:rPr>
        <w:t>广州市越秀区消防救援大队</w:t>
      </w:r>
      <w:r>
        <w:rPr>
          <w:rFonts w:hint="eastAsia" w:ascii="仿宋" w:hAnsi="仿宋" w:cs="宋体"/>
          <w:bCs/>
          <w:sz w:val="24"/>
          <w:szCs w:val="24"/>
        </w:rPr>
        <w:t>、广东公采招标有限公司：</w:t>
      </w:r>
    </w:p>
    <w:p>
      <w:pPr>
        <w:adjustRightInd w:val="0"/>
        <w:snapToGrid w:val="0"/>
        <w:rPr>
          <w:rFonts w:ascii="仿宋" w:hAnsi="仿宋" w:cs="宋体"/>
          <w:b/>
          <w:sz w:val="24"/>
          <w:szCs w:val="24"/>
        </w:rPr>
      </w:pPr>
    </w:p>
    <w:p>
      <w:pPr>
        <w:adjustRightInd w:val="0"/>
        <w:snapToGrid w:val="0"/>
        <w:jc w:val="center"/>
        <w:rPr>
          <w:rFonts w:ascii="仿宋" w:hAnsi="仿宋" w:cs="宋体"/>
          <w:b/>
          <w:sz w:val="24"/>
          <w:szCs w:val="24"/>
        </w:rPr>
      </w:pPr>
      <w:r>
        <w:rPr>
          <w:rFonts w:hint="eastAsia" w:ascii="仿宋" w:hAnsi="仿宋" w:cs="宋体"/>
          <w:b/>
          <w:sz w:val="24"/>
          <w:szCs w:val="24"/>
        </w:rPr>
        <w:t>（姓名），现任我单位　　　　　　　职务，为法定代表人，特此证明。</w:t>
      </w:r>
    </w:p>
    <w:p>
      <w:pPr>
        <w:adjustRightInd w:val="0"/>
        <w:snapToGrid w:val="0"/>
        <w:rPr>
          <w:rFonts w:ascii="仿宋" w:hAnsi="仿宋" w:cs="宋体"/>
          <w:b/>
          <w:sz w:val="22"/>
        </w:rPr>
      </w:pPr>
      <w:r>
        <w:rPr>
          <w:rFonts w:hint="eastAsia" w:ascii="仿宋" w:hAnsi="仿宋" w:cs="宋体"/>
          <w:b/>
          <w:sz w:val="22"/>
        </w:rPr>
        <w:t>备注：</w:t>
      </w:r>
    </w:p>
    <w:p>
      <w:pPr>
        <w:numPr>
          <w:ilvl w:val="0"/>
          <w:numId w:val="44"/>
        </w:numPr>
        <w:spacing w:line="480" w:lineRule="exact"/>
        <w:rPr>
          <w:rFonts w:ascii="仿宋" w:hAnsi="仿宋" w:cs="宋体"/>
          <w:sz w:val="22"/>
        </w:rPr>
      </w:pPr>
      <w:r>
        <w:rPr>
          <w:rFonts w:hint="eastAsia" w:ascii="仿宋" w:hAnsi="仿宋" w:cs="宋体"/>
          <w:sz w:val="22"/>
        </w:rPr>
        <w:t>法定代表人为企业事业单位、国家机关、社会团体的主要行政负责人；</w:t>
      </w:r>
    </w:p>
    <w:p>
      <w:pPr>
        <w:numPr>
          <w:ilvl w:val="0"/>
          <w:numId w:val="44"/>
        </w:numPr>
        <w:spacing w:line="480" w:lineRule="exact"/>
        <w:rPr>
          <w:rFonts w:ascii="仿宋" w:hAnsi="仿宋" w:cs="宋体"/>
          <w:sz w:val="22"/>
        </w:rPr>
      </w:pPr>
      <w:r>
        <w:rPr>
          <w:rFonts w:hint="eastAsia" w:ascii="仿宋" w:hAnsi="仿宋" w:cs="宋体"/>
          <w:sz w:val="22"/>
        </w:rPr>
        <w:t>内容必须填写真实、清楚、涂改无效，不得转让、买卖；</w:t>
      </w:r>
    </w:p>
    <w:p>
      <w:pPr>
        <w:numPr>
          <w:ilvl w:val="0"/>
          <w:numId w:val="44"/>
        </w:numPr>
        <w:spacing w:line="480" w:lineRule="exact"/>
        <w:rPr>
          <w:rFonts w:ascii="仿宋" w:hAnsi="仿宋" w:cs="宋体"/>
          <w:sz w:val="22"/>
        </w:rPr>
      </w:pPr>
      <w:r>
        <w:rPr>
          <w:rFonts w:hint="eastAsia" w:ascii="仿宋" w:hAnsi="仿宋" w:cs="宋体"/>
          <w:sz w:val="22"/>
        </w:rPr>
        <w:t>将此证明书提交广东公采招标有限公司作为内部遴选响应文件附件</w:t>
      </w:r>
      <w:r>
        <w:rPr>
          <w:rFonts w:hint="eastAsia" w:ascii="仿宋" w:hAnsi="仿宋" w:cs="宋体"/>
          <w:bCs/>
          <w:sz w:val="22"/>
        </w:rPr>
        <w:t>；</w:t>
      </w:r>
    </w:p>
    <w:p>
      <w:pPr>
        <w:numPr>
          <w:ilvl w:val="0"/>
          <w:numId w:val="44"/>
        </w:numPr>
        <w:spacing w:line="480" w:lineRule="exact"/>
        <w:rPr>
          <w:rFonts w:ascii="仿宋" w:hAnsi="仿宋" w:cs="宋体"/>
          <w:sz w:val="22"/>
        </w:rPr>
      </w:pPr>
      <w:r>
        <w:rPr>
          <w:rFonts w:hint="eastAsia" w:ascii="仿宋" w:hAnsi="仿宋" w:cs="宋体"/>
          <w:bCs/>
          <w:sz w:val="22"/>
        </w:rPr>
        <w:t>本证明书有效期与本公司内部遴选响应文件成为</w:t>
      </w:r>
      <w:r>
        <w:rPr>
          <w:rFonts w:hint="eastAsia" w:ascii="仿宋" w:hAnsi="仿宋" w:cs="宋体"/>
          <w:bCs/>
          <w:sz w:val="22"/>
          <w:lang w:eastAsia="zh-CN"/>
        </w:rPr>
        <w:t>中选</w:t>
      </w:r>
      <w:r>
        <w:rPr>
          <w:rFonts w:hint="eastAsia" w:ascii="仿宋" w:hAnsi="仿宋" w:cs="宋体"/>
          <w:bCs/>
          <w:sz w:val="22"/>
        </w:rPr>
        <w:t>供应商注的内部遴选响应有效期相同；</w:t>
      </w:r>
    </w:p>
    <w:p>
      <w:pPr>
        <w:numPr>
          <w:ilvl w:val="0"/>
          <w:numId w:val="44"/>
        </w:numPr>
        <w:spacing w:line="480" w:lineRule="exact"/>
        <w:rPr>
          <w:rFonts w:ascii="仿宋" w:hAnsi="仿宋" w:cs="宋体"/>
          <w:sz w:val="22"/>
        </w:rPr>
      </w:pPr>
      <w:r>
        <w:rPr>
          <w:rFonts w:hint="eastAsia" w:ascii="仿宋" w:hAnsi="仿宋" w:cs="宋体"/>
          <w:sz w:val="22"/>
        </w:rPr>
        <w:t>独立法人均须提供。</w:t>
      </w:r>
    </w:p>
    <w:p>
      <w:pPr>
        <w:adjustRightInd w:val="0"/>
        <w:snapToGrid w:val="0"/>
        <w:jc w:val="center"/>
        <w:rPr>
          <w:rFonts w:ascii="仿宋" w:hAnsi="仿宋" w:cs="宋体"/>
          <w:b/>
          <w:sz w:val="24"/>
          <w:szCs w:val="24"/>
        </w:rPr>
      </w:pPr>
    </w:p>
    <w:p>
      <w:pPr>
        <w:adjustRightInd w:val="0"/>
        <w:snapToGrid w:val="0"/>
        <w:rPr>
          <w:rFonts w:ascii="仿宋" w:hAnsi="仿宋" w:cs="宋体"/>
          <w:b/>
          <w:sz w:val="24"/>
          <w:szCs w:val="24"/>
        </w:rPr>
      </w:pPr>
      <w:r>
        <w:rPr>
          <w:rFonts w:hint="eastAsia" w:ascii="仿宋" w:hAnsi="仿宋" w:cs="宋体"/>
          <w:b/>
          <w:sz w:val="24"/>
          <w:szCs w:val="24"/>
        </w:rPr>
        <w:t>(为避免响应无效，请供应商务必提供本附件)</w:t>
      </w:r>
    </w:p>
    <w:p>
      <w:pPr>
        <w:adjustRightInd w:val="0"/>
        <w:snapToGrid w:val="0"/>
        <w:jc w:val="center"/>
        <w:rPr>
          <w:rFonts w:ascii="仿宋" w:hAnsi="仿宋" w:cs="宋体"/>
          <w:b/>
          <w:sz w:val="24"/>
          <w:szCs w:val="24"/>
        </w:rPr>
      </w:pPr>
    </w:p>
    <w:p>
      <w:pPr>
        <w:adjustRightInd w:val="0"/>
        <w:snapToGrid w:val="0"/>
        <w:jc w:val="center"/>
        <w:rPr>
          <w:rFonts w:ascii="仿宋" w:hAnsi="仿宋" w:cs="宋体"/>
          <w:b/>
          <w:sz w:val="24"/>
          <w:szCs w:val="24"/>
        </w:rPr>
      </w:pPr>
      <w:r>
        <w:rPr>
          <w:rFonts w:hint="eastAsia" w:ascii="仿宋" w:hAnsi="仿宋" w:cs="宋体"/>
          <w:b/>
          <w:sz w:val="24"/>
          <w:szCs w:val="24"/>
        </w:rPr>
        <mc:AlternateContent>
          <mc:Choice Requires="wps">
            <w:drawing>
              <wp:anchor distT="0" distB="0" distL="114300" distR="114300" simplePos="0" relativeHeight="251660288" behindDoc="0" locked="0" layoutInCell="1" allowOverlap="1">
                <wp:simplePos x="0" y="0"/>
                <wp:positionH relativeFrom="column">
                  <wp:posOffset>99695</wp:posOffset>
                </wp:positionH>
                <wp:positionV relativeFrom="paragraph">
                  <wp:posOffset>149860</wp:posOffset>
                </wp:positionV>
                <wp:extent cx="5725795" cy="1998980"/>
                <wp:effectExtent l="4445" t="4445" r="22860" b="15875"/>
                <wp:wrapNone/>
                <wp:docPr id="8" name="流程图: 可选过程 8"/>
                <wp:cNvGraphicFramePr/>
                <a:graphic xmlns:a="http://schemas.openxmlformats.org/drawingml/2006/main">
                  <a:graphicData uri="http://schemas.microsoft.com/office/word/2010/wordprocessingShape">
                    <wps:wsp>
                      <wps:cNvSpPr/>
                      <wps:spPr>
                        <a:xfrm>
                          <a:off x="0" y="0"/>
                          <a:ext cx="5725795" cy="199898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pStyle w:val="60"/>
                              <w:rPr>
                                <w:rFonts w:hAnsi="宋体"/>
                                <w:szCs w:val="21"/>
                              </w:rPr>
                            </w:pPr>
                          </w:p>
                          <w:p>
                            <w:pPr>
                              <w:pStyle w:val="60"/>
                              <w:rPr>
                                <w:rFonts w:hAnsi="宋体"/>
                                <w:szCs w:val="21"/>
                              </w:rPr>
                            </w:pPr>
                          </w:p>
                          <w:p>
                            <w:pPr>
                              <w:jc w:val="center"/>
                              <w:rPr>
                                <w:rFonts w:hAnsi="宋体"/>
                                <w:szCs w:val="21"/>
                              </w:rPr>
                            </w:pPr>
                          </w:p>
                          <w:p>
                            <w:pPr>
                              <w:jc w:val="center"/>
                              <w:rPr>
                                <w:rFonts w:ascii="华文宋体" w:hAnsi="华文宋体" w:eastAsia="华文宋体" w:cs="华文宋体"/>
                                <w:sz w:val="24"/>
                                <w:szCs w:val="24"/>
                              </w:rPr>
                            </w:pPr>
                            <w:r>
                              <w:rPr>
                                <w:rFonts w:hint="eastAsia" w:ascii="华文宋体" w:hAnsi="华文宋体" w:eastAsia="华文宋体" w:cs="华文宋体"/>
                                <w:sz w:val="24"/>
                                <w:szCs w:val="24"/>
                              </w:rPr>
                              <w:t>法定代表人第二代身份证</w:t>
                            </w:r>
                          </w:p>
                          <w:p>
                            <w:pPr>
                              <w:jc w:val="center"/>
                              <w:rPr>
                                <w:rFonts w:ascii="华文宋体" w:hAnsi="华文宋体" w:eastAsia="华文宋体" w:cs="华文宋体"/>
                                <w:sz w:val="24"/>
                                <w:szCs w:val="24"/>
                              </w:rPr>
                            </w:pPr>
                            <w:r>
                              <w:rPr>
                                <w:rFonts w:hint="eastAsia" w:ascii="华文宋体" w:hAnsi="华文宋体" w:eastAsia="华文宋体" w:cs="华文宋体"/>
                                <w:sz w:val="24"/>
                                <w:szCs w:val="24"/>
                              </w:rPr>
                              <w:t>正反面复印件并加盖公章</w:t>
                            </w:r>
                          </w:p>
                        </w:txbxContent>
                      </wps:txbx>
                      <wps:bodyPr wrap="square" upright="1"/>
                    </wps:wsp>
                  </a:graphicData>
                </a:graphic>
              </wp:anchor>
            </w:drawing>
          </mc:Choice>
          <mc:Fallback>
            <w:pict>
              <v:shape id="_x0000_s1026" o:spid="_x0000_s1026" o:spt="176" type="#_x0000_t176" style="position:absolute;left:0pt;margin-left:7.85pt;margin-top:11.8pt;height:157.4pt;width:450.85pt;z-index:251660288;mso-width-relative:page;mso-height-relative:page;" fillcolor="#FFFFFF" filled="t" stroked="t" coordsize="21600,21600" o:gfxdata="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KJsTnXAAAACQEAAA8AAAAAAAAAAQAgAAAAIgAAAGRycy9kb3du&#10;cmV2LnhtbFBLAQIUABQAAAAIAIdO4kDK1BMLOQIAAGwEAAAOAAAAAAAAAAEAIAAAACYBAABkcnMv&#10;ZTJvRG9jLnhtbFBLBQYAAAAABgAGAFkBAADRBQAAAAA=&#10;">
                <v:fill on="t" focussize="0,0"/>
                <v:stroke color="#000000" joinstyle="miter"/>
                <v:imagedata o:title=""/>
                <o:lock v:ext="edit" aspectratio="f"/>
                <v:textbox>
                  <w:txbxContent>
                    <w:p>
                      <w:pPr>
                        <w:jc w:val="center"/>
                        <w:rPr>
                          <w:rFonts w:hAnsi="宋体"/>
                          <w:szCs w:val="21"/>
                        </w:rPr>
                      </w:pPr>
                    </w:p>
                    <w:p>
                      <w:pPr>
                        <w:pStyle w:val="60"/>
                        <w:rPr>
                          <w:rFonts w:hAnsi="宋体"/>
                          <w:szCs w:val="21"/>
                        </w:rPr>
                      </w:pPr>
                    </w:p>
                    <w:p>
                      <w:pPr>
                        <w:pStyle w:val="60"/>
                        <w:rPr>
                          <w:rFonts w:hAnsi="宋体"/>
                          <w:szCs w:val="21"/>
                        </w:rPr>
                      </w:pPr>
                    </w:p>
                    <w:p>
                      <w:pPr>
                        <w:jc w:val="center"/>
                        <w:rPr>
                          <w:rFonts w:hAnsi="宋体"/>
                          <w:szCs w:val="21"/>
                        </w:rPr>
                      </w:pPr>
                    </w:p>
                    <w:p>
                      <w:pPr>
                        <w:jc w:val="center"/>
                        <w:rPr>
                          <w:rFonts w:ascii="华文宋体" w:hAnsi="华文宋体" w:eastAsia="华文宋体" w:cs="华文宋体"/>
                          <w:sz w:val="24"/>
                          <w:szCs w:val="24"/>
                        </w:rPr>
                      </w:pPr>
                      <w:r>
                        <w:rPr>
                          <w:rFonts w:hint="eastAsia" w:ascii="华文宋体" w:hAnsi="华文宋体" w:eastAsia="华文宋体" w:cs="华文宋体"/>
                          <w:sz w:val="24"/>
                          <w:szCs w:val="24"/>
                        </w:rPr>
                        <w:t>法定代表人第二代身份证</w:t>
                      </w:r>
                    </w:p>
                    <w:p>
                      <w:pPr>
                        <w:jc w:val="center"/>
                        <w:rPr>
                          <w:rFonts w:ascii="华文宋体" w:hAnsi="华文宋体" w:eastAsia="华文宋体" w:cs="华文宋体"/>
                          <w:sz w:val="24"/>
                          <w:szCs w:val="24"/>
                        </w:rPr>
                      </w:pPr>
                      <w:r>
                        <w:rPr>
                          <w:rFonts w:hint="eastAsia" w:ascii="华文宋体" w:hAnsi="华文宋体" w:eastAsia="华文宋体" w:cs="华文宋体"/>
                          <w:sz w:val="24"/>
                          <w:szCs w:val="24"/>
                        </w:rPr>
                        <w:t>正反面复印件并加盖公章</w:t>
                      </w:r>
                    </w:p>
                  </w:txbxContent>
                </v:textbox>
              </v:shape>
            </w:pict>
          </mc:Fallback>
        </mc:AlternateContent>
      </w:r>
    </w:p>
    <w:p>
      <w:pPr>
        <w:adjustRightInd w:val="0"/>
        <w:snapToGrid w:val="0"/>
        <w:jc w:val="center"/>
        <w:rPr>
          <w:rFonts w:ascii="仿宋" w:hAnsi="仿宋" w:cs="宋体"/>
          <w:b/>
          <w:sz w:val="24"/>
          <w:szCs w:val="24"/>
        </w:rPr>
      </w:pPr>
    </w:p>
    <w:p>
      <w:pPr>
        <w:adjustRightInd w:val="0"/>
        <w:snapToGrid w:val="0"/>
        <w:jc w:val="center"/>
        <w:rPr>
          <w:rFonts w:ascii="仿宋" w:hAnsi="仿宋" w:cs="宋体"/>
          <w:b/>
          <w:sz w:val="24"/>
          <w:szCs w:val="24"/>
        </w:rPr>
      </w:pPr>
    </w:p>
    <w:p>
      <w:pPr>
        <w:adjustRightInd w:val="0"/>
        <w:snapToGrid w:val="0"/>
        <w:jc w:val="center"/>
        <w:rPr>
          <w:rFonts w:ascii="仿宋" w:hAnsi="仿宋" w:cs="宋体"/>
          <w:b/>
          <w:sz w:val="24"/>
          <w:szCs w:val="24"/>
        </w:rPr>
      </w:pPr>
    </w:p>
    <w:p>
      <w:pPr>
        <w:adjustRightInd w:val="0"/>
        <w:snapToGrid w:val="0"/>
        <w:jc w:val="center"/>
        <w:rPr>
          <w:rFonts w:ascii="仿宋" w:hAnsi="仿宋" w:cs="宋体"/>
          <w:b/>
          <w:sz w:val="24"/>
          <w:szCs w:val="24"/>
        </w:rPr>
      </w:pPr>
    </w:p>
    <w:p>
      <w:pPr>
        <w:adjustRightInd w:val="0"/>
        <w:snapToGrid w:val="0"/>
        <w:jc w:val="center"/>
        <w:rPr>
          <w:rFonts w:ascii="仿宋" w:hAnsi="仿宋" w:cs="宋体"/>
          <w:b/>
          <w:sz w:val="24"/>
          <w:szCs w:val="24"/>
        </w:rPr>
      </w:pPr>
    </w:p>
    <w:p>
      <w:pPr>
        <w:adjustRightInd w:val="0"/>
        <w:snapToGrid w:val="0"/>
        <w:jc w:val="center"/>
        <w:rPr>
          <w:rFonts w:ascii="仿宋" w:hAnsi="仿宋" w:cs="宋体"/>
          <w:b/>
          <w:sz w:val="24"/>
          <w:szCs w:val="24"/>
        </w:rPr>
      </w:pPr>
    </w:p>
    <w:p>
      <w:pPr>
        <w:adjustRightInd w:val="0"/>
        <w:snapToGrid w:val="0"/>
        <w:jc w:val="center"/>
        <w:rPr>
          <w:rFonts w:ascii="仿宋" w:hAnsi="仿宋" w:cs="宋体"/>
          <w:b/>
          <w:sz w:val="24"/>
          <w:szCs w:val="24"/>
        </w:rPr>
      </w:pPr>
    </w:p>
    <w:p>
      <w:pPr>
        <w:adjustRightInd w:val="0"/>
        <w:snapToGrid w:val="0"/>
        <w:jc w:val="center"/>
        <w:rPr>
          <w:rFonts w:ascii="仿宋" w:hAnsi="仿宋" w:cs="宋体"/>
          <w:b/>
          <w:sz w:val="24"/>
          <w:szCs w:val="24"/>
        </w:rPr>
      </w:pPr>
    </w:p>
    <w:p>
      <w:pPr>
        <w:adjustRightInd w:val="0"/>
        <w:snapToGrid w:val="0"/>
        <w:jc w:val="center"/>
        <w:rPr>
          <w:rFonts w:ascii="仿宋" w:hAnsi="仿宋" w:cs="宋体"/>
          <w:b/>
          <w:sz w:val="24"/>
          <w:szCs w:val="24"/>
        </w:rPr>
      </w:pPr>
    </w:p>
    <w:p>
      <w:pPr>
        <w:adjustRightInd w:val="0"/>
        <w:snapToGrid w:val="0"/>
        <w:jc w:val="center"/>
        <w:rPr>
          <w:rFonts w:ascii="仿宋" w:hAnsi="仿宋" w:cs="宋体"/>
          <w:b/>
          <w:sz w:val="24"/>
          <w:szCs w:val="24"/>
        </w:rPr>
      </w:pPr>
    </w:p>
    <w:p>
      <w:pPr>
        <w:pStyle w:val="2"/>
        <w:rPr>
          <w:rFonts w:ascii="仿宋" w:hAnsi="仿宋" w:cs="宋体"/>
          <w:b/>
          <w:sz w:val="24"/>
          <w:szCs w:val="24"/>
        </w:rPr>
      </w:pPr>
    </w:p>
    <w:p>
      <w:pPr>
        <w:pStyle w:val="3"/>
        <w:ind w:left="922" w:hanging="498"/>
        <w:rPr>
          <w:rFonts w:ascii="仿宋" w:hAnsi="仿宋"/>
        </w:rPr>
      </w:pPr>
    </w:p>
    <w:p>
      <w:pPr>
        <w:adjustRightInd w:val="0"/>
        <w:snapToGrid w:val="0"/>
        <w:jc w:val="center"/>
        <w:rPr>
          <w:rFonts w:ascii="仿宋" w:hAnsi="仿宋" w:cs="宋体"/>
          <w:b/>
          <w:sz w:val="24"/>
          <w:szCs w:val="24"/>
        </w:rPr>
      </w:pPr>
      <w:r>
        <w:rPr>
          <w:rFonts w:hint="eastAsia" w:ascii="仿宋" w:hAnsi="仿宋" w:cs="宋体"/>
          <w:b/>
          <w:sz w:val="24"/>
          <w:szCs w:val="24"/>
        </w:rPr>
        <w:t xml:space="preserve">供应商名称（公章）： </w:t>
      </w:r>
    </w:p>
    <w:p>
      <w:pPr>
        <w:adjustRightInd w:val="0"/>
        <w:snapToGrid w:val="0"/>
        <w:jc w:val="center"/>
        <w:rPr>
          <w:rFonts w:ascii="仿宋" w:hAnsi="仿宋" w:cs="宋体"/>
          <w:b/>
          <w:sz w:val="24"/>
          <w:szCs w:val="24"/>
        </w:rPr>
      </w:pPr>
      <w:r>
        <w:rPr>
          <w:rFonts w:hint="eastAsia" w:ascii="仿宋" w:hAnsi="仿宋" w:cs="宋体"/>
          <w:b/>
          <w:sz w:val="24"/>
          <w:szCs w:val="24"/>
        </w:rPr>
        <w:t xml:space="preserve">                            </w:t>
      </w:r>
    </w:p>
    <w:p>
      <w:pPr>
        <w:adjustRightInd w:val="0"/>
        <w:snapToGrid w:val="0"/>
        <w:jc w:val="center"/>
        <w:rPr>
          <w:rFonts w:ascii="仿宋" w:hAnsi="仿宋" w:cs="宋体"/>
          <w:b/>
          <w:sz w:val="24"/>
          <w:szCs w:val="24"/>
        </w:rPr>
      </w:pPr>
      <w:r>
        <w:rPr>
          <w:rFonts w:hint="eastAsia" w:ascii="仿宋" w:hAnsi="仿宋" w:cs="宋体"/>
          <w:b/>
          <w:sz w:val="24"/>
          <w:szCs w:val="24"/>
        </w:rPr>
        <w:t xml:space="preserve">      日期：      年    月    日</w:t>
      </w:r>
    </w:p>
    <w:p>
      <w:pPr>
        <w:jc w:val="center"/>
        <w:rPr>
          <w:rFonts w:ascii="仿宋" w:hAnsi="仿宋" w:cs="宋体"/>
          <w:spacing w:val="4"/>
          <w:sz w:val="24"/>
        </w:rPr>
      </w:pPr>
    </w:p>
    <w:p>
      <w:pPr>
        <w:jc w:val="center"/>
        <w:rPr>
          <w:rFonts w:ascii="仿宋" w:hAnsi="仿宋" w:cs="宋体"/>
          <w:spacing w:val="4"/>
          <w:sz w:val="24"/>
        </w:rPr>
      </w:pPr>
    </w:p>
    <w:p>
      <w:pPr>
        <w:jc w:val="center"/>
        <w:rPr>
          <w:rFonts w:ascii="仿宋" w:hAnsi="仿宋" w:cs="宋体"/>
          <w:spacing w:val="4"/>
          <w:sz w:val="24"/>
        </w:rPr>
      </w:pPr>
    </w:p>
    <w:p>
      <w:pPr>
        <w:jc w:val="center"/>
        <w:rPr>
          <w:rFonts w:ascii="仿宋" w:hAnsi="仿宋" w:cs="宋体"/>
          <w:spacing w:val="4"/>
          <w:sz w:val="24"/>
        </w:rPr>
      </w:pPr>
    </w:p>
    <w:p>
      <w:pPr>
        <w:jc w:val="center"/>
        <w:rPr>
          <w:rFonts w:ascii="仿宋" w:hAnsi="仿宋" w:cs="宋体"/>
          <w:spacing w:val="4"/>
          <w:sz w:val="24"/>
        </w:rPr>
      </w:pPr>
    </w:p>
    <w:p>
      <w:pPr>
        <w:jc w:val="center"/>
        <w:rPr>
          <w:rFonts w:ascii="仿宋" w:hAnsi="仿宋" w:cs="宋体"/>
          <w:spacing w:val="4"/>
          <w:sz w:val="24"/>
        </w:rPr>
      </w:pPr>
    </w:p>
    <w:p>
      <w:pPr>
        <w:jc w:val="center"/>
        <w:rPr>
          <w:rFonts w:ascii="仿宋" w:hAnsi="仿宋" w:cs="宋体"/>
          <w:spacing w:val="4"/>
          <w:sz w:val="24"/>
        </w:rPr>
      </w:pPr>
    </w:p>
    <w:p>
      <w:pPr>
        <w:spacing w:line="480" w:lineRule="exact"/>
        <w:jc w:val="center"/>
        <w:rPr>
          <w:rFonts w:ascii="仿宋" w:hAnsi="仿宋" w:cs="微软雅黑"/>
          <w:b/>
          <w:sz w:val="32"/>
          <w:szCs w:val="32"/>
        </w:rPr>
      </w:pPr>
      <w:r>
        <w:rPr>
          <w:rFonts w:hint="eastAsia" w:ascii="仿宋" w:hAnsi="仿宋" w:cs="微软雅黑"/>
          <w:b/>
          <w:sz w:val="32"/>
          <w:szCs w:val="32"/>
        </w:rPr>
        <w:t>法定代表人授权委托书</w:t>
      </w:r>
    </w:p>
    <w:p>
      <w:pPr>
        <w:spacing w:line="360" w:lineRule="auto"/>
        <w:rPr>
          <w:rFonts w:ascii="仿宋" w:hAnsi="仿宋" w:cs="宋体"/>
          <w:sz w:val="24"/>
        </w:rPr>
      </w:pPr>
    </w:p>
    <w:p>
      <w:pPr>
        <w:spacing w:line="480" w:lineRule="exact"/>
        <w:rPr>
          <w:rFonts w:ascii="仿宋" w:hAnsi="仿宋" w:cs="宋体"/>
          <w:sz w:val="24"/>
        </w:rPr>
      </w:pPr>
      <w:r>
        <w:rPr>
          <w:rFonts w:hint="eastAsia" w:ascii="仿宋" w:hAnsi="仿宋" w:cs="宋体"/>
          <w:sz w:val="24"/>
        </w:rPr>
        <w:t>致</w:t>
      </w:r>
      <w:r>
        <w:rPr>
          <w:rFonts w:hint="eastAsia" w:ascii="仿宋" w:hAnsi="仿宋" w:cs="宋体"/>
          <w:sz w:val="24"/>
          <w:lang w:val="en-US" w:eastAsia="zh-CN"/>
        </w:rPr>
        <w:t>广东省</w:t>
      </w:r>
      <w:r>
        <w:rPr>
          <w:rFonts w:hint="eastAsia" w:ascii="仿宋" w:hAnsi="仿宋" w:cs="宋体"/>
          <w:sz w:val="24"/>
          <w:lang w:eastAsia="zh-CN"/>
        </w:rPr>
        <w:t>广州市越秀区消防救援大队</w:t>
      </w:r>
      <w:r>
        <w:rPr>
          <w:rFonts w:hint="eastAsia" w:ascii="仿宋" w:hAnsi="仿宋" w:cs="宋体"/>
          <w:sz w:val="24"/>
        </w:rPr>
        <w:t>、广东公采招标有限公司：</w:t>
      </w:r>
    </w:p>
    <w:p>
      <w:pPr>
        <w:pStyle w:val="25"/>
        <w:spacing w:before="72" w:after="72" w:line="480" w:lineRule="exact"/>
        <w:ind w:firstLine="480" w:firstLineChars="200"/>
        <w:rPr>
          <w:rFonts w:ascii="仿宋" w:hAnsi="仿宋" w:cs="宋体"/>
          <w:sz w:val="24"/>
        </w:rPr>
      </w:pPr>
      <w:r>
        <w:rPr>
          <w:rFonts w:hint="eastAsia" w:ascii="仿宋" w:hAnsi="仿宋" w:cs="宋体"/>
          <w:sz w:val="24"/>
        </w:rPr>
        <w:t>本人</w:t>
      </w:r>
      <w:r>
        <w:rPr>
          <w:rFonts w:hint="eastAsia" w:ascii="仿宋" w:hAnsi="仿宋" w:cs="宋体"/>
          <w:sz w:val="24"/>
          <w:u w:val="single"/>
        </w:rPr>
        <w:t>　　   　　</w:t>
      </w:r>
      <w:r>
        <w:rPr>
          <w:rFonts w:hint="eastAsia" w:ascii="仿宋" w:hAnsi="仿宋" w:cs="宋体"/>
          <w:sz w:val="24"/>
        </w:rPr>
        <w:t>（姓名）系</w:t>
      </w:r>
      <w:r>
        <w:rPr>
          <w:rFonts w:hint="eastAsia" w:ascii="仿宋" w:hAnsi="仿宋" w:cs="宋体"/>
          <w:sz w:val="24"/>
          <w:u w:val="single"/>
        </w:rPr>
        <w:t>　　  　　　　</w:t>
      </w:r>
      <w:r>
        <w:rPr>
          <w:rFonts w:hint="eastAsia" w:ascii="仿宋" w:hAnsi="仿宋" w:cs="宋体"/>
          <w:sz w:val="24"/>
        </w:rPr>
        <w:t>（供应商名称）的法定代表人，现授权委托</w:t>
      </w:r>
      <w:r>
        <w:rPr>
          <w:rFonts w:hint="eastAsia" w:ascii="仿宋" w:hAnsi="仿宋" w:cs="宋体"/>
          <w:sz w:val="24"/>
          <w:u w:val="single"/>
        </w:rPr>
        <w:t>　　　  　　　　　   　　　</w:t>
      </w:r>
      <w:r>
        <w:rPr>
          <w:rFonts w:hint="eastAsia" w:ascii="仿宋" w:hAnsi="仿宋" w:cs="宋体"/>
          <w:sz w:val="24"/>
        </w:rPr>
        <w:t>（被授权人姓名、职务）为我公司授权代表，以本公司的名义参加</w:t>
      </w:r>
      <w:r>
        <w:rPr>
          <w:rFonts w:hint="eastAsia" w:ascii="仿宋" w:hAnsi="仿宋" w:cs="宋体"/>
          <w:sz w:val="24"/>
          <w:u w:val="single"/>
          <w:lang w:val="zh-CN"/>
        </w:rPr>
        <w:t>（项目名称、项目编号）</w:t>
      </w:r>
      <w:r>
        <w:rPr>
          <w:rFonts w:hint="eastAsia" w:ascii="仿宋" w:hAnsi="仿宋" w:cs="宋体"/>
          <w:sz w:val="24"/>
        </w:rPr>
        <w:t>的内部遴选响应活动以及处理与之有关的一切事务。</w:t>
      </w:r>
    </w:p>
    <w:p>
      <w:pPr>
        <w:pStyle w:val="25"/>
        <w:spacing w:before="72" w:after="72" w:line="480" w:lineRule="exact"/>
        <w:ind w:firstLine="420"/>
        <w:rPr>
          <w:rFonts w:ascii="仿宋" w:hAnsi="仿宋" w:cs="宋体"/>
          <w:sz w:val="24"/>
        </w:rPr>
      </w:pPr>
      <w:r>
        <w:rPr>
          <w:rFonts w:hint="eastAsia" w:ascii="仿宋" w:hAnsi="仿宋" w:cs="宋体"/>
          <w:sz w:val="24"/>
        </w:rPr>
        <w:t>本授权委托书自法定代表人签字之日起生效，被授权人</w:t>
      </w:r>
      <w:r>
        <w:rPr>
          <w:rFonts w:hint="eastAsia" w:ascii="仿宋" w:hAnsi="仿宋" w:cs="宋体"/>
          <w:sz w:val="24"/>
          <w:u w:val="single"/>
        </w:rPr>
        <w:t>（供应商授权代表）</w:t>
      </w:r>
      <w:r>
        <w:rPr>
          <w:rFonts w:hint="eastAsia" w:ascii="仿宋" w:hAnsi="仿宋" w:cs="宋体"/>
          <w:sz w:val="24"/>
        </w:rPr>
        <w:t>无转委托权限。</w:t>
      </w:r>
    </w:p>
    <w:p>
      <w:pPr>
        <w:rPr>
          <w:rFonts w:ascii="仿宋" w:hAnsi="仿宋"/>
          <w:sz w:val="22"/>
        </w:rPr>
      </w:pPr>
      <w:r>
        <w:rPr>
          <w:rFonts w:hint="eastAsia" w:ascii="仿宋" w:hAnsi="仿宋"/>
          <w:sz w:val="22"/>
        </w:rPr>
        <w:t>备注：</w:t>
      </w:r>
    </w:p>
    <w:p>
      <w:pPr>
        <w:numPr>
          <w:ilvl w:val="0"/>
          <w:numId w:val="45"/>
        </w:numPr>
        <w:rPr>
          <w:rFonts w:ascii="仿宋" w:hAnsi="仿宋"/>
          <w:sz w:val="22"/>
        </w:rPr>
      </w:pPr>
      <w:r>
        <w:rPr>
          <w:rFonts w:hint="eastAsia" w:ascii="仿宋" w:hAnsi="仿宋"/>
          <w:sz w:val="22"/>
        </w:rPr>
        <w:t>法定代表人为企业事业单位、国家机关、社会团体的主要行政负责人；</w:t>
      </w:r>
    </w:p>
    <w:p>
      <w:pPr>
        <w:numPr>
          <w:ilvl w:val="0"/>
          <w:numId w:val="45"/>
        </w:numPr>
        <w:rPr>
          <w:rFonts w:ascii="仿宋" w:hAnsi="仿宋"/>
          <w:sz w:val="22"/>
        </w:rPr>
      </w:pPr>
      <w:r>
        <w:rPr>
          <w:rFonts w:hint="eastAsia" w:ascii="仿宋" w:hAnsi="仿宋"/>
          <w:sz w:val="22"/>
        </w:rPr>
        <w:t>内容必须填写真实、清楚、涂改无效，不得转让、买卖；</w:t>
      </w:r>
    </w:p>
    <w:p>
      <w:pPr>
        <w:numPr>
          <w:ilvl w:val="0"/>
          <w:numId w:val="45"/>
        </w:numPr>
        <w:rPr>
          <w:rFonts w:ascii="仿宋" w:hAnsi="仿宋"/>
          <w:sz w:val="22"/>
        </w:rPr>
      </w:pPr>
      <w:r>
        <w:rPr>
          <w:rFonts w:hint="eastAsia" w:ascii="仿宋" w:hAnsi="仿宋"/>
          <w:sz w:val="22"/>
        </w:rPr>
        <w:t>将此证明书提交广东公采招标有限公司作为合同附件；</w:t>
      </w:r>
    </w:p>
    <w:p>
      <w:pPr>
        <w:numPr>
          <w:ilvl w:val="0"/>
          <w:numId w:val="45"/>
        </w:numPr>
        <w:rPr>
          <w:rFonts w:ascii="仿宋" w:hAnsi="仿宋"/>
          <w:sz w:val="22"/>
        </w:rPr>
      </w:pPr>
      <w:r>
        <w:rPr>
          <w:rFonts w:hint="eastAsia" w:ascii="仿宋" w:hAnsi="仿宋"/>
          <w:sz w:val="22"/>
        </w:rPr>
        <w:t>授权权限：全权代表本公司参与上述采购项目的内部遴选响应，负责提供与签署确认一切文书资料，以及向贵方递交的任何补充承诺；</w:t>
      </w:r>
    </w:p>
    <w:p>
      <w:pPr>
        <w:numPr>
          <w:ilvl w:val="0"/>
          <w:numId w:val="45"/>
        </w:numPr>
        <w:rPr>
          <w:rFonts w:ascii="仿宋" w:hAnsi="仿宋"/>
          <w:sz w:val="22"/>
        </w:rPr>
      </w:pPr>
      <w:r>
        <w:rPr>
          <w:rFonts w:hint="eastAsia" w:ascii="仿宋" w:hAnsi="仿宋"/>
          <w:sz w:val="22"/>
        </w:rPr>
        <w:t>有效期限：与本公司内部遴选响应文件成为</w:t>
      </w:r>
      <w:r>
        <w:rPr>
          <w:rFonts w:hint="eastAsia" w:ascii="仿宋" w:hAnsi="仿宋"/>
          <w:sz w:val="22"/>
          <w:lang w:eastAsia="zh-CN"/>
        </w:rPr>
        <w:t>中选</w:t>
      </w:r>
      <w:r>
        <w:rPr>
          <w:rFonts w:hint="eastAsia" w:ascii="仿宋" w:hAnsi="仿宋"/>
          <w:sz w:val="22"/>
        </w:rPr>
        <w:t>供应商注的内部遴选响应有效期相同，自本单位盖公章之日起生效；</w:t>
      </w:r>
    </w:p>
    <w:p>
      <w:pPr>
        <w:numPr>
          <w:ilvl w:val="0"/>
          <w:numId w:val="45"/>
        </w:numPr>
        <w:rPr>
          <w:rFonts w:ascii="仿宋" w:hAnsi="仿宋" w:cs="宋体"/>
          <w:spacing w:val="4"/>
          <w:sz w:val="24"/>
        </w:rPr>
      </w:pPr>
      <w:r>
        <w:rPr>
          <w:rFonts w:hint="eastAsia" w:ascii="仿宋" w:hAnsi="仿宋"/>
          <w:sz w:val="22"/>
        </w:rPr>
        <w:t>内部遴选响应签字代表为法定代表人，则本表不适用。</w:t>
      </w:r>
      <w:r>
        <w:rPr>
          <w:rFonts w:hint="eastAsia" w:ascii="仿宋" w:hAnsi="仿宋"/>
          <w:b/>
          <w:sz w:val="28"/>
          <w:szCs w:val="28"/>
        </w:rPr>
        <mc:AlternateContent>
          <mc:Choice Requires="wps">
            <w:drawing>
              <wp:anchor distT="0" distB="0" distL="114300" distR="114300" simplePos="0" relativeHeight="251662336" behindDoc="0" locked="0" layoutInCell="1" allowOverlap="1">
                <wp:simplePos x="0" y="0"/>
                <wp:positionH relativeFrom="column">
                  <wp:posOffset>1040765</wp:posOffset>
                </wp:positionH>
                <wp:positionV relativeFrom="paragraph">
                  <wp:posOffset>5887720</wp:posOffset>
                </wp:positionV>
                <wp:extent cx="5744845" cy="1998980"/>
                <wp:effectExtent l="4445" t="4445" r="22860" b="15875"/>
                <wp:wrapNone/>
                <wp:docPr id="7" name="流程图: 可选过程 7"/>
                <wp:cNvGraphicFramePr/>
                <a:graphic xmlns:a="http://schemas.openxmlformats.org/drawingml/2006/main">
                  <a:graphicData uri="http://schemas.microsoft.com/office/word/2010/wordprocessingShape">
                    <wps:wsp>
                      <wps:cNvSpPr/>
                      <wps:spPr>
                        <a:xfrm>
                          <a:off x="0" y="0"/>
                          <a:ext cx="5744845" cy="199898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pStyle w:val="60"/>
                              <w:rPr>
                                <w:rFonts w:hAnsi="宋体"/>
                                <w:szCs w:val="21"/>
                              </w:rPr>
                            </w:pPr>
                          </w:p>
                          <w:p>
                            <w:pPr>
                              <w:pStyle w:val="60"/>
                              <w:rPr>
                                <w:rFonts w:hAnsi="宋体"/>
                                <w:szCs w:val="21"/>
                              </w:rPr>
                            </w:pPr>
                          </w:p>
                          <w:p>
                            <w:pPr>
                              <w:jc w:val="center"/>
                              <w:rPr>
                                <w:rFonts w:hAnsi="宋体"/>
                                <w:szCs w:val="21"/>
                              </w:rPr>
                            </w:pPr>
                          </w:p>
                          <w:p>
                            <w:pPr>
                              <w:jc w:val="center"/>
                              <w:rPr>
                                <w:rFonts w:ascii="华文宋体" w:hAnsi="华文宋体" w:eastAsia="华文宋体" w:cs="华文宋体"/>
                                <w:sz w:val="24"/>
                                <w:szCs w:val="24"/>
                              </w:rPr>
                            </w:pPr>
                            <w:r>
                              <w:rPr>
                                <w:rFonts w:hint="eastAsia" w:ascii="华文宋体" w:hAnsi="华文宋体" w:eastAsia="华文宋体" w:cs="华文宋体"/>
                                <w:sz w:val="24"/>
                                <w:szCs w:val="24"/>
                              </w:rPr>
                              <w:t>授权代表第二代身份证</w:t>
                            </w:r>
                          </w:p>
                          <w:p>
                            <w:pPr>
                              <w:jc w:val="center"/>
                              <w:rPr>
                                <w:rFonts w:ascii="仿宋" w:hAnsi="仿宋" w:eastAsia="仿宋" w:cs="仿宋"/>
                                <w:sz w:val="28"/>
                                <w:szCs w:val="28"/>
                              </w:rPr>
                            </w:pPr>
                            <w:r>
                              <w:rPr>
                                <w:rFonts w:hint="eastAsia" w:ascii="华文宋体" w:hAnsi="华文宋体" w:eastAsia="华文宋体" w:cs="华文宋体"/>
                                <w:sz w:val="24"/>
                                <w:szCs w:val="24"/>
                              </w:rPr>
                              <w:t>正反面复印件并加盖公章</w:t>
                            </w:r>
                          </w:p>
                        </w:txbxContent>
                      </wps:txbx>
                      <wps:bodyPr wrap="square" upright="1"/>
                    </wps:wsp>
                  </a:graphicData>
                </a:graphic>
              </wp:anchor>
            </w:drawing>
          </mc:Choice>
          <mc:Fallback>
            <w:pict>
              <v:shape id="_x0000_s1026" o:spid="_x0000_s1026" o:spt="176" type="#_x0000_t176" style="position:absolute;left:0pt;margin-left:81.95pt;margin-top:463.6pt;height:157.4pt;width:452.35pt;z-index:251662336;mso-width-relative:page;mso-height-relative:page;" fillcolor="#FFFFFF" filled="t" stroked="t" coordsize="21600,21600" o:gfxdata="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5ZfMg2gAAAA0BAAAPAAAAAAAAAAEAIAAAACIAAABkcnMv&#10;ZG93bnJldi54bWxQSwECFAAUAAAACACHTuJATDx8bDoCAABsBAAADgAAAAAAAAABACAAAAApAQAA&#10;ZHJzL2Uyb0RvYy54bWxQSwUGAAAAAAYABgBZAQAA1QUAAAAA&#10;">
                <v:fill on="t" focussize="0,0"/>
                <v:stroke color="#000000" joinstyle="miter"/>
                <v:imagedata o:title=""/>
                <o:lock v:ext="edit" aspectratio="f"/>
                <v:textbox>
                  <w:txbxContent>
                    <w:p>
                      <w:pPr>
                        <w:jc w:val="center"/>
                        <w:rPr>
                          <w:rFonts w:hAnsi="宋体"/>
                          <w:szCs w:val="21"/>
                        </w:rPr>
                      </w:pPr>
                    </w:p>
                    <w:p>
                      <w:pPr>
                        <w:pStyle w:val="60"/>
                        <w:rPr>
                          <w:rFonts w:hAnsi="宋体"/>
                          <w:szCs w:val="21"/>
                        </w:rPr>
                      </w:pPr>
                    </w:p>
                    <w:p>
                      <w:pPr>
                        <w:pStyle w:val="60"/>
                        <w:rPr>
                          <w:rFonts w:hAnsi="宋体"/>
                          <w:szCs w:val="21"/>
                        </w:rPr>
                      </w:pPr>
                    </w:p>
                    <w:p>
                      <w:pPr>
                        <w:jc w:val="center"/>
                        <w:rPr>
                          <w:rFonts w:hAnsi="宋体"/>
                          <w:szCs w:val="21"/>
                        </w:rPr>
                      </w:pPr>
                    </w:p>
                    <w:p>
                      <w:pPr>
                        <w:jc w:val="center"/>
                        <w:rPr>
                          <w:rFonts w:ascii="华文宋体" w:hAnsi="华文宋体" w:eastAsia="华文宋体" w:cs="华文宋体"/>
                          <w:sz w:val="24"/>
                          <w:szCs w:val="24"/>
                        </w:rPr>
                      </w:pPr>
                      <w:r>
                        <w:rPr>
                          <w:rFonts w:hint="eastAsia" w:ascii="华文宋体" w:hAnsi="华文宋体" w:eastAsia="华文宋体" w:cs="华文宋体"/>
                          <w:sz w:val="24"/>
                          <w:szCs w:val="24"/>
                        </w:rPr>
                        <w:t>授权代表第二代身份证</w:t>
                      </w:r>
                    </w:p>
                    <w:p>
                      <w:pPr>
                        <w:jc w:val="center"/>
                        <w:rPr>
                          <w:rFonts w:ascii="仿宋" w:hAnsi="仿宋" w:eastAsia="仿宋" w:cs="仿宋"/>
                          <w:sz w:val="28"/>
                          <w:szCs w:val="28"/>
                        </w:rPr>
                      </w:pPr>
                      <w:r>
                        <w:rPr>
                          <w:rFonts w:hint="eastAsia" w:ascii="华文宋体" w:hAnsi="华文宋体" w:eastAsia="华文宋体" w:cs="华文宋体"/>
                          <w:sz w:val="24"/>
                          <w:szCs w:val="24"/>
                        </w:rPr>
                        <w:t>正反面复印件并加盖公章</w:t>
                      </w:r>
                    </w:p>
                  </w:txbxContent>
                </v:textbox>
              </v:shape>
            </w:pict>
          </mc:Fallback>
        </mc:AlternateContent>
      </w:r>
    </w:p>
    <w:p>
      <w:pPr>
        <w:adjustRightInd w:val="0"/>
        <w:snapToGrid w:val="0"/>
        <w:spacing w:line="300" w:lineRule="auto"/>
        <w:rPr>
          <w:rFonts w:ascii="仿宋" w:hAnsi="仿宋" w:cs="宋体"/>
          <w:sz w:val="24"/>
        </w:rPr>
      </w:pPr>
      <w:r>
        <w:rPr>
          <w:rFonts w:hint="eastAsia" w:ascii="仿宋" w:hAnsi="仿宋"/>
          <w:b/>
          <w:sz w:val="28"/>
          <w:szCs w:val="28"/>
        </w:rPr>
        <mc:AlternateContent>
          <mc:Choice Requires="wps">
            <w:drawing>
              <wp:anchor distT="0" distB="0" distL="114300" distR="114300" simplePos="0" relativeHeight="251665408" behindDoc="0" locked="0" layoutInCell="1" allowOverlap="1">
                <wp:simplePos x="0" y="0"/>
                <wp:positionH relativeFrom="column">
                  <wp:posOffset>111760</wp:posOffset>
                </wp:positionH>
                <wp:positionV relativeFrom="paragraph">
                  <wp:posOffset>214630</wp:posOffset>
                </wp:positionV>
                <wp:extent cx="5744845" cy="1998980"/>
                <wp:effectExtent l="4445" t="4445" r="22860" b="15875"/>
                <wp:wrapNone/>
                <wp:docPr id="1" name="流程图: 可选过程 1"/>
                <wp:cNvGraphicFramePr/>
                <a:graphic xmlns:a="http://schemas.openxmlformats.org/drawingml/2006/main">
                  <a:graphicData uri="http://schemas.microsoft.com/office/word/2010/wordprocessingShape">
                    <wps:wsp>
                      <wps:cNvSpPr/>
                      <wps:spPr>
                        <a:xfrm>
                          <a:off x="0" y="0"/>
                          <a:ext cx="5744845" cy="199898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pStyle w:val="60"/>
                              <w:rPr>
                                <w:rFonts w:hAnsi="宋体"/>
                                <w:szCs w:val="21"/>
                              </w:rPr>
                            </w:pPr>
                          </w:p>
                          <w:p>
                            <w:pPr>
                              <w:pStyle w:val="60"/>
                              <w:rPr>
                                <w:rFonts w:hAnsi="宋体"/>
                                <w:szCs w:val="21"/>
                              </w:rPr>
                            </w:pPr>
                          </w:p>
                          <w:p>
                            <w:pPr>
                              <w:jc w:val="center"/>
                              <w:rPr>
                                <w:rFonts w:hAnsi="宋体"/>
                                <w:szCs w:val="21"/>
                              </w:rPr>
                            </w:pPr>
                          </w:p>
                          <w:p>
                            <w:pPr>
                              <w:jc w:val="center"/>
                              <w:rPr>
                                <w:rFonts w:ascii="华文宋体" w:hAnsi="华文宋体" w:eastAsia="华文宋体" w:cs="华文宋体"/>
                                <w:sz w:val="24"/>
                                <w:szCs w:val="24"/>
                              </w:rPr>
                            </w:pPr>
                            <w:r>
                              <w:rPr>
                                <w:rFonts w:hint="eastAsia" w:ascii="华文宋体" w:hAnsi="华文宋体" w:eastAsia="华文宋体" w:cs="华文宋体"/>
                                <w:sz w:val="24"/>
                                <w:szCs w:val="24"/>
                              </w:rPr>
                              <w:t>授权代表第二代身份证</w:t>
                            </w:r>
                          </w:p>
                          <w:p>
                            <w:pPr>
                              <w:jc w:val="center"/>
                              <w:rPr>
                                <w:rFonts w:ascii="仿宋" w:hAnsi="仿宋" w:eastAsia="仿宋" w:cs="仿宋"/>
                                <w:sz w:val="28"/>
                                <w:szCs w:val="28"/>
                              </w:rPr>
                            </w:pPr>
                            <w:r>
                              <w:rPr>
                                <w:rFonts w:hint="eastAsia" w:ascii="华文宋体" w:hAnsi="华文宋体" w:eastAsia="华文宋体" w:cs="华文宋体"/>
                                <w:sz w:val="24"/>
                                <w:szCs w:val="24"/>
                              </w:rPr>
                              <w:t>正反面复印件并加盖公章</w:t>
                            </w:r>
                          </w:p>
                        </w:txbxContent>
                      </wps:txbx>
                      <wps:bodyPr wrap="square" upright="1"/>
                    </wps:wsp>
                  </a:graphicData>
                </a:graphic>
              </wp:anchor>
            </w:drawing>
          </mc:Choice>
          <mc:Fallback>
            <w:pict>
              <v:shape id="_x0000_s1026" o:spid="_x0000_s1026" o:spt="176" type="#_x0000_t176" style="position:absolute;left:0pt;margin-left:8.8pt;margin-top:16.9pt;height:157.4pt;width:452.35pt;z-index:251665408;mso-width-relative:page;mso-height-relative:page;" fillcolor="#FFFFFF" filled="t" stroked="t" coordsize="21600,21600" o:gfxdata="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mKPLKtYAAAAJAQAADwAAAAAAAAABACAAAAAiAAAAZHJzL2Rvd25y&#10;ZXYueG1sUEsBAhQAFAAAAAgAh07iQJ5REHQ5AgAAbAQAAA4AAAAAAAAAAQAgAAAAJQEAAGRycy9l&#10;Mm9Eb2MueG1sUEsFBgAAAAAGAAYAWQEAANAFAAAAAA==&#10;">
                <v:fill on="t" focussize="0,0"/>
                <v:stroke color="#000000" joinstyle="miter"/>
                <v:imagedata o:title=""/>
                <o:lock v:ext="edit" aspectratio="f"/>
                <v:textbox>
                  <w:txbxContent>
                    <w:p>
                      <w:pPr>
                        <w:jc w:val="center"/>
                        <w:rPr>
                          <w:rFonts w:hAnsi="宋体"/>
                          <w:szCs w:val="21"/>
                        </w:rPr>
                      </w:pPr>
                    </w:p>
                    <w:p>
                      <w:pPr>
                        <w:pStyle w:val="60"/>
                        <w:rPr>
                          <w:rFonts w:hAnsi="宋体"/>
                          <w:szCs w:val="21"/>
                        </w:rPr>
                      </w:pPr>
                    </w:p>
                    <w:p>
                      <w:pPr>
                        <w:pStyle w:val="60"/>
                        <w:rPr>
                          <w:rFonts w:hAnsi="宋体"/>
                          <w:szCs w:val="21"/>
                        </w:rPr>
                      </w:pPr>
                    </w:p>
                    <w:p>
                      <w:pPr>
                        <w:jc w:val="center"/>
                        <w:rPr>
                          <w:rFonts w:hAnsi="宋体"/>
                          <w:szCs w:val="21"/>
                        </w:rPr>
                      </w:pPr>
                    </w:p>
                    <w:p>
                      <w:pPr>
                        <w:jc w:val="center"/>
                        <w:rPr>
                          <w:rFonts w:ascii="华文宋体" w:hAnsi="华文宋体" w:eastAsia="华文宋体" w:cs="华文宋体"/>
                          <w:sz w:val="24"/>
                          <w:szCs w:val="24"/>
                        </w:rPr>
                      </w:pPr>
                      <w:r>
                        <w:rPr>
                          <w:rFonts w:hint="eastAsia" w:ascii="华文宋体" w:hAnsi="华文宋体" w:eastAsia="华文宋体" w:cs="华文宋体"/>
                          <w:sz w:val="24"/>
                          <w:szCs w:val="24"/>
                        </w:rPr>
                        <w:t>授权代表第二代身份证</w:t>
                      </w:r>
                    </w:p>
                    <w:p>
                      <w:pPr>
                        <w:jc w:val="center"/>
                        <w:rPr>
                          <w:rFonts w:ascii="仿宋" w:hAnsi="仿宋" w:eastAsia="仿宋" w:cs="仿宋"/>
                          <w:sz w:val="28"/>
                          <w:szCs w:val="28"/>
                        </w:rPr>
                      </w:pPr>
                      <w:r>
                        <w:rPr>
                          <w:rFonts w:hint="eastAsia" w:ascii="华文宋体" w:hAnsi="华文宋体" w:eastAsia="华文宋体" w:cs="华文宋体"/>
                          <w:sz w:val="24"/>
                          <w:szCs w:val="24"/>
                        </w:rPr>
                        <w:t>正反面复印件并加盖公章</w:t>
                      </w:r>
                    </w:p>
                  </w:txbxContent>
                </v:textbox>
              </v:shape>
            </w:pict>
          </mc:Fallback>
        </mc:AlternateContent>
      </w:r>
    </w:p>
    <w:p>
      <w:pPr>
        <w:adjustRightInd w:val="0"/>
        <w:snapToGrid w:val="0"/>
        <w:spacing w:line="300" w:lineRule="auto"/>
        <w:rPr>
          <w:rFonts w:ascii="仿宋" w:hAnsi="仿宋" w:cs="宋体"/>
          <w:sz w:val="24"/>
        </w:rPr>
      </w:pPr>
    </w:p>
    <w:p>
      <w:pPr>
        <w:jc w:val="center"/>
        <w:rPr>
          <w:rFonts w:ascii="仿宋" w:hAnsi="仿宋" w:cs="宋体"/>
          <w:sz w:val="24"/>
        </w:rPr>
      </w:pPr>
    </w:p>
    <w:p>
      <w:pPr>
        <w:jc w:val="center"/>
        <w:rPr>
          <w:rFonts w:ascii="仿宋" w:hAnsi="仿宋" w:cs="宋体"/>
          <w:sz w:val="24"/>
        </w:rPr>
      </w:pPr>
    </w:p>
    <w:p>
      <w:pPr>
        <w:jc w:val="center"/>
        <w:rPr>
          <w:rFonts w:ascii="仿宋" w:hAnsi="仿宋" w:cs="宋体"/>
          <w:sz w:val="24"/>
        </w:rPr>
      </w:pPr>
    </w:p>
    <w:p>
      <w:pPr>
        <w:jc w:val="center"/>
        <w:rPr>
          <w:rFonts w:ascii="仿宋" w:hAnsi="仿宋" w:cs="宋体"/>
          <w:sz w:val="24"/>
        </w:rPr>
      </w:pPr>
    </w:p>
    <w:p>
      <w:pPr>
        <w:jc w:val="center"/>
        <w:rPr>
          <w:rFonts w:ascii="仿宋" w:hAnsi="仿宋" w:cs="宋体"/>
          <w:sz w:val="24"/>
        </w:rPr>
      </w:pPr>
    </w:p>
    <w:p>
      <w:pPr>
        <w:jc w:val="center"/>
        <w:rPr>
          <w:rFonts w:ascii="仿宋" w:hAnsi="仿宋" w:cs="宋体"/>
          <w:sz w:val="24"/>
        </w:rPr>
      </w:pPr>
    </w:p>
    <w:p>
      <w:pPr>
        <w:jc w:val="center"/>
        <w:rPr>
          <w:rFonts w:ascii="仿宋" w:hAnsi="仿宋" w:cs="宋体"/>
          <w:sz w:val="24"/>
        </w:rPr>
      </w:pPr>
    </w:p>
    <w:p>
      <w:pPr>
        <w:jc w:val="center"/>
        <w:rPr>
          <w:rFonts w:ascii="仿宋" w:hAnsi="仿宋" w:cs="宋体"/>
          <w:sz w:val="24"/>
        </w:rPr>
      </w:pPr>
    </w:p>
    <w:p>
      <w:pPr>
        <w:jc w:val="center"/>
        <w:rPr>
          <w:rFonts w:ascii="仿宋" w:hAnsi="仿宋" w:cs="宋体"/>
          <w:sz w:val="24"/>
        </w:rPr>
      </w:pPr>
    </w:p>
    <w:p>
      <w:pPr>
        <w:adjustRightInd w:val="0"/>
        <w:snapToGrid w:val="0"/>
        <w:spacing w:line="240" w:lineRule="exact"/>
        <w:ind w:firstLine="2737" w:firstLineChars="1104"/>
        <w:rPr>
          <w:rFonts w:ascii="仿宋" w:hAnsi="仿宋"/>
          <w:spacing w:val="4"/>
          <w:sz w:val="24"/>
        </w:rPr>
      </w:pPr>
    </w:p>
    <w:p>
      <w:pPr>
        <w:adjustRightInd w:val="0"/>
        <w:snapToGrid w:val="0"/>
        <w:spacing w:line="540" w:lineRule="exact"/>
        <w:ind w:firstLine="2737" w:firstLineChars="1104"/>
        <w:rPr>
          <w:rFonts w:ascii="仿宋" w:hAnsi="仿宋" w:cs="宋体"/>
          <w:spacing w:val="4"/>
          <w:sz w:val="24"/>
        </w:rPr>
      </w:pPr>
      <w:r>
        <w:rPr>
          <w:rFonts w:hint="eastAsia" w:ascii="仿宋" w:hAnsi="仿宋" w:cs="宋体"/>
          <w:spacing w:val="4"/>
          <w:sz w:val="24"/>
        </w:rPr>
        <w:t>供应商名称（公章）：</w:t>
      </w:r>
      <w:r>
        <w:rPr>
          <w:rFonts w:hint="eastAsia" w:ascii="仿宋" w:hAnsi="仿宋" w:cs="宋体"/>
          <w:spacing w:val="4"/>
          <w:sz w:val="24"/>
          <w:u w:val="single"/>
        </w:rPr>
        <w:t xml:space="preserve">                            </w:t>
      </w:r>
      <w:r>
        <w:rPr>
          <w:rFonts w:hint="eastAsia" w:ascii="仿宋" w:hAnsi="仿宋" w:cs="宋体"/>
          <w:spacing w:val="4"/>
          <w:sz w:val="24"/>
        </w:rPr>
        <w:t xml:space="preserve"> </w:t>
      </w:r>
    </w:p>
    <w:p>
      <w:pPr>
        <w:adjustRightInd w:val="0"/>
        <w:snapToGrid w:val="0"/>
        <w:spacing w:line="540" w:lineRule="exact"/>
        <w:ind w:firstLine="2737" w:firstLineChars="1104"/>
        <w:rPr>
          <w:rFonts w:ascii="仿宋" w:hAnsi="仿宋" w:cs="宋体"/>
          <w:spacing w:val="4"/>
          <w:sz w:val="24"/>
          <w:u w:val="single"/>
        </w:rPr>
      </w:pPr>
      <w:r>
        <w:rPr>
          <w:rFonts w:hint="eastAsia" w:ascii="仿宋" w:hAnsi="仿宋" w:cs="宋体"/>
          <w:spacing w:val="4"/>
          <w:sz w:val="24"/>
        </w:rPr>
        <w:t>法定代表人（签名或盖章）：</w:t>
      </w:r>
      <w:r>
        <w:rPr>
          <w:rFonts w:hint="eastAsia" w:ascii="仿宋" w:hAnsi="仿宋" w:cs="宋体"/>
          <w:spacing w:val="4"/>
          <w:sz w:val="24"/>
          <w:u w:val="single"/>
        </w:rPr>
        <w:t xml:space="preserve">  </w:t>
      </w:r>
      <w:r>
        <w:rPr>
          <w:rFonts w:hint="eastAsia" w:ascii="仿宋" w:hAnsi="仿宋" w:cs="宋体"/>
          <w:spacing w:val="4"/>
          <w:sz w:val="24"/>
          <w:u w:val="single"/>
        </w:rPr>
        <w:tab/>
      </w:r>
      <w:r>
        <w:rPr>
          <w:rFonts w:hint="eastAsia" w:ascii="仿宋" w:hAnsi="仿宋" w:cs="宋体"/>
          <w:spacing w:val="4"/>
          <w:sz w:val="24"/>
          <w:u w:val="single"/>
        </w:rPr>
        <w:tab/>
      </w:r>
      <w:r>
        <w:rPr>
          <w:rFonts w:hint="eastAsia" w:ascii="仿宋" w:hAnsi="仿宋" w:cs="宋体"/>
          <w:spacing w:val="4"/>
          <w:sz w:val="24"/>
          <w:u w:val="single"/>
        </w:rPr>
        <w:tab/>
      </w:r>
      <w:r>
        <w:rPr>
          <w:rFonts w:hint="eastAsia" w:ascii="仿宋" w:hAnsi="仿宋" w:cs="宋体"/>
          <w:spacing w:val="4"/>
          <w:sz w:val="24"/>
          <w:u w:val="single"/>
        </w:rPr>
        <w:tab/>
      </w:r>
      <w:r>
        <w:rPr>
          <w:rFonts w:hint="eastAsia" w:ascii="仿宋" w:hAnsi="仿宋" w:cs="宋体"/>
          <w:spacing w:val="4"/>
          <w:sz w:val="24"/>
          <w:u w:val="single"/>
        </w:rPr>
        <w:tab/>
      </w:r>
      <w:r>
        <w:rPr>
          <w:rFonts w:hint="eastAsia" w:ascii="仿宋" w:hAnsi="仿宋" w:cs="宋体"/>
          <w:spacing w:val="4"/>
          <w:sz w:val="24"/>
          <w:u w:val="single"/>
        </w:rPr>
        <w:tab/>
      </w:r>
      <w:r>
        <w:rPr>
          <w:rFonts w:hint="eastAsia" w:ascii="仿宋" w:hAnsi="仿宋" w:cs="宋体"/>
          <w:spacing w:val="4"/>
          <w:sz w:val="24"/>
          <w:u w:val="single"/>
        </w:rPr>
        <w:tab/>
      </w:r>
    </w:p>
    <w:p>
      <w:pPr>
        <w:adjustRightInd w:val="0"/>
        <w:snapToGrid w:val="0"/>
        <w:spacing w:line="540" w:lineRule="exact"/>
        <w:ind w:firstLine="2737" w:firstLineChars="1104"/>
        <w:rPr>
          <w:rFonts w:ascii="仿宋" w:hAnsi="仿宋" w:cs="宋体"/>
          <w:spacing w:val="4"/>
          <w:sz w:val="24"/>
        </w:rPr>
      </w:pPr>
      <w:r>
        <w:rPr>
          <w:rFonts w:hint="eastAsia" w:ascii="仿宋" w:hAnsi="仿宋" w:cs="宋体"/>
          <w:spacing w:val="4"/>
          <w:sz w:val="24"/>
        </w:rPr>
        <w:t>授权代表（签名）：</w:t>
      </w:r>
      <w:r>
        <w:rPr>
          <w:rFonts w:hint="eastAsia" w:ascii="仿宋" w:hAnsi="仿宋" w:cs="宋体"/>
          <w:spacing w:val="4"/>
          <w:sz w:val="24"/>
          <w:u w:val="single"/>
        </w:rPr>
        <w:t xml:space="preserve">              </w:t>
      </w:r>
      <w:r>
        <w:rPr>
          <w:rFonts w:hint="eastAsia" w:ascii="仿宋" w:hAnsi="仿宋" w:cs="宋体"/>
          <w:spacing w:val="4"/>
          <w:sz w:val="24"/>
        </w:rPr>
        <w:t xml:space="preserve">     </w:t>
      </w:r>
    </w:p>
    <w:p>
      <w:pPr>
        <w:spacing w:line="540" w:lineRule="exact"/>
        <w:ind w:firstLine="2737" w:firstLineChars="1104"/>
        <w:jc w:val="left"/>
        <w:rPr>
          <w:rFonts w:ascii="仿宋" w:hAnsi="仿宋" w:cs="宋体"/>
          <w:spacing w:val="4"/>
          <w:sz w:val="24"/>
        </w:rPr>
      </w:pPr>
      <w:r>
        <w:rPr>
          <w:rFonts w:hint="eastAsia" w:ascii="仿宋" w:hAnsi="仿宋" w:cs="宋体"/>
          <w:spacing w:val="4"/>
          <w:sz w:val="24"/>
        </w:rPr>
        <w:t>日期：</w:t>
      </w:r>
      <w:r>
        <w:rPr>
          <w:rFonts w:hint="eastAsia" w:ascii="仿宋" w:hAnsi="仿宋" w:cs="宋体"/>
          <w:spacing w:val="4"/>
          <w:sz w:val="24"/>
          <w:u w:val="single"/>
        </w:rPr>
        <w:t xml:space="preserve">      </w:t>
      </w:r>
      <w:r>
        <w:rPr>
          <w:rFonts w:hint="eastAsia" w:ascii="仿宋" w:hAnsi="仿宋" w:cs="宋体"/>
          <w:spacing w:val="4"/>
          <w:sz w:val="24"/>
        </w:rPr>
        <w:t>年</w:t>
      </w:r>
      <w:r>
        <w:rPr>
          <w:rFonts w:hint="eastAsia" w:ascii="仿宋" w:hAnsi="仿宋" w:cs="宋体"/>
          <w:spacing w:val="4"/>
          <w:sz w:val="24"/>
          <w:u w:val="single"/>
        </w:rPr>
        <w:t xml:space="preserve">    </w:t>
      </w:r>
      <w:r>
        <w:rPr>
          <w:rFonts w:hint="eastAsia" w:ascii="仿宋" w:hAnsi="仿宋" w:cs="宋体"/>
          <w:spacing w:val="4"/>
          <w:sz w:val="24"/>
        </w:rPr>
        <w:t>月</w:t>
      </w:r>
      <w:r>
        <w:rPr>
          <w:rFonts w:hint="eastAsia" w:ascii="仿宋" w:hAnsi="仿宋" w:cs="宋体"/>
          <w:spacing w:val="4"/>
          <w:sz w:val="24"/>
          <w:u w:val="single"/>
        </w:rPr>
        <w:t xml:space="preserve">    </w:t>
      </w:r>
      <w:r>
        <w:rPr>
          <w:rFonts w:hint="eastAsia" w:ascii="仿宋" w:hAnsi="仿宋" w:cs="宋体"/>
          <w:spacing w:val="4"/>
          <w:sz w:val="24"/>
        </w:rPr>
        <w:t>日</w:t>
      </w:r>
    </w:p>
    <w:p>
      <w:pPr>
        <w:bidi w:val="0"/>
      </w:pPr>
      <w:r>
        <w:br w:type="textWrapping"/>
      </w:r>
    </w:p>
    <w:p>
      <w:pPr>
        <w:widowControl/>
        <w:spacing w:after="120" w:afterLines="50"/>
        <w:ind w:right="119"/>
        <w:jc w:val="center"/>
        <w:rPr>
          <w:rFonts w:ascii="仿宋" w:hAnsi="仿宋" w:cs="微软雅黑"/>
          <w:b/>
          <w:bCs/>
          <w:kern w:val="0"/>
          <w:sz w:val="32"/>
          <w:szCs w:val="32"/>
          <w:lang w:bidi="ar"/>
        </w:rPr>
      </w:pPr>
      <w:r>
        <w:rPr>
          <w:rFonts w:hint="eastAsia" w:ascii="仿宋" w:hAnsi="仿宋" w:cs="微软雅黑"/>
          <w:b/>
          <w:bCs/>
          <w:kern w:val="0"/>
          <w:sz w:val="32"/>
          <w:szCs w:val="32"/>
          <w:lang w:bidi="ar"/>
        </w:rPr>
        <w:t xml:space="preserve">采购代理服务费支付承诺书 </w:t>
      </w:r>
    </w:p>
    <w:p>
      <w:pPr>
        <w:tabs>
          <w:tab w:val="left" w:pos="9060"/>
        </w:tabs>
        <w:spacing w:line="300" w:lineRule="auto"/>
        <w:rPr>
          <w:rFonts w:ascii="仿宋" w:hAnsi="仿宋" w:cs="宋体"/>
          <w:b/>
          <w:bCs/>
          <w:sz w:val="24"/>
        </w:rPr>
      </w:pPr>
    </w:p>
    <w:p>
      <w:pPr>
        <w:spacing w:line="360" w:lineRule="auto"/>
        <w:rPr>
          <w:rFonts w:ascii="仿宋" w:hAnsi="仿宋" w:cs="宋体"/>
          <w:b/>
          <w:bCs/>
          <w:sz w:val="24"/>
        </w:rPr>
      </w:pPr>
      <w:r>
        <w:rPr>
          <w:rFonts w:hint="eastAsia" w:ascii="仿宋" w:hAnsi="仿宋" w:cs="宋体"/>
          <w:b/>
          <w:bCs/>
          <w:sz w:val="24"/>
        </w:rPr>
        <w:t>致广东公采招标有限公司：</w:t>
      </w:r>
    </w:p>
    <w:p>
      <w:pPr>
        <w:pStyle w:val="60"/>
        <w:rPr>
          <w:rFonts w:ascii="仿宋" w:hAnsi="仿宋"/>
        </w:rPr>
      </w:pPr>
    </w:p>
    <w:p>
      <w:pPr>
        <w:widowControl/>
        <w:spacing w:line="480" w:lineRule="auto"/>
        <w:ind w:firstLine="504" w:firstLineChars="200"/>
        <w:jc w:val="left"/>
        <w:rPr>
          <w:rFonts w:ascii="仿宋" w:hAnsi="仿宋"/>
          <w:spacing w:val="6"/>
          <w:sz w:val="24"/>
        </w:rPr>
      </w:pPr>
      <w:r>
        <w:rPr>
          <w:rFonts w:hint="eastAsia" w:ascii="仿宋" w:hAnsi="仿宋"/>
          <w:spacing w:val="6"/>
          <w:sz w:val="24"/>
          <w:lang w:bidi="ar"/>
        </w:rPr>
        <w:t>本公司</w:t>
      </w:r>
      <w:r>
        <w:rPr>
          <w:rFonts w:hint="eastAsia" w:ascii="仿宋" w:hAnsi="仿宋"/>
          <w:spacing w:val="6"/>
          <w:sz w:val="24"/>
          <w:u w:val="single"/>
          <w:lang w:bidi="ar"/>
        </w:rPr>
        <w:t xml:space="preserve"> (供应商名称) </w:t>
      </w:r>
      <w:r>
        <w:rPr>
          <w:rFonts w:hint="eastAsia" w:ascii="仿宋" w:hAnsi="仿宋"/>
          <w:spacing w:val="6"/>
          <w:sz w:val="24"/>
          <w:lang w:bidi="ar"/>
        </w:rPr>
        <w:t>在参加贵公司举行的</w:t>
      </w:r>
      <w:r>
        <w:rPr>
          <w:rFonts w:hint="eastAsia" w:ascii="仿宋" w:hAnsi="仿宋"/>
          <w:spacing w:val="6"/>
          <w:sz w:val="24"/>
          <w:u w:val="single"/>
          <w:lang w:bidi="ar"/>
        </w:rPr>
        <w:t>（项目名称）(项目编号:  )</w:t>
      </w:r>
      <w:r>
        <w:rPr>
          <w:rFonts w:hint="eastAsia" w:ascii="仿宋" w:hAnsi="仿宋"/>
          <w:spacing w:val="6"/>
          <w:sz w:val="24"/>
          <w:lang w:bidi="ar"/>
        </w:rPr>
        <w:t>响应中如获</w:t>
      </w:r>
      <w:r>
        <w:rPr>
          <w:rFonts w:hint="eastAsia" w:ascii="仿宋" w:hAnsi="仿宋"/>
          <w:spacing w:val="6"/>
          <w:sz w:val="24"/>
          <w:lang w:eastAsia="zh-CN" w:bidi="ar"/>
        </w:rPr>
        <w:t>中选</w:t>
      </w:r>
      <w:r>
        <w:rPr>
          <w:rFonts w:hint="eastAsia" w:ascii="仿宋" w:hAnsi="仿宋"/>
          <w:spacing w:val="6"/>
          <w:sz w:val="24"/>
          <w:lang w:bidi="ar"/>
        </w:rPr>
        <w:t>,保证在领取</w:t>
      </w:r>
      <w:r>
        <w:rPr>
          <w:rFonts w:hint="eastAsia" w:ascii="仿宋" w:hAnsi="仿宋"/>
          <w:spacing w:val="6"/>
          <w:sz w:val="24"/>
          <w:lang w:eastAsia="zh-CN" w:bidi="ar"/>
        </w:rPr>
        <w:t>中选</w:t>
      </w:r>
      <w:r>
        <w:rPr>
          <w:rFonts w:hint="eastAsia" w:ascii="仿宋" w:hAnsi="仿宋"/>
          <w:spacing w:val="6"/>
          <w:sz w:val="24"/>
          <w:lang w:bidi="ar"/>
        </w:rPr>
        <w:t xml:space="preserve">通知书前，向贵公司交纳采购代理服务费。 </w:t>
      </w:r>
    </w:p>
    <w:p>
      <w:pPr>
        <w:widowControl/>
        <w:spacing w:line="480" w:lineRule="auto"/>
        <w:ind w:firstLine="504" w:firstLineChars="200"/>
        <w:jc w:val="left"/>
        <w:rPr>
          <w:rFonts w:ascii="仿宋" w:hAnsi="仿宋"/>
          <w:spacing w:val="6"/>
          <w:sz w:val="24"/>
        </w:rPr>
      </w:pPr>
      <w:r>
        <w:rPr>
          <w:rFonts w:hint="eastAsia" w:ascii="仿宋" w:hAnsi="仿宋"/>
          <w:spacing w:val="6"/>
          <w:sz w:val="24"/>
          <w:lang w:bidi="ar"/>
        </w:rPr>
        <w:t xml:space="preserve">如我公司违反上述承诺，愿意承担由此引起的全部法律责任。 </w:t>
      </w:r>
    </w:p>
    <w:p>
      <w:pPr>
        <w:widowControl/>
        <w:spacing w:line="480" w:lineRule="auto"/>
        <w:ind w:firstLine="504" w:firstLineChars="200"/>
        <w:jc w:val="left"/>
        <w:rPr>
          <w:rFonts w:ascii="仿宋" w:hAnsi="仿宋"/>
          <w:spacing w:val="6"/>
          <w:sz w:val="24"/>
          <w:lang w:bidi="ar"/>
        </w:rPr>
      </w:pPr>
      <w:r>
        <w:rPr>
          <w:rFonts w:hint="eastAsia" w:ascii="仿宋" w:hAnsi="仿宋"/>
          <w:spacing w:val="6"/>
          <w:sz w:val="24"/>
          <w:lang w:bidi="ar"/>
        </w:rPr>
        <w:t>特此承诺。</w:t>
      </w:r>
    </w:p>
    <w:p>
      <w:pPr>
        <w:widowControl/>
        <w:spacing w:line="480" w:lineRule="auto"/>
        <w:ind w:firstLine="504" w:firstLineChars="200"/>
        <w:jc w:val="left"/>
        <w:rPr>
          <w:rFonts w:ascii="仿宋" w:hAnsi="仿宋"/>
          <w:spacing w:val="6"/>
          <w:sz w:val="24"/>
        </w:rPr>
      </w:pPr>
      <w:r>
        <w:rPr>
          <w:rFonts w:hint="eastAsia" w:ascii="仿宋" w:hAnsi="仿宋"/>
          <w:spacing w:val="6"/>
          <w:sz w:val="24"/>
          <w:lang w:bidi="ar"/>
        </w:rPr>
        <w:t xml:space="preserve"> </w:t>
      </w:r>
    </w:p>
    <w:p>
      <w:pPr>
        <w:adjustRightInd w:val="0"/>
        <w:snapToGrid w:val="0"/>
        <w:spacing w:line="480" w:lineRule="auto"/>
        <w:ind w:firstLine="3578" w:firstLineChars="1443"/>
        <w:rPr>
          <w:rFonts w:ascii="仿宋" w:hAnsi="仿宋" w:cs="宋体"/>
          <w:sz w:val="24"/>
          <w:u w:val="single"/>
        </w:rPr>
      </w:pPr>
      <w:r>
        <w:rPr>
          <w:rFonts w:hint="eastAsia" w:ascii="仿宋" w:hAnsi="仿宋" w:cs="宋体"/>
          <w:spacing w:val="4"/>
          <w:sz w:val="24"/>
        </w:rPr>
        <w:t>供应商名称（公章）：</w:t>
      </w:r>
      <w:r>
        <w:rPr>
          <w:rFonts w:hint="eastAsia" w:ascii="仿宋" w:hAnsi="仿宋" w:cs="宋体"/>
          <w:spacing w:val="4"/>
          <w:sz w:val="24"/>
          <w:u w:val="single"/>
        </w:rPr>
        <w:t xml:space="preserve">                         </w:t>
      </w:r>
    </w:p>
    <w:p>
      <w:pPr>
        <w:adjustRightInd w:val="0"/>
        <w:snapToGrid w:val="0"/>
        <w:spacing w:line="480" w:lineRule="auto"/>
        <w:ind w:firstLine="3578" w:firstLineChars="1443"/>
        <w:rPr>
          <w:rFonts w:ascii="仿宋" w:hAnsi="仿宋" w:cs="宋体"/>
          <w:spacing w:val="4"/>
          <w:sz w:val="24"/>
          <w:u w:val="single"/>
        </w:rPr>
      </w:pPr>
      <w:r>
        <w:rPr>
          <w:rFonts w:hint="eastAsia" w:ascii="仿宋" w:hAnsi="仿宋" w:cs="宋体"/>
          <w:spacing w:val="4"/>
          <w:sz w:val="24"/>
        </w:rPr>
        <w:t>法定代表人或其授权代表（签名）：</w:t>
      </w:r>
      <w:r>
        <w:rPr>
          <w:rFonts w:hint="eastAsia" w:ascii="仿宋" w:hAnsi="仿宋" w:cs="宋体"/>
          <w:spacing w:val="4"/>
          <w:sz w:val="24"/>
          <w:u w:val="single"/>
        </w:rPr>
        <w:t xml:space="preserve">             </w:t>
      </w:r>
    </w:p>
    <w:p>
      <w:pPr>
        <w:pStyle w:val="60"/>
        <w:ind w:firstLine="3578" w:firstLineChars="1443"/>
        <w:rPr>
          <w:rFonts w:ascii="仿宋" w:hAnsi="仿宋" w:cs="宋体"/>
          <w:spacing w:val="4"/>
          <w:sz w:val="24"/>
        </w:rPr>
      </w:pPr>
      <w:r>
        <w:rPr>
          <w:rFonts w:hint="eastAsia" w:ascii="仿宋" w:hAnsi="仿宋" w:cs="宋体"/>
          <w:spacing w:val="4"/>
          <w:sz w:val="24"/>
        </w:rPr>
        <w:t>日期：</w:t>
      </w:r>
      <w:r>
        <w:rPr>
          <w:rFonts w:hint="eastAsia" w:ascii="仿宋" w:hAnsi="仿宋" w:cs="宋体"/>
          <w:spacing w:val="4"/>
          <w:sz w:val="24"/>
          <w:u w:val="single"/>
        </w:rPr>
        <w:t xml:space="preserve">      </w:t>
      </w:r>
      <w:r>
        <w:rPr>
          <w:rFonts w:hint="eastAsia" w:ascii="仿宋" w:hAnsi="仿宋" w:cs="宋体"/>
          <w:spacing w:val="4"/>
          <w:sz w:val="24"/>
        </w:rPr>
        <w:t>年</w:t>
      </w:r>
      <w:r>
        <w:rPr>
          <w:rFonts w:hint="eastAsia" w:ascii="仿宋" w:hAnsi="仿宋" w:cs="宋体"/>
          <w:spacing w:val="4"/>
          <w:sz w:val="24"/>
          <w:u w:val="single"/>
        </w:rPr>
        <w:t xml:space="preserve">    </w:t>
      </w:r>
      <w:r>
        <w:rPr>
          <w:rFonts w:hint="eastAsia" w:ascii="仿宋" w:hAnsi="仿宋" w:cs="宋体"/>
          <w:spacing w:val="4"/>
          <w:sz w:val="24"/>
        </w:rPr>
        <w:t>月</w:t>
      </w:r>
      <w:r>
        <w:rPr>
          <w:rFonts w:hint="eastAsia" w:ascii="仿宋" w:hAnsi="仿宋" w:cs="宋体"/>
          <w:spacing w:val="4"/>
          <w:sz w:val="24"/>
          <w:u w:val="single"/>
        </w:rPr>
        <w:t xml:space="preserve">    </w:t>
      </w:r>
      <w:r>
        <w:rPr>
          <w:rFonts w:hint="eastAsia" w:ascii="仿宋" w:hAnsi="仿宋" w:cs="宋体"/>
          <w:spacing w:val="4"/>
          <w:sz w:val="24"/>
        </w:rPr>
        <w:t>日</w:t>
      </w:r>
    </w:p>
    <w:p>
      <w:pPr>
        <w:pStyle w:val="60"/>
        <w:rPr>
          <w:rFonts w:ascii="仿宋" w:hAnsi="仿宋"/>
        </w:rPr>
      </w:pPr>
    </w:p>
    <w:p>
      <w:pPr>
        <w:pStyle w:val="60"/>
        <w:rPr>
          <w:rFonts w:ascii="仿宋" w:hAnsi="仿宋"/>
        </w:rPr>
      </w:pPr>
    </w:p>
    <w:p>
      <w:pPr>
        <w:pStyle w:val="60"/>
        <w:rPr>
          <w:rFonts w:ascii="仿宋" w:hAnsi="仿宋"/>
        </w:rPr>
      </w:pPr>
    </w:p>
    <w:p>
      <w:pPr>
        <w:pStyle w:val="60"/>
        <w:rPr>
          <w:rFonts w:ascii="仿宋" w:hAnsi="仿宋"/>
        </w:rPr>
      </w:pPr>
    </w:p>
    <w:p>
      <w:pPr>
        <w:pStyle w:val="60"/>
        <w:rPr>
          <w:rFonts w:ascii="仿宋" w:hAnsi="仿宋"/>
        </w:rPr>
      </w:pPr>
    </w:p>
    <w:p>
      <w:pPr>
        <w:pStyle w:val="60"/>
        <w:rPr>
          <w:rFonts w:ascii="仿宋" w:hAnsi="仿宋"/>
        </w:rPr>
      </w:pPr>
    </w:p>
    <w:p>
      <w:pPr>
        <w:pStyle w:val="60"/>
        <w:rPr>
          <w:rFonts w:ascii="仿宋" w:hAnsi="仿宋"/>
        </w:rPr>
      </w:pPr>
    </w:p>
    <w:p>
      <w:pPr>
        <w:pStyle w:val="60"/>
        <w:rPr>
          <w:rFonts w:ascii="仿宋" w:hAnsi="仿宋"/>
        </w:rPr>
      </w:pPr>
    </w:p>
    <w:p>
      <w:pPr>
        <w:pStyle w:val="60"/>
        <w:rPr>
          <w:rFonts w:ascii="仿宋" w:hAnsi="仿宋"/>
        </w:rPr>
      </w:pPr>
    </w:p>
    <w:p>
      <w:pPr>
        <w:pStyle w:val="60"/>
        <w:rPr>
          <w:rFonts w:ascii="仿宋" w:hAnsi="仿宋"/>
        </w:rPr>
      </w:pPr>
    </w:p>
    <w:p>
      <w:pPr>
        <w:pStyle w:val="6"/>
        <w:spacing w:line="240" w:lineRule="auto"/>
        <w:rPr>
          <w:rFonts w:ascii="仿宋" w:hAnsi="仿宋" w:cs="微软雅黑"/>
          <w:b/>
          <w:sz w:val="28"/>
          <w:szCs w:val="28"/>
        </w:rPr>
      </w:pPr>
    </w:p>
    <w:p>
      <w:pPr>
        <w:pStyle w:val="6"/>
        <w:jc w:val="center"/>
        <w:rPr>
          <w:rFonts w:ascii="仿宋" w:hAnsi="仿宋" w:cs="微软雅黑"/>
          <w:b/>
          <w:sz w:val="28"/>
          <w:szCs w:val="28"/>
        </w:rPr>
      </w:pPr>
      <w:r>
        <w:rPr>
          <w:rFonts w:hint="eastAsia" w:ascii="仿宋" w:hAnsi="仿宋" w:cs="微软雅黑"/>
          <w:b/>
          <w:sz w:val="28"/>
          <w:szCs w:val="28"/>
        </w:rPr>
        <w:br w:type="page"/>
      </w:r>
    </w:p>
    <w:p>
      <w:pPr>
        <w:pStyle w:val="60"/>
        <w:rPr>
          <w:rFonts w:ascii="仿宋" w:hAnsi="仿宋"/>
        </w:rPr>
      </w:pPr>
    </w:p>
    <w:p>
      <w:pPr>
        <w:jc w:val="center"/>
        <w:rPr>
          <w:rFonts w:ascii="仿宋" w:hAnsi="仿宋" w:cs="微软雅黑"/>
          <w:b/>
          <w:sz w:val="32"/>
          <w:szCs w:val="32"/>
        </w:rPr>
      </w:pPr>
      <w:r>
        <w:rPr>
          <w:rFonts w:hint="eastAsia" w:ascii="仿宋" w:hAnsi="仿宋" w:cs="微软雅黑"/>
          <w:b/>
          <w:sz w:val="32"/>
          <w:szCs w:val="32"/>
        </w:rPr>
        <w:t>开票资料说明函</w:t>
      </w:r>
    </w:p>
    <w:p>
      <w:pPr>
        <w:spacing w:line="300" w:lineRule="auto"/>
        <w:rPr>
          <w:rFonts w:ascii="仿宋" w:hAnsi="仿宋" w:cs="宋体"/>
          <w:b/>
          <w:bCs/>
          <w:sz w:val="24"/>
        </w:rPr>
      </w:pPr>
    </w:p>
    <w:p>
      <w:pPr>
        <w:spacing w:line="360" w:lineRule="auto"/>
        <w:rPr>
          <w:rFonts w:ascii="仿宋" w:hAnsi="仿宋" w:cs="宋体"/>
          <w:sz w:val="24"/>
        </w:rPr>
      </w:pPr>
      <w:r>
        <w:rPr>
          <w:rFonts w:hint="eastAsia" w:ascii="仿宋" w:hAnsi="仿宋" w:cs="宋体"/>
          <w:sz w:val="24"/>
        </w:rPr>
        <w:t>致广东公采招标有限公司：</w:t>
      </w:r>
    </w:p>
    <w:p>
      <w:pPr>
        <w:adjustRightInd w:val="0"/>
        <w:snapToGrid w:val="0"/>
        <w:spacing w:before="120" w:beforeLines="50" w:line="360" w:lineRule="auto"/>
        <w:ind w:firstLine="480" w:firstLineChars="200"/>
        <w:rPr>
          <w:rFonts w:ascii="仿宋" w:hAnsi="仿宋" w:cs="宋体"/>
          <w:sz w:val="24"/>
        </w:rPr>
      </w:pPr>
      <w:r>
        <w:rPr>
          <w:rFonts w:hint="eastAsia" w:ascii="仿宋" w:hAnsi="仿宋"/>
          <w:sz w:val="24"/>
        </w:rPr>
        <w:t>本公司</w:t>
      </w:r>
      <w:r>
        <w:rPr>
          <w:rFonts w:hint="eastAsia" w:ascii="仿宋" w:hAnsi="仿宋"/>
          <w:sz w:val="24"/>
          <w:u w:val="single"/>
        </w:rPr>
        <w:t xml:space="preserve">   (供应商名称)  </w:t>
      </w:r>
      <w:r>
        <w:rPr>
          <w:rFonts w:hint="eastAsia" w:ascii="仿宋" w:hAnsi="仿宋"/>
          <w:sz w:val="24"/>
        </w:rPr>
        <w:t>在参加贵方举行的</w:t>
      </w:r>
      <w:r>
        <w:rPr>
          <w:rFonts w:hint="eastAsia" w:ascii="仿宋" w:hAnsi="仿宋" w:cs="宋体"/>
          <w:sz w:val="24"/>
          <w:u w:val="single"/>
        </w:rPr>
        <w:t>广东省广州市越秀区消防救援大队临时指挥中心及防火监督业务场所修缮项目(项目编号:</w:t>
      </w:r>
      <w:r>
        <w:rPr>
          <w:rFonts w:hint="eastAsia" w:ascii="仿宋" w:hAnsi="仿宋" w:cs="宋体"/>
          <w:sz w:val="24"/>
          <w:u w:val="single"/>
          <w:lang w:eastAsia="zh-CN"/>
        </w:rPr>
        <w:t>GDGC2306LX21</w:t>
      </w:r>
      <w:r>
        <w:rPr>
          <w:rFonts w:hint="eastAsia" w:ascii="仿宋" w:hAnsi="仿宋" w:cs="宋体"/>
          <w:sz w:val="24"/>
          <w:u w:val="single"/>
        </w:rPr>
        <w:t>）</w:t>
      </w:r>
      <w:r>
        <w:rPr>
          <w:rFonts w:hint="eastAsia" w:ascii="仿宋" w:hAnsi="仿宋"/>
          <w:sz w:val="24"/>
        </w:rPr>
        <w:t>的采购活动中如获成为</w:t>
      </w:r>
      <w:r>
        <w:rPr>
          <w:rFonts w:hint="eastAsia" w:ascii="仿宋" w:hAnsi="仿宋"/>
          <w:sz w:val="24"/>
          <w:lang w:eastAsia="zh-CN"/>
        </w:rPr>
        <w:t>中选</w:t>
      </w:r>
      <w:r>
        <w:rPr>
          <w:rFonts w:hint="eastAsia" w:ascii="仿宋" w:hAnsi="仿宋"/>
          <w:sz w:val="24"/>
        </w:rPr>
        <w:t>供应商</w:t>
      </w:r>
      <w:r>
        <w:rPr>
          <w:rFonts w:hint="eastAsia" w:ascii="仿宋" w:hAnsi="仿宋" w:cs="宋体"/>
          <w:sz w:val="24"/>
        </w:rPr>
        <w:t>，则开票类型选择</w:t>
      </w:r>
      <w:r>
        <w:rPr>
          <w:rFonts w:hint="eastAsia" w:ascii="仿宋" w:hAnsi="仿宋"/>
          <w:b/>
          <w:sz w:val="24"/>
          <w:u w:val="single"/>
        </w:rPr>
        <w:t>□电子普通发票</w:t>
      </w:r>
      <w:r>
        <w:rPr>
          <w:rFonts w:hint="eastAsia" w:ascii="仿宋" w:hAnsi="仿宋"/>
          <w:b/>
          <w:sz w:val="24"/>
        </w:rPr>
        <w:t xml:space="preserve"> </w:t>
      </w:r>
      <w:r>
        <w:rPr>
          <w:rFonts w:hint="eastAsia" w:ascii="仿宋" w:hAnsi="仿宋"/>
          <w:b/>
          <w:sz w:val="24"/>
          <w:u w:val="single"/>
        </w:rPr>
        <w:t>□增值税普通发票</w:t>
      </w:r>
      <w:r>
        <w:rPr>
          <w:rFonts w:hint="eastAsia" w:ascii="仿宋" w:hAnsi="仿宋"/>
          <w:b/>
          <w:sz w:val="24"/>
        </w:rPr>
        <w:t xml:space="preserve"> </w:t>
      </w:r>
      <w:r>
        <w:rPr>
          <w:rFonts w:hint="eastAsia" w:ascii="仿宋" w:hAnsi="仿宋"/>
          <w:b/>
          <w:sz w:val="24"/>
          <w:u w:val="single"/>
        </w:rPr>
        <w:t>□增值税专用发票</w:t>
      </w:r>
      <w:r>
        <w:rPr>
          <w:rFonts w:hint="eastAsia" w:ascii="仿宋" w:hAnsi="仿宋"/>
          <w:sz w:val="24"/>
        </w:rPr>
        <w:t>（</w:t>
      </w:r>
      <w:r>
        <w:rPr>
          <w:rFonts w:hint="eastAsia" w:ascii="仿宋" w:hAnsi="仿宋"/>
          <w:b/>
          <w:sz w:val="24"/>
        </w:rPr>
        <w:t>请在对应的“□”打“√”，且只能选择其中一项）</w:t>
      </w:r>
      <w:r>
        <w:rPr>
          <w:rFonts w:hint="eastAsia" w:ascii="仿宋" w:hAnsi="仿宋" w:cs="宋体"/>
          <w:sz w:val="24"/>
        </w:rPr>
        <w:t>。我司的开票资料如下：</w:t>
      </w:r>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5163"/>
        <w:gridCol w:w="1179"/>
        <w:gridCol w:w="16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662" w:type="dxa"/>
            <w:tcBorders>
              <w:top w:val="single" w:color="auto" w:sz="4" w:space="0"/>
              <w:left w:val="single" w:color="auto" w:sz="4" w:space="0"/>
            </w:tcBorders>
            <w:vAlign w:val="center"/>
          </w:tcPr>
          <w:p>
            <w:pPr>
              <w:spacing w:line="420" w:lineRule="exact"/>
              <w:jc w:val="center"/>
              <w:rPr>
                <w:rFonts w:ascii="仿宋" w:hAnsi="仿宋"/>
                <w:sz w:val="23"/>
                <w:szCs w:val="23"/>
              </w:rPr>
            </w:pPr>
            <w:r>
              <w:rPr>
                <w:rFonts w:hint="eastAsia" w:ascii="仿宋" w:hAnsi="仿宋"/>
                <w:sz w:val="23"/>
                <w:szCs w:val="23"/>
              </w:rPr>
              <w:t>单位名称</w:t>
            </w:r>
          </w:p>
        </w:tc>
        <w:tc>
          <w:tcPr>
            <w:tcW w:w="8007" w:type="dxa"/>
            <w:gridSpan w:val="3"/>
            <w:tcBorders>
              <w:top w:val="single" w:color="auto" w:sz="4" w:space="0"/>
              <w:right w:val="single" w:color="auto" w:sz="4" w:space="0"/>
            </w:tcBorders>
            <w:vAlign w:val="center"/>
          </w:tcPr>
          <w:p>
            <w:pPr>
              <w:spacing w:line="420" w:lineRule="exact"/>
              <w:jc w:val="center"/>
              <w:rPr>
                <w:rFonts w:ascii="仿宋" w:hAnsi="仿宋"/>
                <w:sz w:val="23"/>
                <w:szCs w:val="2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662" w:type="dxa"/>
            <w:tcBorders>
              <w:left w:val="single" w:color="auto" w:sz="4" w:space="0"/>
            </w:tcBorders>
            <w:vAlign w:val="center"/>
          </w:tcPr>
          <w:p>
            <w:pPr>
              <w:spacing w:line="420" w:lineRule="exact"/>
              <w:jc w:val="center"/>
              <w:rPr>
                <w:rFonts w:ascii="仿宋" w:hAnsi="仿宋"/>
                <w:sz w:val="23"/>
                <w:szCs w:val="23"/>
              </w:rPr>
            </w:pPr>
            <w:r>
              <w:rPr>
                <w:rFonts w:hint="eastAsia" w:ascii="仿宋" w:hAnsi="仿宋"/>
                <w:sz w:val="23"/>
                <w:szCs w:val="23"/>
              </w:rPr>
              <w:t>纳税人识别号</w:t>
            </w:r>
          </w:p>
        </w:tc>
        <w:tc>
          <w:tcPr>
            <w:tcW w:w="8007" w:type="dxa"/>
            <w:gridSpan w:val="3"/>
            <w:tcBorders>
              <w:right w:val="single" w:color="auto" w:sz="4" w:space="0"/>
            </w:tcBorders>
            <w:vAlign w:val="center"/>
          </w:tcPr>
          <w:p>
            <w:pPr>
              <w:spacing w:line="420" w:lineRule="exact"/>
              <w:jc w:val="center"/>
              <w:rPr>
                <w:rFonts w:ascii="仿宋" w:hAnsi="仿宋"/>
                <w:sz w:val="23"/>
                <w:szCs w:val="2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662" w:type="dxa"/>
            <w:tcBorders>
              <w:left w:val="single" w:color="auto" w:sz="4" w:space="0"/>
            </w:tcBorders>
            <w:vAlign w:val="center"/>
          </w:tcPr>
          <w:p>
            <w:pPr>
              <w:spacing w:line="420" w:lineRule="exact"/>
              <w:jc w:val="center"/>
              <w:rPr>
                <w:rFonts w:ascii="仿宋" w:hAnsi="仿宋"/>
                <w:sz w:val="23"/>
                <w:szCs w:val="23"/>
              </w:rPr>
            </w:pPr>
            <w:r>
              <w:rPr>
                <w:rFonts w:hint="eastAsia" w:ascii="仿宋" w:hAnsi="仿宋"/>
                <w:sz w:val="23"/>
                <w:szCs w:val="23"/>
              </w:rPr>
              <w:t>地址</w:t>
            </w:r>
          </w:p>
        </w:tc>
        <w:tc>
          <w:tcPr>
            <w:tcW w:w="8007" w:type="dxa"/>
            <w:gridSpan w:val="3"/>
            <w:tcBorders>
              <w:right w:val="single" w:color="auto" w:sz="4" w:space="0"/>
            </w:tcBorders>
            <w:vAlign w:val="center"/>
          </w:tcPr>
          <w:p>
            <w:pPr>
              <w:spacing w:line="420" w:lineRule="exact"/>
              <w:jc w:val="center"/>
              <w:rPr>
                <w:rFonts w:ascii="仿宋" w:hAnsi="仿宋"/>
                <w:sz w:val="23"/>
                <w:szCs w:val="2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1662" w:type="dxa"/>
            <w:tcBorders>
              <w:left w:val="single" w:color="auto" w:sz="4" w:space="0"/>
            </w:tcBorders>
            <w:vAlign w:val="center"/>
          </w:tcPr>
          <w:p>
            <w:pPr>
              <w:spacing w:line="420" w:lineRule="exact"/>
              <w:jc w:val="center"/>
              <w:rPr>
                <w:rFonts w:ascii="仿宋" w:hAnsi="仿宋"/>
                <w:sz w:val="23"/>
                <w:szCs w:val="23"/>
              </w:rPr>
            </w:pPr>
            <w:r>
              <w:rPr>
                <w:rFonts w:hint="eastAsia" w:ascii="仿宋" w:hAnsi="仿宋"/>
                <w:sz w:val="23"/>
                <w:szCs w:val="23"/>
              </w:rPr>
              <w:t>开户银行</w:t>
            </w:r>
          </w:p>
        </w:tc>
        <w:tc>
          <w:tcPr>
            <w:tcW w:w="5163" w:type="dxa"/>
            <w:vAlign w:val="center"/>
          </w:tcPr>
          <w:p>
            <w:pPr>
              <w:spacing w:line="420" w:lineRule="exact"/>
              <w:jc w:val="center"/>
              <w:rPr>
                <w:rFonts w:ascii="仿宋" w:hAnsi="仿宋"/>
                <w:sz w:val="23"/>
                <w:szCs w:val="23"/>
              </w:rPr>
            </w:pPr>
            <w:r>
              <w:rPr>
                <w:rFonts w:hint="eastAsia" w:ascii="仿宋" w:hAnsi="仿宋" w:cs="宋体"/>
                <w:sz w:val="23"/>
                <w:szCs w:val="23"/>
              </w:rPr>
              <w:t>（具体到XX银行XX支行）</w:t>
            </w:r>
          </w:p>
        </w:tc>
        <w:tc>
          <w:tcPr>
            <w:tcW w:w="1179" w:type="dxa"/>
            <w:vAlign w:val="center"/>
          </w:tcPr>
          <w:p>
            <w:pPr>
              <w:spacing w:line="420" w:lineRule="exact"/>
              <w:jc w:val="center"/>
              <w:rPr>
                <w:rFonts w:ascii="仿宋" w:hAnsi="仿宋"/>
                <w:sz w:val="23"/>
                <w:szCs w:val="23"/>
              </w:rPr>
            </w:pPr>
            <w:r>
              <w:rPr>
                <w:rFonts w:hint="eastAsia" w:ascii="仿宋" w:hAnsi="仿宋"/>
                <w:sz w:val="23"/>
                <w:szCs w:val="23"/>
              </w:rPr>
              <w:t>固定电话</w:t>
            </w:r>
          </w:p>
        </w:tc>
        <w:tc>
          <w:tcPr>
            <w:tcW w:w="1665" w:type="dxa"/>
            <w:tcBorders>
              <w:right w:val="single" w:color="auto" w:sz="4" w:space="0"/>
            </w:tcBorders>
            <w:vAlign w:val="center"/>
          </w:tcPr>
          <w:p>
            <w:pPr>
              <w:spacing w:line="420" w:lineRule="exact"/>
              <w:jc w:val="center"/>
              <w:rPr>
                <w:rFonts w:ascii="仿宋" w:hAnsi="仿宋"/>
                <w:sz w:val="23"/>
                <w:szCs w:val="2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662" w:type="dxa"/>
            <w:tcBorders>
              <w:left w:val="single" w:color="auto" w:sz="4" w:space="0"/>
            </w:tcBorders>
            <w:vAlign w:val="center"/>
          </w:tcPr>
          <w:p>
            <w:pPr>
              <w:spacing w:line="420" w:lineRule="exact"/>
              <w:jc w:val="center"/>
              <w:rPr>
                <w:rFonts w:ascii="仿宋" w:hAnsi="仿宋"/>
                <w:sz w:val="23"/>
                <w:szCs w:val="23"/>
              </w:rPr>
            </w:pPr>
            <w:r>
              <w:rPr>
                <w:rFonts w:hint="eastAsia" w:ascii="仿宋" w:hAnsi="仿宋"/>
                <w:sz w:val="23"/>
                <w:szCs w:val="23"/>
              </w:rPr>
              <w:t>账号</w:t>
            </w:r>
          </w:p>
        </w:tc>
        <w:tc>
          <w:tcPr>
            <w:tcW w:w="5163" w:type="dxa"/>
            <w:vAlign w:val="center"/>
          </w:tcPr>
          <w:p>
            <w:pPr>
              <w:spacing w:line="420" w:lineRule="exact"/>
              <w:jc w:val="center"/>
              <w:rPr>
                <w:rFonts w:ascii="仿宋" w:hAnsi="仿宋"/>
                <w:sz w:val="23"/>
                <w:szCs w:val="23"/>
              </w:rPr>
            </w:pPr>
          </w:p>
        </w:tc>
        <w:tc>
          <w:tcPr>
            <w:tcW w:w="1179" w:type="dxa"/>
            <w:vAlign w:val="center"/>
          </w:tcPr>
          <w:p>
            <w:pPr>
              <w:spacing w:line="420" w:lineRule="exact"/>
              <w:jc w:val="center"/>
              <w:rPr>
                <w:rFonts w:ascii="仿宋" w:hAnsi="仿宋"/>
                <w:sz w:val="23"/>
                <w:szCs w:val="23"/>
              </w:rPr>
            </w:pPr>
            <w:r>
              <w:rPr>
                <w:rFonts w:hint="eastAsia" w:ascii="仿宋" w:hAnsi="仿宋"/>
                <w:sz w:val="23"/>
                <w:szCs w:val="23"/>
              </w:rPr>
              <w:t>联系人</w:t>
            </w:r>
          </w:p>
        </w:tc>
        <w:tc>
          <w:tcPr>
            <w:tcW w:w="1665" w:type="dxa"/>
            <w:tcBorders>
              <w:right w:val="single" w:color="auto" w:sz="4" w:space="0"/>
            </w:tcBorders>
            <w:vAlign w:val="center"/>
          </w:tcPr>
          <w:p>
            <w:pPr>
              <w:spacing w:line="420" w:lineRule="exact"/>
              <w:jc w:val="center"/>
              <w:rPr>
                <w:rFonts w:ascii="仿宋" w:hAnsi="仿宋"/>
                <w:sz w:val="23"/>
                <w:szCs w:val="2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9669" w:type="dxa"/>
            <w:gridSpan w:val="4"/>
            <w:tcBorders>
              <w:left w:val="single" w:color="auto" w:sz="4" w:space="0"/>
              <w:bottom w:val="single" w:color="auto" w:sz="4" w:space="0"/>
              <w:right w:val="single" w:color="auto" w:sz="4" w:space="0"/>
            </w:tcBorders>
            <w:vAlign w:val="center"/>
          </w:tcPr>
          <w:p>
            <w:pPr>
              <w:spacing w:line="420" w:lineRule="exact"/>
              <w:rPr>
                <w:rFonts w:ascii="仿宋" w:hAnsi="仿宋"/>
                <w:bCs/>
                <w:sz w:val="23"/>
                <w:szCs w:val="23"/>
              </w:rPr>
            </w:pPr>
            <w:r>
              <w:rPr>
                <w:rFonts w:hint="eastAsia" w:ascii="仿宋" w:hAnsi="仿宋"/>
                <w:bCs/>
                <w:sz w:val="23"/>
                <w:szCs w:val="23"/>
              </w:rPr>
              <w:t>附件：一般纳税人资格认定税务通知书或其他可证明具有该项资格证明文件的复印件。（加盖公章）</w:t>
            </w:r>
          </w:p>
        </w:tc>
      </w:tr>
    </w:tbl>
    <w:p>
      <w:pPr>
        <w:adjustRightInd w:val="0"/>
        <w:snapToGrid w:val="0"/>
        <w:spacing w:before="240" w:beforeLines="100" w:line="360" w:lineRule="auto"/>
        <w:ind w:firstLine="480" w:firstLineChars="200"/>
        <w:rPr>
          <w:rFonts w:ascii="仿宋" w:hAnsi="仿宋"/>
          <w:sz w:val="24"/>
        </w:rPr>
      </w:pPr>
      <w:r>
        <w:rPr>
          <w:rFonts w:hint="eastAsia" w:ascii="仿宋" w:hAnsi="仿宋"/>
          <w:sz w:val="24"/>
        </w:rPr>
        <w:t>递交内部遴选响应文件当日，如我公司未按该要求填写、未提供有效的开票资料、未确认开具发票类型或确认的发票类型有误，则视为开具增值税普通发票。同意广东公采招标有限公司不予更换发票类型。并愿承担由此引起的一切后果。</w:t>
      </w:r>
    </w:p>
    <w:p>
      <w:pPr>
        <w:rPr>
          <w:rFonts w:ascii="仿宋" w:hAnsi="仿宋"/>
        </w:rPr>
      </w:pPr>
    </w:p>
    <w:p>
      <w:pPr>
        <w:pStyle w:val="2"/>
        <w:rPr>
          <w:rFonts w:ascii="仿宋" w:hAnsi="仿宋"/>
        </w:rPr>
      </w:pPr>
    </w:p>
    <w:p>
      <w:pPr>
        <w:rPr>
          <w:rFonts w:ascii="仿宋" w:hAnsi="仿宋"/>
        </w:rPr>
      </w:pPr>
    </w:p>
    <w:p>
      <w:pPr>
        <w:adjustRightInd w:val="0"/>
        <w:snapToGrid w:val="0"/>
        <w:spacing w:line="480" w:lineRule="auto"/>
        <w:ind w:firstLine="3779" w:firstLineChars="1524"/>
        <w:rPr>
          <w:rFonts w:ascii="仿宋" w:hAnsi="仿宋" w:cs="宋体"/>
          <w:sz w:val="24"/>
          <w:u w:val="single"/>
        </w:rPr>
      </w:pPr>
      <w:r>
        <w:rPr>
          <w:rFonts w:hint="eastAsia" w:ascii="仿宋" w:hAnsi="仿宋" w:cs="宋体"/>
          <w:spacing w:val="4"/>
          <w:sz w:val="24"/>
        </w:rPr>
        <w:t>供应商名称（公章）：</w:t>
      </w:r>
      <w:r>
        <w:rPr>
          <w:rFonts w:hint="eastAsia" w:ascii="仿宋" w:hAnsi="仿宋" w:cs="宋体"/>
          <w:spacing w:val="4"/>
          <w:sz w:val="24"/>
          <w:u w:val="single"/>
        </w:rPr>
        <w:t xml:space="preserve">                         </w:t>
      </w:r>
    </w:p>
    <w:p>
      <w:pPr>
        <w:adjustRightInd w:val="0"/>
        <w:snapToGrid w:val="0"/>
        <w:spacing w:line="480" w:lineRule="auto"/>
        <w:ind w:firstLine="3779" w:firstLineChars="1524"/>
        <w:rPr>
          <w:rFonts w:ascii="仿宋" w:hAnsi="仿宋" w:cs="宋体"/>
          <w:spacing w:val="4"/>
          <w:sz w:val="24"/>
          <w:u w:val="single"/>
        </w:rPr>
      </w:pPr>
      <w:r>
        <w:rPr>
          <w:rFonts w:hint="eastAsia" w:ascii="仿宋" w:hAnsi="仿宋" w:cs="宋体"/>
          <w:spacing w:val="4"/>
          <w:sz w:val="24"/>
        </w:rPr>
        <w:t>法定代表人或其授权代表（签名）：</w:t>
      </w:r>
      <w:r>
        <w:rPr>
          <w:rFonts w:hint="eastAsia" w:ascii="仿宋" w:hAnsi="仿宋" w:cs="宋体"/>
          <w:spacing w:val="4"/>
          <w:sz w:val="24"/>
          <w:u w:val="single"/>
        </w:rPr>
        <w:t xml:space="preserve">             </w:t>
      </w:r>
    </w:p>
    <w:p>
      <w:pPr>
        <w:adjustRightInd w:val="0"/>
        <w:snapToGrid w:val="0"/>
        <w:spacing w:line="480" w:lineRule="auto"/>
        <w:ind w:firstLine="3779" w:firstLineChars="1524"/>
        <w:rPr>
          <w:rFonts w:ascii="仿宋" w:hAnsi="仿宋" w:cs="宋体"/>
          <w:spacing w:val="4"/>
          <w:sz w:val="24"/>
        </w:rPr>
      </w:pPr>
      <w:r>
        <w:rPr>
          <w:rFonts w:hint="eastAsia" w:ascii="仿宋" w:hAnsi="仿宋" w:cs="宋体"/>
          <w:spacing w:val="4"/>
          <w:sz w:val="24"/>
        </w:rPr>
        <w:t>日期：</w:t>
      </w:r>
      <w:r>
        <w:rPr>
          <w:rFonts w:hint="eastAsia" w:ascii="仿宋" w:hAnsi="仿宋" w:cs="宋体"/>
          <w:spacing w:val="4"/>
          <w:sz w:val="24"/>
          <w:u w:val="single"/>
        </w:rPr>
        <w:t xml:space="preserve">      </w:t>
      </w:r>
      <w:r>
        <w:rPr>
          <w:rFonts w:hint="eastAsia" w:ascii="仿宋" w:hAnsi="仿宋" w:cs="宋体"/>
          <w:spacing w:val="4"/>
          <w:sz w:val="24"/>
        </w:rPr>
        <w:t>年</w:t>
      </w:r>
      <w:r>
        <w:rPr>
          <w:rFonts w:hint="eastAsia" w:ascii="仿宋" w:hAnsi="仿宋" w:cs="宋体"/>
          <w:spacing w:val="4"/>
          <w:sz w:val="24"/>
          <w:u w:val="single"/>
        </w:rPr>
        <w:t xml:space="preserve">    </w:t>
      </w:r>
      <w:r>
        <w:rPr>
          <w:rFonts w:hint="eastAsia" w:ascii="仿宋" w:hAnsi="仿宋" w:cs="宋体"/>
          <w:spacing w:val="4"/>
          <w:sz w:val="24"/>
        </w:rPr>
        <w:t>月</w:t>
      </w:r>
      <w:r>
        <w:rPr>
          <w:rFonts w:hint="eastAsia" w:ascii="仿宋" w:hAnsi="仿宋" w:cs="宋体"/>
          <w:spacing w:val="4"/>
          <w:sz w:val="24"/>
          <w:u w:val="single"/>
        </w:rPr>
        <w:t xml:space="preserve">    </w:t>
      </w:r>
      <w:r>
        <w:rPr>
          <w:rFonts w:hint="eastAsia" w:ascii="仿宋" w:hAnsi="仿宋" w:cs="宋体"/>
          <w:spacing w:val="4"/>
          <w:sz w:val="24"/>
        </w:rPr>
        <w:t>日</w:t>
      </w:r>
    </w:p>
    <w:p>
      <w:pPr>
        <w:pStyle w:val="60"/>
        <w:rPr>
          <w:rFonts w:ascii="仿宋" w:hAnsi="仿宋"/>
        </w:rPr>
      </w:pPr>
    </w:p>
    <w:p>
      <w:pPr>
        <w:pStyle w:val="60"/>
        <w:rPr>
          <w:rFonts w:ascii="仿宋" w:hAnsi="仿宋"/>
        </w:rPr>
      </w:pPr>
    </w:p>
    <w:p>
      <w:pPr>
        <w:pStyle w:val="60"/>
        <w:rPr>
          <w:rFonts w:ascii="仿宋" w:hAnsi="仿宋"/>
        </w:rPr>
      </w:pPr>
    </w:p>
    <w:p>
      <w:pPr>
        <w:pStyle w:val="60"/>
        <w:rPr>
          <w:rFonts w:ascii="仿宋" w:hAnsi="仿宋"/>
        </w:rPr>
      </w:pPr>
    </w:p>
    <w:p>
      <w:pPr>
        <w:pStyle w:val="60"/>
        <w:rPr>
          <w:rFonts w:ascii="仿宋" w:hAnsi="仿宋"/>
        </w:rPr>
      </w:pPr>
    </w:p>
    <w:p>
      <w:pPr>
        <w:pStyle w:val="60"/>
        <w:rPr>
          <w:rFonts w:ascii="仿宋" w:hAnsi="仿宋"/>
        </w:rPr>
      </w:pPr>
    </w:p>
    <w:p>
      <w:pPr>
        <w:pStyle w:val="60"/>
        <w:rPr>
          <w:rFonts w:ascii="仿宋" w:hAnsi="仿宋" w:cs="仿宋"/>
          <w:bCs/>
          <w:szCs w:val="21"/>
        </w:rPr>
        <w:sectPr>
          <w:headerReference r:id="rId13" w:type="default"/>
          <w:footerReference r:id="rId14" w:type="default"/>
          <w:pgSz w:w="11906" w:h="16838"/>
          <w:pgMar w:top="1621" w:right="1417" w:bottom="1508" w:left="1417" w:header="907" w:footer="1020" w:gutter="0"/>
          <w:cols w:space="0" w:num="1"/>
          <w:rtlGutter w:val="0"/>
          <w:docGrid w:linePitch="312" w:charSpace="0"/>
        </w:sectPr>
      </w:pPr>
    </w:p>
    <w:p>
      <w:pPr>
        <w:pStyle w:val="60"/>
        <w:rPr>
          <w:rFonts w:ascii="仿宋" w:hAnsi="仿宋"/>
          <w:sz w:val="44"/>
          <w:szCs w:val="44"/>
        </w:rPr>
      </w:pPr>
    </w:p>
    <w:p>
      <w:pPr>
        <w:pStyle w:val="60"/>
        <w:rPr>
          <w:rFonts w:ascii="仿宋" w:hAnsi="仿宋"/>
          <w:sz w:val="44"/>
          <w:szCs w:val="44"/>
        </w:rPr>
      </w:pPr>
    </w:p>
    <w:p>
      <w:pPr>
        <w:tabs>
          <w:tab w:val="left" w:pos="720"/>
        </w:tabs>
        <w:jc w:val="center"/>
        <w:rPr>
          <w:rFonts w:ascii="仿宋" w:hAnsi="仿宋"/>
          <w:sz w:val="44"/>
          <w:szCs w:val="44"/>
        </w:rPr>
      </w:pPr>
    </w:p>
    <w:p>
      <w:pPr>
        <w:pStyle w:val="6"/>
        <w:tabs>
          <w:tab w:val="clear" w:pos="851"/>
        </w:tabs>
        <w:jc w:val="center"/>
        <w:rPr>
          <w:rFonts w:ascii="仿宋" w:hAnsi="仿宋"/>
          <w:b/>
          <w:bCs/>
          <w:sz w:val="44"/>
          <w:szCs w:val="44"/>
        </w:rPr>
      </w:pPr>
      <w:bookmarkStart w:id="171" w:name="_Toc11116"/>
      <w:bookmarkStart w:id="172" w:name="_Toc5451"/>
    </w:p>
    <w:p>
      <w:pPr>
        <w:pStyle w:val="6"/>
        <w:tabs>
          <w:tab w:val="clear" w:pos="851"/>
        </w:tabs>
        <w:jc w:val="center"/>
        <w:rPr>
          <w:rFonts w:ascii="仿宋" w:hAnsi="仿宋"/>
          <w:b/>
          <w:bCs/>
          <w:sz w:val="44"/>
          <w:szCs w:val="44"/>
        </w:rPr>
      </w:pPr>
    </w:p>
    <w:p>
      <w:pPr>
        <w:pStyle w:val="6"/>
        <w:tabs>
          <w:tab w:val="clear" w:pos="851"/>
        </w:tabs>
        <w:jc w:val="center"/>
        <w:rPr>
          <w:rFonts w:ascii="仿宋" w:hAnsi="仿宋"/>
          <w:b/>
          <w:bCs/>
          <w:sz w:val="44"/>
          <w:szCs w:val="44"/>
        </w:rPr>
      </w:pPr>
    </w:p>
    <w:p>
      <w:pPr>
        <w:pStyle w:val="6"/>
        <w:tabs>
          <w:tab w:val="clear" w:pos="851"/>
        </w:tabs>
        <w:jc w:val="center"/>
        <w:rPr>
          <w:rFonts w:ascii="仿宋" w:hAnsi="仿宋"/>
          <w:b/>
          <w:bCs/>
          <w:sz w:val="44"/>
          <w:szCs w:val="44"/>
        </w:rPr>
      </w:pPr>
    </w:p>
    <w:p>
      <w:pPr>
        <w:pStyle w:val="6"/>
        <w:tabs>
          <w:tab w:val="clear" w:pos="851"/>
        </w:tabs>
        <w:jc w:val="center"/>
        <w:rPr>
          <w:rFonts w:ascii="仿宋" w:hAnsi="仿宋"/>
          <w:b/>
          <w:bCs/>
          <w:sz w:val="44"/>
          <w:szCs w:val="44"/>
        </w:rPr>
      </w:pPr>
    </w:p>
    <w:p>
      <w:pPr>
        <w:pStyle w:val="6"/>
        <w:tabs>
          <w:tab w:val="clear" w:pos="851"/>
        </w:tabs>
        <w:jc w:val="center"/>
        <w:rPr>
          <w:rFonts w:ascii="仿宋" w:hAnsi="仿宋"/>
          <w:b/>
          <w:bCs/>
          <w:sz w:val="44"/>
          <w:szCs w:val="44"/>
        </w:rPr>
      </w:pPr>
      <w:r>
        <w:rPr>
          <w:rFonts w:hint="eastAsia" w:ascii="仿宋" w:hAnsi="仿宋"/>
          <w:b/>
          <w:bCs/>
          <w:sz w:val="44"/>
          <w:szCs w:val="44"/>
        </w:rPr>
        <w:t>（二）商务文件</w:t>
      </w:r>
      <w:bookmarkEnd w:id="171"/>
      <w:bookmarkEnd w:id="172"/>
    </w:p>
    <w:p>
      <w:pPr>
        <w:rPr>
          <w:rFonts w:ascii="仿宋" w:hAnsi="仿宋" w:cs="仿宋"/>
          <w:b/>
          <w:bCs/>
          <w:szCs w:val="21"/>
        </w:rPr>
        <w:sectPr>
          <w:headerReference r:id="rId15" w:type="default"/>
          <w:pgSz w:w="11906" w:h="16838"/>
          <w:pgMar w:top="1621" w:right="1417" w:bottom="1508" w:left="1417" w:header="907" w:footer="1020" w:gutter="0"/>
          <w:cols w:space="0" w:num="1"/>
          <w:rtlGutter w:val="0"/>
          <w:docGrid w:linePitch="312" w:charSpace="0"/>
        </w:sectPr>
      </w:pPr>
    </w:p>
    <w:p>
      <w:pPr>
        <w:pStyle w:val="60"/>
        <w:rPr>
          <w:rFonts w:ascii="仿宋" w:hAnsi="仿宋" w:cs="仿宋"/>
          <w:bCs/>
          <w:szCs w:val="21"/>
        </w:rPr>
      </w:pPr>
    </w:p>
    <w:p>
      <w:pPr>
        <w:jc w:val="center"/>
        <w:rPr>
          <w:rFonts w:ascii="仿宋" w:hAnsi="仿宋" w:cs="微软雅黑"/>
          <w:b/>
          <w:sz w:val="28"/>
          <w:szCs w:val="28"/>
          <w:highlight w:val="none"/>
        </w:rPr>
      </w:pPr>
      <w:r>
        <w:rPr>
          <w:rFonts w:hint="eastAsia" w:ascii="仿宋" w:hAnsi="仿宋" w:cs="微软雅黑"/>
          <w:b/>
          <w:sz w:val="28"/>
          <w:szCs w:val="28"/>
          <w:highlight w:val="none"/>
        </w:rPr>
        <w:t>商务评审自查表</w:t>
      </w:r>
    </w:p>
    <w:tbl>
      <w:tblPr>
        <w:tblStyle w:val="47"/>
        <w:tblW w:w="9090" w:type="dxa"/>
        <w:tblInd w:w="51"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58"/>
        <w:gridCol w:w="1713"/>
        <w:gridCol w:w="5661"/>
        <w:gridCol w:w="1058"/>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blHeader/>
        </w:trPr>
        <w:tc>
          <w:tcPr>
            <w:tcW w:w="658" w:type="dxa"/>
            <w:tcBorders>
              <w:top w:val="single" w:color="auto" w:sz="6" w:space="0"/>
              <w:left w:val="single" w:color="auto" w:sz="6" w:space="0"/>
              <w:bottom w:val="single" w:color="auto" w:sz="6" w:space="0"/>
              <w:right w:val="single" w:color="auto" w:sz="6" w:space="0"/>
            </w:tcBorders>
            <w:shd w:val="clear" w:color="auto" w:fill="D7D7D7"/>
            <w:tcMar>
              <w:top w:w="57" w:type="dxa"/>
              <w:left w:w="57" w:type="dxa"/>
              <w:bottom w:w="57" w:type="dxa"/>
              <w:right w:w="57" w:type="dxa"/>
            </w:tcMar>
            <w:vAlign w:val="center"/>
          </w:tcPr>
          <w:p>
            <w:pPr>
              <w:spacing w:line="360" w:lineRule="exact"/>
              <w:jc w:val="center"/>
              <w:rPr>
                <w:rFonts w:ascii="仿宋" w:hAnsi="仿宋" w:cs="宋体"/>
                <w:b/>
                <w:bCs/>
                <w:sz w:val="22"/>
                <w:highlight w:val="none"/>
              </w:rPr>
            </w:pPr>
            <w:r>
              <w:rPr>
                <w:rFonts w:hint="eastAsia" w:ascii="仿宋" w:hAnsi="仿宋" w:cs="宋体"/>
                <w:b/>
                <w:bCs/>
                <w:sz w:val="22"/>
                <w:highlight w:val="none"/>
              </w:rPr>
              <w:t>序号</w:t>
            </w:r>
          </w:p>
        </w:tc>
        <w:tc>
          <w:tcPr>
            <w:tcW w:w="1713" w:type="dxa"/>
            <w:tcBorders>
              <w:top w:val="single" w:color="auto" w:sz="6" w:space="0"/>
              <w:left w:val="single" w:color="auto" w:sz="6" w:space="0"/>
              <w:bottom w:val="single" w:color="auto" w:sz="6" w:space="0"/>
              <w:right w:val="single" w:color="auto" w:sz="6" w:space="0"/>
            </w:tcBorders>
            <w:shd w:val="clear" w:color="auto" w:fill="D7D7D7"/>
            <w:tcMar>
              <w:top w:w="57" w:type="dxa"/>
              <w:left w:w="57" w:type="dxa"/>
              <w:bottom w:w="57" w:type="dxa"/>
              <w:right w:w="57" w:type="dxa"/>
            </w:tcMar>
            <w:vAlign w:val="center"/>
          </w:tcPr>
          <w:p>
            <w:pPr>
              <w:spacing w:line="360" w:lineRule="exact"/>
              <w:jc w:val="center"/>
              <w:rPr>
                <w:rFonts w:ascii="仿宋" w:hAnsi="仿宋" w:cs="宋体"/>
                <w:b/>
                <w:bCs/>
                <w:sz w:val="22"/>
                <w:highlight w:val="none"/>
              </w:rPr>
            </w:pPr>
            <w:r>
              <w:rPr>
                <w:rFonts w:hint="eastAsia" w:ascii="仿宋" w:hAnsi="仿宋" w:cs="宋体"/>
                <w:b/>
                <w:bCs/>
                <w:sz w:val="22"/>
                <w:highlight w:val="none"/>
              </w:rPr>
              <w:t>商务评审内容</w:t>
            </w:r>
          </w:p>
        </w:tc>
        <w:tc>
          <w:tcPr>
            <w:tcW w:w="5661" w:type="dxa"/>
            <w:tcBorders>
              <w:top w:val="single" w:color="auto" w:sz="6" w:space="0"/>
              <w:left w:val="single" w:color="auto" w:sz="6" w:space="0"/>
              <w:bottom w:val="single" w:color="auto" w:sz="6" w:space="0"/>
              <w:right w:val="single" w:color="auto" w:sz="6" w:space="0"/>
            </w:tcBorders>
            <w:shd w:val="clear" w:color="auto" w:fill="D7D7D7"/>
            <w:tcMar>
              <w:top w:w="57" w:type="dxa"/>
              <w:left w:w="57" w:type="dxa"/>
              <w:bottom w:w="57" w:type="dxa"/>
              <w:right w:w="57" w:type="dxa"/>
            </w:tcMar>
            <w:vAlign w:val="center"/>
          </w:tcPr>
          <w:p>
            <w:pPr>
              <w:spacing w:line="360" w:lineRule="exact"/>
              <w:jc w:val="center"/>
              <w:rPr>
                <w:rFonts w:ascii="仿宋" w:hAnsi="仿宋" w:cs="宋体"/>
                <w:b/>
                <w:bCs/>
                <w:sz w:val="22"/>
                <w:highlight w:val="none"/>
              </w:rPr>
            </w:pPr>
            <w:r>
              <w:rPr>
                <w:rFonts w:hint="eastAsia" w:ascii="仿宋" w:hAnsi="仿宋" w:cs="宋体"/>
                <w:b/>
                <w:bCs/>
                <w:sz w:val="22"/>
                <w:highlight w:val="none"/>
              </w:rPr>
              <w:t>评分细则</w:t>
            </w:r>
          </w:p>
        </w:tc>
        <w:tc>
          <w:tcPr>
            <w:tcW w:w="1058" w:type="dxa"/>
            <w:tcBorders>
              <w:top w:val="single" w:color="auto" w:sz="6" w:space="0"/>
              <w:left w:val="single" w:color="auto" w:sz="6" w:space="0"/>
              <w:bottom w:val="single" w:color="auto" w:sz="6" w:space="0"/>
              <w:right w:val="single" w:color="auto" w:sz="6" w:space="0"/>
            </w:tcBorders>
            <w:shd w:val="clear" w:color="auto" w:fill="D7D7D7"/>
            <w:tcMar>
              <w:top w:w="57" w:type="dxa"/>
              <w:left w:w="57" w:type="dxa"/>
              <w:bottom w:w="57" w:type="dxa"/>
              <w:right w:w="57" w:type="dxa"/>
            </w:tcMar>
            <w:vAlign w:val="center"/>
          </w:tcPr>
          <w:p>
            <w:pPr>
              <w:spacing w:line="360" w:lineRule="exact"/>
              <w:jc w:val="center"/>
              <w:rPr>
                <w:rFonts w:ascii="仿宋" w:hAnsi="仿宋" w:cs="宋体"/>
                <w:b/>
                <w:bCs/>
                <w:szCs w:val="21"/>
                <w:highlight w:val="none"/>
              </w:rPr>
            </w:pPr>
            <w:r>
              <w:rPr>
                <w:rFonts w:hint="eastAsia" w:ascii="仿宋" w:hAnsi="仿宋" w:cs="宋体"/>
                <w:b/>
                <w:bCs/>
                <w:szCs w:val="21"/>
                <w:highlight w:val="none"/>
              </w:rPr>
              <w:t>页码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58" w:type="dxa"/>
            <w:tcBorders>
              <w:top w:val="single" w:color="auto" w:sz="6" w:space="0"/>
              <w:left w:val="single" w:color="auto" w:sz="6" w:space="0"/>
              <w:right w:val="single" w:color="auto" w:sz="6" w:space="0"/>
            </w:tcBorders>
            <w:tcMar>
              <w:top w:w="57" w:type="dxa"/>
              <w:left w:w="57" w:type="dxa"/>
              <w:bottom w:w="57" w:type="dxa"/>
              <w:right w:w="57" w:type="dxa"/>
            </w:tcMar>
            <w:vAlign w:val="center"/>
          </w:tcPr>
          <w:p>
            <w:pPr>
              <w:numPr>
                <w:ilvl w:val="0"/>
                <w:numId w:val="46"/>
              </w:numPr>
              <w:spacing w:line="400" w:lineRule="exact"/>
              <w:jc w:val="center"/>
              <w:rPr>
                <w:rFonts w:ascii="仿宋" w:hAnsi="仿宋" w:cs="宋体"/>
                <w:sz w:val="22"/>
                <w:highlight w:val="none"/>
              </w:rPr>
            </w:pPr>
          </w:p>
        </w:tc>
        <w:tc>
          <w:tcPr>
            <w:tcW w:w="1713" w:type="dxa"/>
            <w:tcBorders>
              <w:top w:val="single" w:color="auto" w:sz="6" w:space="0"/>
              <w:left w:val="single" w:color="auto" w:sz="6" w:space="0"/>
              <w:right w:val="single" w:color="auto" w:sz="6" w:space="0"/>
            </w:tcBorders>
            <w:tcMar>
              <w:top w:w="57" w:type="dxa"/>
              <w:left w:w="57" w:type="dxa"/>
              <w:bottom w:w="57" w:type="dxa"/>
              <w:right w:w="57" w:type="dxa"/>
            </w:tcMar>
            <w:vAlign w:val="center"/>
          </w:tcPr>
          <w:p>
            <w:pPr>
              <w:spacing w:before="36" w:beforeLines="15" w:after="36" w:afterLines="15" w:line="340" w:lineRule="exact"/>
              <w:jc w:val="center"/>
              <w:rPr>
                <w:rFonts w:ascii="仿宋" w:hAnsi="仿宋" w:cs="宋体"/>
                <w:sz w:val="24"/>
                <w:szCs w:val="24"/>
                <w:highlight w:val="none"/>
              </w:rPr>
            </w:pPr>
            <w:r>
              <w:rPr>
                <w:rFonts w:hint="eastAsia" w:ascii="仿宋" w:hAnsi="仿宋" w:cs="宋体"/>
                <w:sz w:val="24"/>
                <w:szCs w:val="24"/>
                <w:highlight w:val="none"/>
              </w:rPr>
              <w:t>管理体系认证及其他认定</w:t>
            </w:r>
          </w:p>
        </w:tc>
        <w:tc>
          <w:tcPr>
            <w:tcW w:w="5661"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tabs>
                <w:tab w:val="left" w:pos="0"/>
              </w:tabs>
              <w:spacing w:before="36" w:beforeLines="15" w:after="36" w:afterLines="15" w:line="340" w:lineRule="exact"/>
              <w:rPr>
                <w:rFonts w:ascii="仿宋" w:hAnsi="仿宋"/>
                <w:sz w:val="24"/>
                <w:szCs w:val="24"/>
                <w:highlight w:val="none"/>
              </w:rPr>
            </w:pPr>
            <w:r>
              <w:rPr>
                <w:rFonts w:hint="eastAsia" w:ascii="仿宋" w:hAnsi="仿宋"/>
                <w:sz w:val="24"/>
                <w:szCs w:val="24"/>
                <w:highlight w:val="none"/>
              </w:rPr>
              <w:t>供应商每具备以下1项的得2分，最高得6分：</w:t>
            </w:r>
          </w:p>
          <w:p>
            <w:pPr>
              <w:tabs>
                <w:tab w:val="left" w:pos="0"/>
              </w:tabs>
              <w:spacing w:before="36" w:beforeLines="15" w:after="36" w:afterLines="15" w:line="340" w:lineRule="exact"/>
              <w:rPr>
                <w:rFonts w:ascii="仿宋" w:hAnsi="仿宋"/>
                <w:sz w:val="24"/>
                <w:szCs w:val="24"/>
                <w:highlight w:val="none"/>
              </w:rPr>
            </w:pPr>
            <w:r>
              <w:rPr>
                <w:rFonts w:hint="eastAsia" w:ascii="仿宋" w:hAnsi="仿宋"/>
                <w:sz w:val="24"/>
                <w:szCs w:val="24"/>
                <w:highlight w:val="none"/>
              </w:rPr>
              <w:t>1、质量管理体系认证；</w:t>
            </w:r>
          </w:p>
          <w:p>
            <w:pPr>
              <w:tabs>
                <w:tab w:val="left" w:pos="0"/>
              </w:tabs>
              <w:spacing w:before="36" w:beforeLines="15" w:after="36" w:afterLines="15" w:line="340" w:lineRule="exact"/>
              <w:rPr>
                <w:rFonts w:ascii="仿宋" w:hAnsi="仿宋"/>
                <w:sz w:val="24"/>
                <w:szCs w:val="24"/>
                <w:highlight w:val="none"/>
              </w:rPr>
            </w:pPr>
            <w:r>
              <w:rPr>
                <w:rFonts w:hint="eastAsia" w:ascii="仿宋" w:hAnsi="仿宋"/>
                <w:sz w:val="24"/>
                <w:szCs w:val="24"/>
                <w:highlight w:val="none"/>
              </w:rPr>
              <w:t>2、环境管理体系认证</w:t>
            </w:r>
          </w:p>
          <w:p>
            <w:pPr>
              <w:tabs>
                <w:tab w:val="left" w:pos="0"/>
              </w:tabs>
              <w:spacing w:before="36" w:beforeLines="15" w:after="36" w:afterLines="15" w:line="340" w:lineRule="exact"/>
              <w:rPr>
                <w:rFonts w:ascii="仿宋" w:hAnsi="仿宋"/>
                <w:sz w:val="24"/>
                <w:szCs w:val="24"/>
                <w:highlight w:val="none"/>
              </w:rPr>
            </w:pPr>
            <w:r>
              <w:rPr>
                <w:rFonts w:hint="eastAsia" w:ascii="仿宋" w:hAnsi="仿宋"/>
                <w:sz w:val="24"/>
                <w:szCs w:val="24"/>
                <w:highlight w:val="none"/>
              </w:rPr>
              <w:t>3、职业健康安全管理体系认证。</w:t>
            </w:r>
          </w:p>
          <w:p>
            <w:pPr>
              <w:tabs>
                <w:tab w:val="left" w:pos="0"/>
              </w:tabs>
              <w:spacing w:before="36" w:beforeLines="15" w:after="36" w:afterLines="15" w:line="340" w:lineRule="exact"/>
              <w:rPr>
                <w:rFonts w:ascii="仿宋" w:hAnsi="仿宋"/>
                <w:sz w:val="24"/>
                <w:szCs w:val="24"/>
                <w:highlight w:val="none"/>
              </w:rPr>
            </w:pPr>
            <w:r>
              <w:rPr>
                <w:rFonts w:hint="eastAsia" w:ascii="仿宋" w:hAnsi="仿宋"/>
                <w:sz w:val="24"/>
                <w:szCs w:val="24"/>
                <w:highlight w:val="none"/>
              </w:rPr>
              <w:t>（须提供有效期内的认证证书复印件以及国家市场监督管理总局全国认证认可信息公共服务平台（http://cx.cnca.cn）查询结果为“有效”的截图，提供不齐全或未提供的得0分）</w:t>
            </w:r>
          </w:p>
        </w:tc>
        <w:tc>
          <w:tcPr>
            <w:tcW w:w="1058"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jc w:val="center"/>
              <w:rPr>
                <w:rFonts w:ascii="仿宋" w:hAnsi="仿宋" w:cs="宋体"/>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58"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numPr>
                <w:ilvl w:val="0"/>
                <w:numId w:val="46"/>
              </w:numPr>
              <w:spacing w:line="400" w:lineRule="exact"/>
              <w:jc w:val="center"/>
              <w:rPr>
                <w:rFonts w:ascii="仿宋" w:hAnsi="仿宋" w:cs="宋体"/>
                <w:sz w:val="22"/>
                <w:highlight w:val="none"/>
              </w:rPr>
            </w:pPr>
          </w:p>
        </w:tc>
        <w:tc>
          <w:tcPr>
            <w:tcW w:w="1713"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spacing w:line="380" w:lineRule="exact"/>
              <w:jc w:val="center"/>
              <w:rPr>
                <w:rFonts w:ascii="仿宋" w:hAnsi="仿宋" w:cs="仿宋"/>
                <w:sz w:val="24"/>
                <w:szCs w:val="24"/>
                <w:highlight w:val="none"/>
              </w:rPr>
            </w:pPr>
            <w:r>
              <w:rPr>
                <w:rFonts w:hint="eastAsia" w:ascii="仿宋" w:hAnsi="仿宋" w:cs="宋体"/>
                <w:sz w:val="24"/>
                <w:szCs w:val="24"/>
                <w:highlight w:val="none"/>
              </w:rPr>
              <w:t>项目负责人情况</w:t>
            </w:r>
          </w:p>
        </w:tc>
        <w:tc>
          <w:tcPr>
            <w:tcW w:w="5661"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tabs>
                <w:tab w:val="left" w:pos="0"/>
              </w:tabs>
              <w:spacing w:line="400" w:lineRule="exact"/>
              <w:rPr>
                <w:rFonts w:ascii="仿宋" w:hAnsi="仿宋" w:cs="宋体"/>
                <w:sz w:val="24"/>
                <w:szCs w:val="24"/>
                <w:highlight w:val="none"/>
              </w:rPr>
            </w:pPr>
            <w:r>
              <w:rPr>
                <w:rFonts w:hint="eastAsia" w:ascii="仿宋" w:hAnsi="仿宋" w:cs="宋体"/>
                <w:sz w:val="24"/>
                <w:szCs w:val="24"/>
                <w:highlight w:val="none"/>
              </w:rPr>
              <w:t>供应商拟投入本项目的项目负责人具备以下1项的得5分，最高得10分：</w:t>
            </w:r>
          </w:p>
          <w:p>
            <w:pPr>
              <w:tabs>
                <w:tab w:val="left" w:pos="0"/>
              </w:tabs>
              <w:spacing w:line="400" w:lineRule="exact"/>
              <w:rPr>
                <w:rFonts w:ascii="仿宋" w:hAnsi="仿宋" w:cs="宋体"/>
                <w:sz w:val="24"/>
                <w:szCs w:val="24"/>
                <w:highlight w:val="none"/>
              </w:rPr>
            </w:pPr>
            <w:r>
              <w:rPr>
                <w:rFonts w:hint="eastAsia" w:ascii="仿宋" w:hAnsi="仿宋" w:cs="宋体"/>
                <w:sz w:val="24"/>
                <w:szCs w:val="24"/>
                <w:highlight w:val="none"/>
              </w:rPr>
              <w:t>1、本科及以上学历；</w:t>
            </w:r>
          </w:p>
          <w:p>
            <w:pPr>
              <w:tabs>
                <w:tab w:val="left" w:pos="0"/>
              </w:tabs>
              <w:spacing w:line="400" w:lineRule="exact"/>
              <w:rPr>
                <w:rFonts w:ascii="仿宋" w:hAnsi="仿宋" w:cs="宋体"/>
                <w:sz w:val="24"/>
                <w:szCs w:val="24"/>
                <w:highlight w:val="none"/>
              </w:rPr>
            </w:pPr>
            <w:r>
              <w:rPr>
                <w:rFonts w:hint="eastAsia" w:ascii="仿宋" w:hAnsi="仿宋" w:cs="宋体"/>
                <w:sz w:val="24"/>
                <w:szCs w:val="24"/>
                <w:highlight w:val="none"/>
              </w:rPr>
              <w:t>2、建筑</w:t>
            </w:r>
            <w:r>
              <w:rPr>
                <w:rFonts w:hint="eastAsia" w:ascii="仿宋" w:hAnsi="仿宋" w:cs="宋体"/>
                <w:sz w:val="24"/>
                <w:szCs w:val="24"/>
                <w:highlight w:val="none"/>
                <w:lang w:val="en-US" w:eastAsia="zh-CN"/>
              </w:rPr>
              <w:t>工程</w:t>
            </w:r>
            <w:r>
              <w:rPr>
                <w:rFonts w:hint="eastAsia" w:ascii="仿宋" w:hAnsi="仿宋" w:cs="宋体"/>
                <w:sz w:val="24"/>
                <w:szCs w:val="24"/>
                <w:highlight w:val="none"/>
              </w:rPr>
              <w:t>相关专业二级建造师证或以上资格或职称。</w:t>
            </w:r>
          </w:p>
          <w:p>
            <w:pPr>
              <w:tabs>
                <w:tab w:val="left" w:pos="0"/>
              </w:tabs>
              <w:spacing w:line="400" w:lineRule="exact"/>
              <w:rPr>
                <w:rFonts w:ascii="仿宋" w:hAnsi="仿宋" w:cs="仿宋"/>
                <w:sz w:val="24"/>
                <w:szCs w:val="24"/>
                <w:highlight w:val="none"/>
              </w:rPr>
            </w:pPr>
            <w:r>
              <w:rPr>
                <w:rFonts w:hint="eastAsia" w:ascii="仿宋" w:hAnsi="仿宋" w:cs="宋体"/>
                <w:sz w:val="24"/>
                <w:szCs w:val="24"/>
                <w:highlight w:val="none"/>
              </w:rPr>
              <w:t>（须提供证书复印件</w:t>
            </w:r>
            <w:r>
              <w:rPr>
                <w:rFonts w:hint="eastAsia" w:ascii="仿宋" w:hAnsi="仿宋" w:cs="宋体"/>
                <w:b/>
                <w:bCs/>
                <w:sz w:val="24"/>
                <w:szCs w:val="24"/>
                <w:highlight w:val="none"/>
              </w:rPr>
              <w:t>以及</w:t>
            </w:r>
            <w:r>
              <w:rPr>
                <w:rFonts w:hint="eastAsia" w:ascii="仿宋" w:hAnsi="仿宋" w:cs="宋体"/>
                <w:sz w:val="24"/>
                <w:szCs w:val="24"/>
                <w:highlight w:val="none"/>
              </w:rPr>
              <w:t>响应截止日前3个月任意1个月在供应商处缴纳社保的证明材料复印件，</w:t>
            </w:r>
            <w:r>
              <w:rPr>
                <w:rFonts w:hint="eastAsia" w:ascii="仿宋" w:hAnsi="仿宋" w:cs="宋体"/>
                <w:b/>
                <w:bCs/>
                <w:sz w:val="24"/>
                <w:szCs w:val="24"/>
                <w:highlight w:val="none"/>
              </w:rPr>
              <w:t>提供不齐全或未提供</w:t>
            </w:r>
            <w:r>
              <w:rPr>
                <w:rFonts w:hint="eastAsia" w:ascii="仿宋" w:hAnsi="仿宋" w:cs="宋体"/>
                <w:sz w:val="24"/>
                <w:szCs w:val="24"/>
                <w:highlight w:val="none"/>
              </w:rPr>
              <w:t>的得0分,注:项目负责人和技术负责人、不得相互兼任）</w:t>
            </w:r>
          </w:p>
        </w:tc>
        <w:tc>
          <w:tcPr>
            <w:tcW w:w="1058"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jc w:val="center"/>
              <w:rPr>
                <w:rFonts w:ascii="仿宋" w:hAnsi="仿宋" w:cs="宋体"/>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58"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numPr>
                <w:ilvl w:val="0"/>
                <w:numId w:val="46"/>
              </w:numPr>
              <w:spacing w:line="400" w:lineRule="exact"/>
              <w:jc w:val="center"/>
              <w:rPr>
                <w:rFonts w:ascii="仿宋" w:hAnsi="仿宋" w:cs="宋体"/>
                <w:sz w:val="22"/>
                <w:highlight w:val="none"/>
              </w:rPr>
            </w:pPr>
          </w:p>
        </w:tc>
        <w:tc>
          <w:tcPr>
            <w:tcW w:w="1713"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spacing w:line="400" w:lineRule="exact"/>
              <w:jc w:val="center"/>
              <w:rPr>
                <w:rFonts w:ascii="仿宋" w:hAnsi="仿宋" w:cs="宋体"/>
                <w:sz w:val="24"/>
                <w:szCs w:val="24"/>
                <w:highlight w:val="none"/>
              </w:rPr>
            </w:pPr>
            <w:r>
              <w:rPr>
                <w:rFonts w:hint="eastAsia" w:ascii="仿宋" w:hAnsi="仿宋" w:cs="宋体"/>
                <w:sz w:val="24"/>
                <w:szCs w:val="24"/>
                <w:highlight w:val="none"/>
              </w:rPr>
              <w:t>技术负责人情况</w:t>
            </w:r>
          </w:p>
        </w:tc>
        <w:tc>
          <w:tcPr>
            <w:tcW w:w="5661"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tabs>
                <w:tab w:val="left" w:pos="0"/>
              </w:tabs>
              <w:spacing w:line="400" w:lineRule="exact"/>
              <w:rPr>
                <w:rFonts w:ascii="仿宋" w:hAnsi="仿宋" w:cs="宋体"/>
                <w:sz w:val="24"/>
                <w:szCs w:val="24"/>
                <w:highlight w:val="none"/>
              </w:rPr>
            </w:pPr>
            <w:r>
              <w:rPr>
                <w:rFonts w:hint="eastAsia" w:ascii="仿宋" w:hAnsi="仿宋" w:cs="宋体"/>
                <w:sz w:val="24"/>
                <w:szCs w:val="24"/>
                <w:highlight w:val="none"/>
              </w:rPr>
              <w:t>供应商拟投入本项目的项目负责人具备以下1项的得5分，最高得10分：</w:t>
            </w:r>
          </w:p>
          <w:p>
            <w:pPr>
              <w:tabs>
                <w:tab w:val="left" w:pos="0"/>
              </w:tabs>
              <w:spacing w:line="400" w:lineRule="exact"/>
              <w:rPr>
                <w:rFonts w:ascii="仿宋" w:hAnsi="仿宋" w:cs="宋体"/>
                <w:sz w:val="24"/>
                <w:szCs w:val="24"/>
                <w:highlight w:val="none"/>
              </w:rPr>
            </w:pPr>
            <w:r>
              <w:rPr>
                <w:rFonts w:hint="eastAsia" w:ascii="仿宋" w:hAnsi="仿宋" w:cs="宋体"/>
                <w:sz w:val="24"/>
                <w:szCs w:val="24"/>
                <w:highlight w:val="none"/>
              </w:rPr>
              <w:t>1、本科及以上学历；</w:t>
            </w:r>
          </w:p>
          <w:p>
            <w:pPr>
              <w:tabs>
                <w:tab w:val="left" w:pos="0"/>
              </w:tabs>
              <w:spacing w:line="400" w:lineRule="exact"/>
              <w:rPr>
                <w:rFonts w:ascii="仿宋" w:hAnsi="仿宋" w:cs="宋体"/>
                <w:sz w:val="24"/>
                <w:szCs w:val="24"/>
                <w:highlight w:val="none"/>
              </w:rPr>
            </w:pPr>
            <w:r>
              <w:rPr>
                <w:rFonts w:hint="eastAsia" w:ascii="仿宋" w:hAnsi="仿宋" w:cs="宋体"/>
                <w:sz w:val="24"/>
                <w:szCs w:val="24"/>
                <w:highlight w:val="none"/>
              </w:rPr>
              <w:t>2、建筑</w:t>
            </w:r>
            <w:r>
              <w:rPr>
                <w:rFonts w:hint="eastAsia" w:ascii="仿宋" w:hAnsi="仿宋" w:cs="宋体"/>
                <w:sz w:val="24"/>
                <w:szCs w:val="24"/>
                <w:highlight w:val="none"/>
                <w:lang w:val="en-US" w:eastAsia="zh-CN"/>
              </w:rPr>
              <w:t>工程</w:t>
            </w:r>
            <w:r>
              <w:rPr>
                <w:rFonts w:hint="eastAsia" w:ascii="仿宋" w:hAnsi="仿宋" w:cs="宋体"/>
                <w:sz w:val="24"/>
                <w:szCs w:val="24"/>
                <w:highlight w:val="none"/>
              </w:rPr>
              <w:t>相关专业中级工程师或以上资格或职称。</w:t>
            </w:r>
          </w:p>
          <w:p>
            <w:pPr>
              <w:tabs>
                <w:tab w:val="left" w:pos="0"/>
              </w:tabs>
              <w:spacing w:line="400" w:lineRule="exact"/>
              <w:rPr>
                <w:rFonts w:ascii="仿宋" w:hAnsi="仿宋" w:cs="宋体"/>
                <w:sz w:val="24"/>
                <w:szCs w:val="24"/>
                <w:highlight w:val="none"/>
              </w:rPr>
            </w:pPr>
            <w:r>
              <w:rPr>
                <w:rFonts w:hint="eastAsia" w:ascii="仿宋" w:hAnsi="仿宋" w:cs="宋体"/>
                <w:sz w:val="24"/>
                <w:szCs w:val="24"/>
                <w:highlight w:val="none"/>
              </w:rPr>
              <w:t>（须提供证书复印件</w:t>
            </w:r>
            <w:r>
              <w:rPr>
                <w:rFonts w:hint="eastAsia" w:ascii="仿宋" w:hAnsi="仿宋" w:cs="宋体"/>
                <w:b/>
                <w:bCs/>
                <w:sz w:val="24"/>
                <w:szCs w:val="24"/>
                <w:highlight w:val="none"/>
              </w:rPr>
              <w:t>以及</w:t>
            </w:r>
            <w:r>
              <w:rPr>
                <w:rFonts w:hint="eastAsia" w:ascii="仿宋" w:hAnsi="仿宋" w:cs="宋体"/>
                <w:sz w:val="24"/>
                <w:szCs w:val="24"/>
                <w:highlight w:val="none"/>
              </w:rPr>
              <w:t>响应截止日前3个月任意1个月在供应商处缴纳社保的证明材料复印件，</w:t>
            </w:r>
            <w:r>
              <w:rPr>
                <w:rFonts w:hint="eastAsia" w:ascii="仿宋" w:hAnsi="仿宋" w:cs="宋体"/>
                <w:b/>
                <w:bCs/>
                <w:sz w:val="24"/>
                <w:szCs w:val="24"/>
                <w:highlight w:val="none"/>
              </w:rPr>
              <w:t>提供不齐全或未提供</w:t>
            </w:r>
            <w:r>
              <w:rPr>
                <w:rFonts w:hint="eastAsia" w:ascii="仿宋" w:hAnsi="仿宋" w:cs="宋体"/>
                <w:sz w:val="24"/>
                <w:szCs w:val="24"/>
                <w:highlight w:val="none"/>
              </w:rPr>
              <w:t>的得0分,注:项目负责人和技术负责人、不得相互兼任）</w:t>
            </w:r>
          </w:p>
        </w:tc>
        <w:tc>
          <w:tcPr>
            <w:tcW w:w="1058"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jc w:val="center"/>
              <w:rPr>
                <w:rFonts w:ascii="仿宋" w:hAnsi="仿宋" w:cs="宋体"/>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58"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numPr>
                <w:ilvl w:val="0"/>
                <w:numId w:val="46"/>
              </w:numPr>
              <w:spacing w:line="400" w:lineRule="exact"/>
              <w:jc w:val="center"/>
              <w:rPr>
                <w:rFonts w:ascii="仿宋" w:hAnsi="仿宋" w:cs="宋体"/>
                <w:sz w:val="22"/>
                <w:highlight w:val="none"/>
              </w:rPr>
            </w:pPr>
          </w:p>
        </w:tc>
        <w:tc>
          <w:tcPr>
            <w:tcW w:w="1713"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spacing w:line="400" w:lineRule="exact"/>
              <w:jc w:val="center"/>
              <w:rPr>
                <w:rFonts w:ascii="仿宋" w:hAnsi="仿宋" w:cs="宋体"/>
                <w:sz w:val="24"/>
                <w:szCs w:val="24"/>
                <w:highlight w:val="none"/>
              </w:rPr>
            </w:pPr>
            <w:r>
              <w:rPr>
                <w:rFonts w:hint="eastAsia" w:ascii="仿宋" w:hAnsi="仿宋" w:cs="宋体"/>
                <w:sz w:val="24"/>
                <w:szCs w:val="24"/>
                <w:highlight w:val="none"/>
              </w:rPr>
              <w:t>同类工程业绩</w:t>
            </w:r>
          </w:p>
        </w:tc>
        <w:tc>
          <w:tcPr>
            <w:tcW w:w="5661"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tabs>
                <w:tab w:val="left" w:pos="0"/>
              </w:tabs>
              <w:spacing w:line="400" w:lineRule="exact"/>
              <w:rPr>
                <w:rFonts w:ascii="仿宋" w:hAnsi="仿宋" w:cs="宋体"/>
                <w:sz w:val="24"/>
                <w:szCs w:val="24"/>
                <w:highlight w:val="none"/>
              </w:rPr>
            </w:pPr>
            <w:r>
              <w:rPr>
                <w:rFonts w:hint="eastAsia" w:ascii="仿宋" w:hAnsi="仿宋" w:cs="宋体"/>
                <w:sz w:val="24"/>
                <w:szCs w:val="24"/>
                <w:highlight w:val="none"/>
              </w:rPr>
              <w:t>20</w:t>
            </w:r>
            <w:r>
              <w:rPr>
                <w:rFonts w:hint="eastAsia" w:ascii="仿宋" w:hAnsi="仿宋" w:cs="宋体"/>
                <w:sz w:val="24"/>
                <w:szCs w:val="24"/>
                <w:highlight w:val="none"/>
                <w:lang w:val="en-US" w:eastAsia="zh-CN"/>
              </w:rPr>
              <w:t>20</w:t>
            </w:r>
            <w:r>
              <w:rPr>
                <w:rFonts w:hint="eastAsia" w:ascii="仿宋" w:hAnsi="仿宋" w:cs="宋体"/>
                <w:sz w:val="24"/>
                <w:szCs w:val="24"/>
                <w:highlight w:val="none"/>
              </w:rPr>
              <w:t>年1月1日以来（以合同签订时间为准）供应商承接的同类工程业绩，每提供一个得1分，最高得4分。</w:t>
            </w:r>
          </w:p>
          <w:p>
            <w:pPr>
              <w:tabs>
                <w:tab w:val="left" w:pos="0"/>
              </w:tabs>
              <w:spacing w:line="400" w:lineRule="exact"/>
              <w:rPr>
                <w:rFonts w:ascii="仿宋" w:hAnsi="仿宋" w:cs="宋体"/>
                <w:sz w:val="24"/>
                <w:szCs w:val="24"/>
                <w:highlight w:val="none"/>
              </w:rPr>
            </w:pPr>
            <w:r>
              <w:rPr>
                <w:rFonts w:hint="eastAsia" w:ascii="仿宋" w:hAnsi="仿宋" w:cs="宋体"/>
                <w:sz w:val="24"/>
                <w:szCs w:val="24"/>
                <w:highlight w:val="none"/>
              </w:rPr>
              <w:t>（须提供合同关键页复印件，未提供的得0分）</w:t>
            </w:r>
          </w:p>
        </w:tc>
        <w:tc>
          <w:tcPr>
            <w:tcW w:w="1058" w:type="dxa"/>
            <w:tcBorders>
              <w:top w:val="single" w:color="auto" w:sz="6" w:space="0"/>
              <w:left w:val="single" w:color="auto" w:sz="6" w:space="0"/>
              <w:bottom w:val="single" w:color="auto" w:sz="6" w:space="0"/>
              <w:right w:val="single" w:color="auto" w:sz="6" w:space="0"/>
            </w:tcBorders>
            <w:tcMar>
              <w:top w:w="57" w:type="dxa"/>
              <w:left w:w="57" w:type="dxa"/>
              <w:bottom w:w="57" w:type="dxa"/>
              <w:right w:w="57" w:type="dxa"/>
            </w:tcMar>
            <w:vAlign w:val="center"/>
          </w:tcPr>
          <w:p>
            <w:pPr>
              <w:jc w:val="center"/>
              <w:rPr>
                <w:rFonts w:ascii="仿宋" w:hAnsi="仿宋" w:cs="宋体"/>
                <w:sz w:val="24"/>
                <w:szCs w:val="24"/>
                <w:highlight w:val="none"/>
              </w:rPr>
            </w:pPr>
          </w:p>
        </w:tc>
      </w:tr>
    </w:tbl>
    <w:p>
      <w:pPr>
        <w:rPr>
          <w:rFonts w:ascii="仿宋" w:hAnsi="仿宋" w:cs="仿宋"/>
          <w:bCs/>
          <w:szCs w:val="21"/>
        </w:rPr>
      </w:pPr>
    </w:p>
    <w:p>
      <w:pPr>
        <w:rPr>
          <w:rFonts w:ascii="仿宋" w:hAnsi="仿宋" w:cs="仿宋"/>
          <w:bCs/>
          <w:szCs w:val="21"/>
        </w:rPr>
      </w:pPr>
      <w:r>
        <w:rPr>
          <w:rFonts w:hint="eastAsia" w:ascii="仿宋" w:hAnsi="仿宋" w:cs="仿宋"/>
          <w:bCs/>
          <w:szCs w:val="21"/>
        </w:rPr>
        <w:br w:type="page"/>
      </w:r>
    </w:p>
    <w:p>
      <w:pPr>
        <w:jc w:val="center"/>
        <w:rPr>
          <w:rFonts w:ascii="仿宋" w:hAnsi="仿宋" w:cs="微软雅黑"/>
          <w:b/>
          <w:sz w:val="28"/>
          <w:szCs w:val="28"/>
        </w:rPr>
      </w:pPr>
      <w:r>
        <w:rPr>
          <w:rFonts w:hint="eastAsia" w:ascii="仿宋" w:hAnsi="仿宋" w:cs="微软雅黑"/>
          <w:b/>
          <w:sz w:val="28"/>
          <w:szCs w:val="28"/>
        </w:rPr>
        <w:t>供应商概况</w:t>
      </w:r>
    </w:p>
    <w:p>
      <w:pPr>
        <w:spacing w:line="360" w:lineRule="auto"/>
        <w:jc w:val="center"/>
        <w:rPr>
          <w:rFonts w:ascii="仿宋" w:hAnsi="仿宋" w:cs="微软雅黑"/>
          <w:b/>
          <w:sz w:val="15"/>
          <w:szCs w:val="15"/>
        </w:rPr>
      </w:pPr>
    </w:p>
    <w:tbl>
      <w:tblPr>
        <w:tblStyle w:val="47"/>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099"/>
        <w:gridCol w:w="510"/>
        <w:gridCol w:w="945"/>
        <w:gridCol w:w="270"/>
        <w:gridCol w:w="975"/>
        <w:gridCol w:w="1623"/>
        <w:gridCol w:w="777"/>
        <w:gridCol w:w="363"/>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单位名称</w:t>
            </w:r>
          </w:p>
        </w:tc>
        <w:tc>
          <w:tcPr>
            <w:tcW w:w="7944" w:type="dxa"/>
            <w:gridSpan w:val="9"/>
            <w:vAlign w:val="center"/>
          </w:tcPr>
          <w:p>
            <w:pPr>
              <w:tabs>
                <w:tab w:val="left" w:pos="540"/>
              </w:tabs>
              <w:spacing w:line="440" w:lineRule="exact"/>
              <w:ind w:left="-130" w:leftChars="-63" w:right="-105" w:rightChars="-50" w:hanging="2"/>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地址</w:t>
            </w:r>
          </w:p>
        </w:tc>
        <w:tc>
          <w:tcPr>
            <w:tcW w:w="7944" w:type="dxa"/>
            <w:gridSpan w:val="9"/>
            <w:vAlign w:val="center"/>
          </w:tcPr>
          <w:p>
            <w:pPr>
              <w:tabs>
                <w:tab w:val="left" w:pos="540"/>
              </w:tabs>
              <w:spacing w:line="440" w:lineRule="exact"/>
              <w:ind w:left="-130" w:leftChars="-63" w:right="-105" w:rightChars="-50" w:hanging="2"/>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主管部门</w:t>
            </w:r>
          </w:p>
        </w:tc>
        <w:tc>
          <w:tcPr>
            <w:tcW w:w="1609" w:type="dxa"/>
            <w:gridSpan w:val="2"/>
            <w:vAlign w:val="center"/>
          </w:tcPr>
          <w:p>
            <w:pPr>
              <w:tabs>
                <w:tab w:val="left" w:pos="540"/>
              </w:tabs>
              <w:spacing w:line="440" w:lineRule="exact"/>
              <w:ind w:left="-130" w:leftChars="-63" w:right="-105" w:rightChars="-50" w:hanging="2"/>
              <w:jc w:val="center"/>
              <w:rPr>
                <w:rFonts w:ascii="仿宋" w:hAnsi="仿宋" w:cs="宋体"/>
                <w:sz w:val="24"/>
              </w:rPr>
            </w:pPr>
          </w:p>
        </w:tc>
        <w:tc>
          <w:tcPr>
            <w:tcW w:w="1215" w:type="dxa"/>
            <w:gridSpan w:val="2"/>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法人代表</w:t>
            </w:r>
          </w:p>
        </w:tc>
        <w:tc>
          <w:tcPr>
            <w:tcW w:w="2598" w:type="dxa"/>
            <w:gridSpan w:val="2"/>
            <w:vAlign w:val="center"/>
          </w:tcPr>
          <w:p>
            <w:pPr>
              <w:tabs>
                <w:tab w:val="left" w:pos="540"/>
              </w:tabs>
              <w:spacing w:line="440" w:lineRule="exact"/>
              <w:ind w:left="-130" w:leftChars="-63" w:right="-105" w:rightChars="-50" w:hanging="2"/>
              <w:jc w:val="center"/>
              <w:rPr>
                <w:rFonts w:ascii="仿宋" w:hAnsi="仿宋" w:cs="宋体"/>
                <w:sz w:val="24"/>
              </w:rPr>
            </w:pPr>
          </w:p>
        </w:tc>
        <w:tc>
          <w:tcPr>
            <w:tcW w:w="777" w:type="dxa"/>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职务</w:t>
            </w:r>
          </w:p>
        </w:tc>
        <w:tc>
          <w:tcPr>
            <w:tcW w:w="1745" w:type="dxa"/>
            <w:gridSpan w:val="2"/>
          </w:tcPr>
          <w:p>
            <w:pPr>
              <w:tabs>
                <w:tab w:val="left" w:pos="540"/>
              </w:tabs>
              <w:spacing w:line="440" w:lineRule="exact"/>
              <w:ind w:left="-130" w:leftChars="-63" w:right="-105" w:rightChars="-50" w:hanging="2"/>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经济类型</w:t>
            </w:r>
          </w:p>
        </w:tc>
        <w:tc>
          <w:tcPr>
            <w:tcW w:w="1609" w:type="dxa"/>
            <w:gridSpan w:val="2"/>
            <w:vAlign w:val="center"/>
          </w:tcPr>
          <w:p>
            <w:pPr>
              <w:tabs>
                <w:tab w:val="left" w:pos="540"/>
              </w:tabs>
              <w:spacing w:line="440" w:lineRule="exact"/>
              <w:ind w:left="-130" w:leftChars="-63" w:right="-105" w:rightChars="-50" w:hanging="2"/>
              <w:jc w:val="center"/>
              <w:rPr>
                <w:rFonts w:ascii="仿宋" w:hAnsi="仿宋" w:cs="宋体"/>
                <w:sz w:val="24"/>
              </w:rPr>
            </w:pPr>
          </w:p>
        </w:tc>
        <w:tc>
          <w:tcPr>
            <w:tcW w:w="1215" w:type="dxa"/>
            <w:gridSpan w:val="2"/>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授权代表</w:t>
            </w:r>
          </w:p>
        </w:tc>
        <w:tc>
          <w:tcPr>
            <w:tcW w:w="2598" w:type="dxa"/>
            <w:gridSpan w:val="2"/>
            <w:vAlign w:val="center"/>
          </w:tcPr>
          <w:p>
            <w:pPr>
              <w:tabs>
                <w:tab w:val="left" w:pos="540"/>
              </w:tabs>
              <w:spacing w:line="440" w:lineRule="exact"/>
              <w:ind w:left="-130" w:leftChars="-63" w:right="-105" w:rightChars="-50" w:hanging="2"/>
              <w:jc w:val="center"/>
              <w:rPr>
                <w:rFonts w:ascii="仿宋" w:hAnsi="仿宋" w:cs="宋体"/>
                <w:sz w:val="24"/>
              </w:rPr>
            </w:pPr>
          </w:p>
        </w:tc>
        <w:tc>
          <w:tcPr>
            <w:tcW w:w="777" w:type="dxa"/>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职务</w:t>
            </w:r>
          </w:p>
        </w:tc>
        <w:tc>
          <w:tcPr>
            <w:tcW w:w="1745" w:type="dxa"/>
            <w:gridSpan w:val="2"/>
          </w:tcPr>
          <w:p>
            <w:pPr>
              <w:tabs>
                <w:tab w:val="left" w:pos="540"/>
              </w:tabs>
              <w:spacing w:line="440" w:lineRule="exact"/>
              <w:ind w:left="-130" w:leftChars="-63" w:right="-105" w:rightChars="-50" w:hanging="2"/>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邮编</w:t>
            </w:r>
          </w:p>
        </w:tc>
        <w:tc>
          <w:tcPr>
            <w:tcW w:w="1609" w:type="dxa"/>
            <w:gridSpan w:val="2"/>
            <w:vAlign w:val="center"/>
          </w:tcPr>
          <w:p>
            <w:pPr>
              <w:tabs>
                <w:tab w:val="left" w:pos="540"/>
              </w:tabs>
              <w:spacing w:line="440" w:lineRule="exact"/>
              <w:ind w:left="-130" w:leftChars="-63" w:right="-105" w:rightChars="-50" w:hanging="2"/>
              <w:jc w:val="center"/>
              <w:rPr>
                <w:rFonts w:ascii="仿宋" w:hAnsi="仿宋" w:cs="宋体"/>
                <w:sz w:val="24"/>
              </w:rPr>
            </w:pPr>
          </w:p>
        </w:tc>
        <w:tc>
          <w:tcPr>
            <w:tcW w:w="1215" w:type="dxa"/>
            <w:gridSpan w:val="2"/>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电话</w:t>
            </w:r>
          </w:p>
        </w:tc>
        <w:tc>
          <w:tcPr>
            <w:tcW w:w="2598" w:type="dxa"/>
            <w:gridSpan w:val="2"/>
            <w:vAlign w:val="center"/>
          </w:tcPr>
          <w:p>
            <w:pPr>
              <w:tabs>
                <w:tab w:val="left" w:pos="540"/>
              </w:tabs>
              <w:spacing w:line="440" w:lineRule="exact"/>
              <w:ind w:left="-130" w:leftChars="-63" w:right="-105" w:rightChars="-50" w:hanging="2"/>
              <w:jc w:val="center"/>
              <w:rPr>
                <w:rFonts w:ascii="仿宋" w:hAnsi="仿宋" w:cs="宋体"/>
                <w:sz w:val="24"/>
              </w:rPr>
            </w:pPr>
          </w:p>
        </w:tc>
        <w:tc>
          <w:tcPr>
            <w:tcW w:w="777" w:type="dxa"/>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传真</w:t>
            </w:r>
          </w:p>
        </w:tc>
        <w:tc>
          <w:tcPr>
            <w:tcW w:w="1745" w:type="dxa"/>
            <w:gridSpan w:val="2"/>
          </w:tcPr>
          <w:p>
            <w:pPr>
              <w:tabs>
                <w:tab w:val="left" w:pos="540"/>
              </w:tabs>
              <w:spacing w:line="440" w:lineRule="exact"/>
              <w:ind w:left="-130" w:leftChars="-63" w:right="-105" w:rightChars="-50" w:hanging="2"/>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Align w:val="center"/>
          </w:tcPr>
          <w:p>
            <w:pPr>
              <w:tabs>
                <w:tab w:val="left" w:pos="540"/>
              </w:tabs>
              <w:ind w:left="-128" w:leftChars="-62" w:right="-105" w:rightChars="-50" w:hanging="2"/>
              <w:jc w:val="center"/>
              <w:rPr>
                <w:rFonts w:ascii="仿宋" w:hAnsi="仿宋" w:cs="宋体"/>
                <w:sz w:val="24"/>
              </w:rPr>
            </w:pPr>
            <w:r>
              <w:rPr>
                <w:rFonts w:hint="eastAsia" w:ascii="仿宋" w:hAnsi="仿宋" w:cs="宋体"/>
                <w:sz w:val="24"/>
              </w:rPr>
              <w:t>单位简介及机构设置</w:t>
            </w:r>
          </w:p>
        </w:tc>
        <w:tc>
          <w:tcPr>
            <w:tcW w:w="7944" w:type="dxa"/>
            <w:gridSpan w:val="9"/>
          </w:tcPr>
          <w:p>
            <w:pPr>
              <w:tabs>
                <w:tab w:val="left" w:pos="540"/>
              </w:tabs>
              <w:spacing w:line="440" w:lineRule="exact"/>
              <w:ind w:left="-130" w:leftChars="-63" w:right="-105" w:rightChars="-50" w:hanging="2"/>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305" w:type="dxa"/>
            <w:vAlign w:val="center"/>
          </w:tcPr>
          <w:p>
            <w:pPr>
              <w:tabs>
                <w:tab w:val="left" w:pos="540"/>
              </w:tabs>
              <w:ind w:left="-128" w:leftChars="-62" w:right="-105" w:rightChars="-50" w:hanging="2"/>
              <w:jc w:val="center"/>
              <w:rPr>
                <w:rFonts w:ascii="仿宋" w:hAnsi="仿宋" w:cs="宋体"/>
                <w:sz w:val="24"/>
              </w:rPr>
            </w:pPr>
            <w:r>
              <w:rPr>
                <w:rFonts w:hint="eastAsia" w:ascii="仿宋" w:hAnsi="仿宋" w:cs="宋体"/>
                <w:sz w:val="24"/>
              </w:rPr>
              <w:t>单位优势及特长</w:t>
            </w:r>
          </w:p>
        </w:tc>
        <w:tc>
          <w:tcPr>
            <w:tcW w:w="7944" w:type="dxa"/>
            <w:gridSpan w:val="9"/>
          </w:tcPr>
          <w:p>
            <w:pPr>
              <w:tabs>
                <w:tab w:val="left" w:pos="540"/>
              </w:tabs>
              <w:spacing w:line="440" w:lineRule="exact"/>
              <w:ind w:left="-130" w:leftChars="-63" w:right="-105" w:rightChars="-50" w:hanging="2"/>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restart"/>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单位概况</w:t>
            </w:r>
          </w:p>
        </w:tc>
        <w:tc>
          <w:tcPr>
            <w:tcW w:w="1099" w:type="dxa"/>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注册资本</w:t>
            </w:r>
          </w:p>
        </w:tc>
        <w:tc>
          <w:tcPr>
            <w:tcW w:w="1455" w:type="dxa"/>
            <w:gridSpan w:val="2"/>
          </w:tcPr>
          <w:p>
            <w:pPr>
              <w:tabs>
                <w:tab w:val="left" w:pos="540"/>
              </w:tabs>
              <w:spacing w:line="440" w:lineRule="exact"/>
              <w:ind w:left="-130" w:leftChars="-63" w:right="-105" w:rightChars="-50" w:hanging="2"/>
              <w:jc w:val="right"/>
              <w:rPr>
                <w:rFonts w:ascii="仿宋" w:hAnsi="仿宋" w:cs="宋体"/>
                <w:sz w:val="24"/>
              </w:rPr>
            </w:pPr>
          </w:p>
        </w:tc>
        <w:tc>
          <w:tcPr>
            <w:tcW w:w="1245" w:type="dxa"/>
            <w:gridSpan w:val="2"/>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占地面积</w:t>
            </w:r>
          </w:p>
        </w:tc>
        <w:tc>
          <w:tcPr>
            <w:tcW w:w="4145" w:type="dxa"/>
            <w:gridSpan w:val="4"/>
          </w:tcPr>
          <w:p>
            <w:pPr>
              <w:tabs>
                <w:tab w:val="left" w:pos="540"/>
              </w:tabs>
              <w:spacing w:line="440" w:lineRule="exact"/>
              <w:ind w:left="-132" w:leftChars="-63" w:right="-105" w:rightChars="-50" w:firstLine="3480" w:firstLineChars="1450"/>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tcPr>
          <w:p>
            <w:pPr>
              <w:tabs>
                <w:tab w:val="left" w:pos="540"/>
              </w:tabs>
              <w:spacing w:line="440" w:lineRule="exact"/>
              <w:ind w:left="-130" w:leftChars="-63" w:right="-105" w:rightChars="-50" w:hanging="2"/>
              <w:jc w:val="center"/>
              <w:rPr>
                <w:rFonts w:ascii="仿宋" w:hAnsi="仿宋" w:cs="宋体"/>
                <w:sz w:val="24"/>
              </w:rPr>
            </w:pPr>
          </w:p>
        </w:tc>
        <w:tc>
          <w:tcPr>
            <w:tcW w:w="1099" w:type="dxa"/>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职工总数</w:t>
            </w:r>
          </w:p>
        </w:tc>
        <w:tc>
          <w:tcPr>
            <w:tcW w:w="1455" w:type="dxa"/>
            <w:gridSpan w:val="2"/>
          </w:tcPr>
          <w:p>
            <w:pPr>
              <w:tabs>
                <w:tab w:val="left" w:pos="540"/>
              </w:tabs>
              <w:spacing w:line="440" w:lineRule="exact"/>
              <w:ind w:left="-130" w:leftChars="-63" w:right="-105" w:rightChars="-50" w:hanging="2"/>
              <w:jc w:val="right"/>
              <w:rPr>
                <w:rFonts w:ascii="仿宋" w:hAnsi="仿宋" w:cs="宋体"/>
                <w:sz w:val="24"/>
              </w:rPr>
            </w:pPr>
          </w:p>
        </w:tc>
        <w:tc>
          <w:tcPr>
            <w:tcW w:w="1245" w:type="dxa"/>
            <w:gridSpan w:val="2"/>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建筑面积</w:t>
            </w:r>
          </w:p>
        </w:tc>
        <w:tc>
          <w:tcPr>
            <w:tcW w:w="4145" w:type="dxa"/>
            <w:gridSpan w:val="4"/>
          </w:tcPr>
          <w:p>
            <w:pPr>
              <w:tabs>
                <w:tab w:val="left" w:pos="540"/>
              </w:tabs>
              <w:spacing w:line="440" w:lineRule="exact"/>
              <w:ind w:left="-132" w:leftChars="-63" w:right="-105" w:rightChars="-50" w:firstLine="3480" w:firstLineChars="1450"/>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tcPr>
          <w:p>
            <w:pPr>
              <w:tabs>
                <w:tab w:val="left" w:pos="540"/>
              </w:tabs>
              <w:spacing w:line="440" w:lineRule="exact"/>
              <w:ind w:left="-130" w:leftChars="-63" w:right="-105" w:rightChars="-50" w:hanging="2"/>
              <w:jc w:val="center"/>
              <w:rPr>
                <w:rFonts w:ascii="仿宋" w:hAnsi="仿宋" w:cs="宋体"/>
                <w:sz w:val="24"/>
              </w:rPr>
            </w:pPr>
          </w:p>
        </w:tc>
        <w:tc>
          <w:tcPr>
            <w:tcW w:w="1099" w:type="dxa"/>
            <w:vMerge w:val="restart"/>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资产情况</w:t>
            </w:r>
          </w:p>
        </w:tc>
        <w:tc>
          <w:tcPr>
            <w:tcW w:w="1455" w:type="dxa"/>
            <w:gridSpan w:val="2"/>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净资产</w:t>
            </w:r>
          </w:p>
        </w:tc>
        <w:tc>
          <w:tcPr>
            <w:tcW w:w="1245" w:type="dxa"/>
            <w:gridSpan w:val="2"/>
            <w:vAlign w:val="center"/>
          </w:tcPr>
          <w:p>
            <w:pPr>
              <w:tabs>
                <w:tab w:val="left" w:pos="540"/>
              </w:tabs>
              <w:spacing w:line="440" w:lineRule="exact"/>
              <w:ind w:left="-130" w:leftChars="-63" w:right="-105" w:rightChars="-50" w:hanging="2"/>
              <w:jc w:val="center"/>
              <w:rPr>
                <w:rFonts w:ascii="仿宋" w:hAnsi="仿宋" w:cs="宋体"/>
                <w:sz w:val="24"/>
              </w:rPr>
            </w:pPr>
          </w:p>
        </w:tc>
        <w:tc>
          <w:tcPr>
            <w:tcW w:w="1623" w:type="dxa"/>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固定资产原值</w:t>
            </w:r>
          </w:p>
        </w:tc>
        <w:tc>
          <w:tcPr>
            <w:tcW w:w="2522" w:type="dxa"/>
            <w:gridSpan w:val="3"/>
            <w:vAlign w:val="center"/>
          </w:tcPr>
          <w:p>
            <w:pPr>
              <w:tabs>
                <w:tab w:val="left" w:pos="540"/>
              </w:tabs>
              <w:spacing w:line="440" w:lineRule="exact"/>
              <w:ind w:left="-130" w:leftChars="-63" w:right="-105" w:rightChars="-50" w:hanging="2"/>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tcPr>
          <w:p>
            <w:pPr>
              <w:tabs>
                <w:tab w:val="left" w:pos="540"/>
              </w:tabs>
              <w:spacing w:line="440" w:lineRule="exact"/>
              <w:ind w:left="-130" w:leftChars="-63" w:right="-105" w:rightChars="-50" w:hanging="2"/>
              <w:jc w:val="center"/>
              <w:rPr>
                <w:rFonts w:ascii="仿宋" w:hAnsi="仿宋" w:cs="宋体"/>
                <w:sz w:val="24"/>
              </w:rPr>
            </w:pPr>
          </w:p>
        </w:tc>
        <w:tc>
          <w:tcPr>
            <w:tcW w:w="1099" w:type="dxa"/>
            <w:vMerge w:val="continue"/>
            <w:vAlign w:val="center"/>
          </w:tcPr>
          <w:p>
            <w:pPr>
              <w:tabs>
                <w:tab w:val="left" w:pos="540"/>
              </w:tabs>
              <w:spacing w:line="440" w:lineRule="exact"/>
              <w:ind w:left="-130" w:leftChars="-63" w:right="-105" w:rightChars="-50" w:hanging="2"/>
              <w:jc w:val="center"/>
              <w:rPr>
                <w:rFonts w:ascii="仿宋" w:hAnsi="仿宋" w:cs="宋体"/>
                <w:sz w:val="24"/>
              </w:rPr>
            </w:pPr>
          </w:p>
        </w:tc>
        <w:tc>
          <w:tcPr>
            <w:tcW w:w="1455" w:type="dxa"/>
            <w:gridSpan w:val="2"/>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负债</w:t>
            </w:r>
          </w:p>
        </w:tc>
        <w:tc>
          <w:tcPr>
            <w:tcW w:w="1245" w:type="dxa"/>
            <w:gridSpan w:val="2"/>
            <w:vAlign w:val="center"/>
          </w:tcPr>
          <w:p>
            <w:pPr>
              <w:tabs>
                <w:tab w:val="left" w:pos="540"/>
              </w:tabs>
              <w:spacing w:line="440" w:lineRule="exact"/>
              <w:ind w:left="-130" w:leftChars="-63" w:right="-105" w:rightChars="-50" w:hanging="2"/>
              <w:jc w:val="center"/>
              <w:rPr>
                <w:rFonts w:ascii="仿宋" w:hAnsi="仿宋" w:cs="宋体"/>
                <w:sz w:val="24"/>
              </w:rPr>
            </w:pPr>
          </w:p>
        </w:tc>
        <w:tc>
          <w:tcPr>
            <w:tcW w:w="1623" w:type="dxa"/>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固定资产净值</w:t>
            </w:r>
          </w:p>
        </w:tc>
        <w:tc>
          <w:tcPr>
            <w:tcW w:w="2522" w:type="dxa"/>
            <w:gridSpan w:val="3"/>
            <w:vAlign w:val="center"/>
          </w:tcPr>
          <w:p>
            <w:pPr>
              <w:tabs>
                <w:tab w:val="left" w:pos="540"/>
              </w:tabs>
              <w:spacing w:line="440" w:lineRule="exact"/>
              <w:ind w:left="-130" w:leftChars="-63" w:right="-105" w:rightChars="-50" w:hanging="2"/>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5" w:type="dxa"/>
            <w:vMerge w:val="restart"/>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财务状况</w:t>
            </w:r>
          </w:p>
        </w:tc>
        <w:tc>
          <w:tcPr>
            <w:tcW w:w="1099" w:type="dxa"/>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年度</w:t>
            </w:r>
          </w:p>
        </w:tc>
        <w:tc>
          <w:tcPr>
            <w:tcW w:w="1455" w:type="dxa"/>
            <w:gridSpan w:val="2"/>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主营收入</w:t>
            </w:r>
          </w:p>
        </w:tc>
        <w:tc>
          <w:tcPr>
            <w:tcW w:w="1245" w:type="dxa"/>
            <w:gridSpan w:val="2"/>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收入总额</w:t>
            </w:r>
          </w:p>
        </w:tc>
        <w:tc>
          <w:tcPr>
            <w:tcW w:w="1623" w:type="dxa"/>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利润总额</w:t>
            </w:r>
          </w:p>
        </w:tc>
        <w:tc>
          <w:tcPr>
            <w:tcW w:w="1140" w:type="dxa"/>
            <w:gridSpan w:val="2"/>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净利润</w:t>
            </w:r>
          </w:p>
        </w:tc>
        <w:tc>
          <w:tcPr>
            <w:tcW w:w="1382" w:type="dxa"/>
            <w:vAlign w:val="center"/>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tcPr>
          <w:p>
            <w:pPr>
              <w:tabs>
                <w:tab w:val="left" w:pos="540"/>
              </w:tabs>
              <w:spacing w:line="440" w:lineRule="exact"/>
              <w:ind w:left="-130" w:leftChars="-63" w:right="-105" w:rightChars="-50" w:hanging="2"/>
              <w:jc w:val="center"/>
              <w:rPr>
                <w:rFonts w:ascii="仿宋" w:hAnsi="仿宋" w:cs="宋体"/>
                <w:sz w:val="24"/>
              </w:rPr>
            </w:pPr>
          </w:p>
        </w:tc>
        <w:tc>
          <w:tcPr>
            <w:tcW w:w="1099" w:type="dxa"/>
          </w:tcPr>
          <w:p>
            <w:pPr>
              <w:tabs>
                <w:tab w:val="left" w:pos="540"/>
              </w:tabs>
              <w:spacing w:line="440" w:lineRule="exact"/>
              <w:ind w:left="-130" w:leftChars="-63" w:right="-105" w:rightChars="-50" w:hanging="2"/>
              <w:jc w:val="center"/>
              <w:rPr>
                <w:rFonts w:ascii="仿宋" w:hAnsi="仿宋" w:cs="宋体"/>
                <w:sz w:val="24"/>
              </w:rPr>
            </w:pPr>
          </w:p>
        </w:tc>
        <w:tc>
          <w:tcPr>
            <w:tcW w:w="1455" w:type="dxa"/>
            <w:gridSpan w:val="2"/>
          </w:tcPr>
          <w:p>
            <w:pPr>
              <w:tabs>
                <w:tab w:val="left" w:pos="540"/>
              </w:tabs>
              <w:spacing w:line="440" w:lineRule="exact"/>
              <w:ind w:left="-130" w:leftChars="-63" w:right="-105" w:rightChars="-50" w:hanging="2"/>
              <w:jc w:val="center"/>
              <w:rPr>
                <w:rFonts w:ascii="仿宋" w:hAnsi="仿宋" w:cs="宋体"/>
                <w:sz w:val="24"/>
              </w:rPr>
            </w:pPr>
          </w:p>
        </w:tc>
        <w:tc>
          <w:tcPr>
            <w:tcW w:w="1245" w:type="dxa"/>
            <w:gridSpan w:val="2"/>
          </w:tcPr>
          <w:p>
            <w:pPr>
              <w:tabs>
                <w:tab w:val="left" w:pos="540"/>
              </w:tabs>
              <w:spacing w:line="440" w:lineRule="exact"/>
              <w:ind w:left="-130" w:leftChars="-63" w:right="-105" w:rightChars="-50" w:hanging="2"/>
              <w:jc w:val="center"/>
              <w:rPr>
                <w:rFonts w:ascii="仿宋" w:hAnsi="仿宋" w:cs="宋体"/>
                <w:sz w:val="24"/>
              </w:rPr>
            </w:pPr>
          </w:p>
        </w:tc>
        <w:tc>
          <w:tcPr>
            <w:tcW w:w="1623" w:type="dxa"/>
          </w:tcPr>
          <w:p>
            <w:pPr>
              <w:tabs>
                <w:tab w:val="left" w:pos="540"/>
              </w:tabs>
              <w:spacing w:line="440" w:lineRule="exact"/>
              <w:ind w:left="-130" w:leftChars="-63" w:right="-105" w:rightChars="-50" w:hanging="2"/>
              <w:jc w:val="center"/>
              <w:rPr>
                <w:rFonts w:ascii="仿宋" w:hAnsi="仿宋" w:cs="宋体"/>
                <w:sz w:val="24"/>
              </w:rPr>
            </w:pPr>
          </w:p>
        </w:tc>
        <w:tc>
          <w:tcPr>
            <w:tcW w:w="1140" w:type="dxa"/>
            <w:gridSpan w:val="2"/>
          </w:tcPr>
          <w:p>
            <w:pPr>
              <w:tabs>
                <w:tab w:val="left" w:pos="540"/>
              </w:tabs>
              <w:spacing w:line="440" w:lineRule="exact"/>
              <w:ind w:left="-130" w:leftChars="-63" w:right="-105" w:rightChars="-50" w:hanging="2"/>
              <w:jc w:val="center"/>
              <w:rPr>
                <w:rFonts w:ascii="仿宋" w:hAnsi="仿宋" w:cs="宋体"/>
                <w:sz w:val="24"/>
              </w:rPr>
            </w:pPr>
          </w:p>
        </w:tc>
        <w:tc>
          <w:tcPr>
            <w:tcW w:w="1382" w:type="dxa"/>
          </w:tcPr>
          <w:p>
            <w:pPr>
              <w:tabs>
                <w:tab w:val="left" w:pos="540"/>
              </w:tabs>
              <w:spacing w:line="440" w:lineRule="exact"/>
              <w:ind w:left="-130" w:leftChars="-63" w:right="-105" w:rightChars="-50" w:hanging="2"/>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tcPr>
          <w:p>
            <w:pPr>
              <w:tabs>
                <w:tab w:val="left" w:pos="540"/>
              </w:tabs>
              <w:spacing w:line="440" w:lineRule="exact"/>
              <w:ind w:left="-130" w:leftChars="-63" w:right="-105" w:rightChars="-50" w:hanging="2"/>
              <w:jc w:val="center"/>
              <w:rPr>
                <w:rFonts w:ascii="仿宋" w:hAnsi="仿宋" w:cs="宋体"/>
                <w:sz w:val="24"/>
              </w:rPr>
            </w:pPr>
          </w:p>
        </w:tc>
        <w:tc>
          <w:tcPr>
            <w:tcW w:w="1099" w:type="dxa"/>
          </w:tcPr>
          <w:p>
            <w:pPr>
              <w:tabs>
                <w:tab w:val="left" w:pos="540"/>
              </w:tabs>
              <w:spacing w:line="440" w:lineRule="exact"/>
              <w:ind w:left="-130" w:leftChars="-63" w:right="-105" w:rightChars="-50" w:hanging="2"/>
              <w:jc w:val="center"/>
              <w:rPr>
                <w:rFonts w:ascii="仿宋" w:hAnsi="仿宋" w:cs="宋体"/>
                <w:sz w:val="24"/>
              </w:rPr>
            </w:pPr>
          </w:p>
        </w:tc>
        <w:tc>
          <w:tcPr>
            <w:tcW w:w="1455" w:type="dxa"/>
            <w:gridSpan w:val="2"/>
          </w:tcPr>
          <w:p>
            <w:pPr>
              <w:tabs>
                <w:tab w:val="left" w:pos="540"/>
              </w:tabs>
              <w:spacing w:line="440" w:lineRule="exact"/>
              <w:ind w:left="-130" w:leftChars="-63" w:right="-105" w:rightChars="-50" w:hanging="2"/>
              <w:jc w:val="center"/>
              <w:rPr>
                <w:rFonts w:ascii="仿宋" w:hAnsi="仿宋" w:cs="宋体"/>
                <w:sz w:val="24"/>
              </w:rPr>
            </w:pPr>
          </w:p>
        </w:tc>
        <w:tc>
          <w:tcPr>
            <w:tcW w:w="1245" w:type="dxa"/>
            <w:gridSpan w:val="2"/>
          </w:tcPr>
          <w:p>
            <w:pPr>
              <w:tabs>
                <w:tab w:val="left" w:pos="540"/>
              </w:tabs>
              <w:spacing w:line="440" w:lineRule="exact"/>
              <w:ind w:left="-130" w:leftChars="-63" w:right="-105" w:rightChars="-50" w:hanging="2"/>
              <w:jc w:val="center"/>
              <w:rPr>
                <w:rFonts w:ascii="仿宋" w:hAnsi="仿宋" w:cs="宋体"/>
                <w:sz w:val="24"/>
              </w:rPr>
            </w:pPr>
          </w:p>
        </w:tc>
        <w:tc>
          <w:tcPr>
            <w:tcW w:w="1623" w:type="dxa"/>
          </w:tcPr>
          <w:p>
            <w:pPr>
              <w:tabs>
                <w:tab w:val="left" w:pos="540"/>
              </w:tabs>
              <w:spacing w:line="440" w:lineRule="exact"/>
              <w:ind w:left="-130" w:leftChars="-63" w:right="-105" w:rightChars="-50" w:hanging="2"/>
              <w:jc w:val="center"/>
              <w:rPr>
                <w:rFonts w:ascii="仿宋" w:hAnsi="仿宋" w:cs="宋体"/>
                <w:sz w:val="24"/>
              </w:rPr>
            </w:pPr>
          </w:p>
        </w:tc>
        <w:tc>
          <w:tcPr>
            <w:tcW w:w="1140" w:type="dxa"/>
            <w:gridSpan w:val="2"/>
          </w:tcPr>
          <w:p>
            <w:pPr>
              <w:tabs>
                <w:tab w:val="left" w:pos="540"/>
              </w:tabs>
              <w:spacing w:line="440" w:lineRule="exact"/>
              <w:ind w:left="-130" w:leftChars="-63" w:right="-105" w:rightChars="-50" w:hanging="2"/>
              <w:jc w:val="center"/>
              <w:rPr>
                <w:rFonts w:ascii="仿宋" w:hAnsi="仿宋" w:cs="宋体"/>
                <w:sz w:val="24"/>
              </w:rPr>
            </w:pPr>
          </w:p>
        </w:tc>
        <w:tc>
          <w:tcPr>
            <w:tcW w:w="1382" w:type="dxa"/>
          </w:tcPr>
          <w:p>
            <w:pPr>
              <w:tabs>
                <w:tab w:val="left" w:pos="540"/>
              </w:tabs>
              <w:spacing w:line="440" w:lineRule="exact"/>
              <w:ind w:left="-130" w:leftChars="-63" w:right="-105" w:rightChars="-50" w:hanging="2"/>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tcPr>
          <w:p>
            <w:pPr>
              <w:tabs>
                <w:tab w:val="left" w:pos="540"/>
              </w:tabs>
              <w:spacing w:line="440" w:lineRule="exact"/>
              <w:ind w:left="-130" w:leftChars="-63" w:right="-105" w:rightChars="-50" w:hanging="2"/>
              <w:jc w:val="center"/>
              <w:rPr>
                <w:rFonts w:ascii="仿宋" w:hAnsi="仿宋" w:cs="宋体"/>
                <w:sz w:val="24"/>
              </w:rPr>
            </w:pPr>
            <w:r>
              <w:rPr>
                <w:rFonts w:hint="eastAsia" w:ascii="仿宋" w:hAnsi="仿宋" w:cs="宋体"/>
                <w:sz w:val="24"/>
              </w:rPr>
              <w:t>……</w:t>
            </w:r>
          </w:p>
        </w:tc>
        <w:tc>
          <w:tcPr>
            <w:tcW w:w="1099" w:type="dxa"/>
          </w:tcPr>
          <w:p>
            <w:pPr>
              <w:tabs>
                <w:tab w:val="left" w:pos="540"/>
              </w:tabs>
              <w:spacing w:line="440" w:lineRule="exact"/>
              <w:ind w:left="-130" w:leftChars="-63" w:right="-105" w:rightChars="-50" w:hanging="2"/>
              <w:jc w:val="center"/>
              <w:rPr>
                <w:rFonts w:ascii="仿宋" w:hAnsi="仿宋" w:cs="宋体"/>
                <w:sz w:val="24"/>
              </w:rPr>
            </w:pPr>
          </w:p>
        </w:tc>
        <w:tc>
          <w:tcPr>
            <w:tcW w:w="1455" w:type="dxa"/>
            <w:gridSpan w:val="2"/>
          </w:tcPr>
          <w:p>
            <w:pPr>
              <w:tabs>
                <w:tab w:val="left" w:pos="540"/>
              </w:tabs>
              <w:spacing w:line="440" w:lineRule="exact"/>
              <w:ind w:left="-130" w:leftChars="-63" w:right="-105" w:rightChars="-50" w:hanging="2"/>
              <w:jc w:val="center"/>
              <w:rPr>
                <w:rFonts w:ascii="仿宋" w:hAnsi="仿宋" w:cs="宋体"/>
                <w:sz w:val="24"/>
              </w:rPr>
            </w:pPr>
          </w:p>
        </w:tc>
        <w:tc>
          <w:tcPr>
            <w:tcW w:w="1245" w:type="dxa"/>
            <w:gridSpan w:val="2"/>
          </w:tcPr>
          <w:p>
            <w:pPr>
              <w:tabs>
                <w:tab w:val="left" w:pos="540"/>
              </w:tabs>
              <w:spacing w:line="440" w:lineRule="exact"/>
              <w:ind w:left="-130" w:leftChars="-63" w:right="-105" w:rightChars="-50" w:hanging="2"/>
              <w:jc w:val="center"/>
              <w:rPr>
                <w:rFonts w:ascii="仿宋" w:hAnsi="仿宋" w:cs="宋体"/>
                <w:sz w:val="24"/>
              </w:rPr>
            </w:pPr>
          </w:p>
        </w:tc>
        <w:tc>
          <w:tcPr>
            <w:tcW w:w="1623" w:type="dxa"/>
          </w:tcPr>
          <w:p>
            <w:pPr>
              <w:tabs>
                <w:tab w:val="left" w:pos="540"/>
              </w:tabs>
              <w:spacing w:line="440" w:lineRule="exact"/>
              <w:ind w:left="-130" w:leftChars="-63" w:right="-105" w:rightChars="-50" w:hanging="2"/>
              <w:jc w:val="center"/>
              <w:rPr>
                <w:rFonts w:ascii="仿宋" w:hAnsi="仿宋" w:cs="宋体"/>
                <w:sz w:val="24"/>
              </w:rPr>
            </w:pPr>
          </w:p>
        </w:tc>
        <w:tc>
          <w:tcPr>
            <w:tcW w:w="1140" w:type="dxa"/>
            <w:gridSpan w:val="2"/>
          </w:tcPr>
          <w:p>
            <w:pPr>
              <w:tabs>
                <w:tab w:val="left" w:pos="540"/>
              </w:tabs>
              <w:spacing w:line="440" w:lineRule="exact"/>
              <w:ind w:left="-130" w:leftChars="-63" w:right="-105" w:rightChars="-50" w:hanging="2"/>
              <w:jc w:val="center"/>
              <w:rPr>
                <w:rFonts w:ascii="仿宋" w:hAnsi="仿宋" w:cs="宋体"/>
                <w:sz w:val="24"/>
              </w:rPr>
            </w:pPr>
          </w:p>
        </w:tc>
        <w:tc>
          <w:tcPr>
            <w:tcW w:w="1382" w:type="dxa"/>
          </w:tcPr>
          <w:p>
            <w:pPr>
              <w:tabs>
                <w:tab w:val="left" w:pos="540"/>
              </w:tabs>
              <w:spacing w:line="440" w:lineRule="exact"/>
              <w:ind w:left="-130" w:leftChars="-63" w:right="-105" w:rightChars="-50" w:hanging="2"/>
              <w:jc w:val="center"/>
              <w:rPr>
                <w:rFonts w:ascii="仿宋" w:hAnsi="仿宋" w:cs="宋体"/>
                <w:sz w:val="24"/>
              </w:rPr>
            </w:pPr>
          </w:p>
        </w:tc>
      </w:tr>
    </w:tbl>
    <w:p>
      <w:pPr>
        <w:pStyle w:val="189"/>
        <w:spacing w:before="145"/>
        <w:ind w:left="420" w:hanging="420" w:hangingChars="175"/>
        <w:rPr>
          <w:rFonts w:ascii="仿宋" w:hAnsi="仿宋" w:cs="仿宋"/>
          <w:bCs w:val="0"/>
          <w:spacing w:val="0"/>
          <w:kern w:val="2"/>
          <w:szCs w:val="24"/>
          <w:lang w:val="en-GB"/>
        </w:rPr>
      </w:pPr>
      <w:r>
        <w:rPr>
          <w:rFonts w:hint="eastAsia" w:ascii="仿宋" w:hAnsi="仿宋" w:cs="仿宋"/>
          <w:bCs w:val="0"/>
          <w:spacing w:val="0"/>
          <w:kern w:val="2"/>
          <w:szCs w:val="24"/>
        </w:rPr>
        <w:t>备注</w:t>
      </w:r>
      <w:r>
        <w:rPr>
          <w:rFonts w:hint="eastAsia" w:ascii="仿宋" w:hAnsi="仿宋" w:cs="仿宋"/>
          <w:bCs w:val="0"/>
          <w:spacing w:val="0"/>
          <w:kern w:val="2"/>
          <w:szCs w:val="24"/>
          <w:lang w:val="en-GB"/>
        </w:rPr>
        <w:t>：</w:t>
      </w:r>
    </w:p>
    <w:p>
      <w:pPr>
        <w:pStyle w:val="189"/>
        <w:numPr>
          <w:ilvl w:val="0"/>
          <w:numId w:val="47"/>
        </w:numPr>
        <w:ind w:left="420" w:hanging="420" w:hangingChars="175"/>
        <w:rPr>
          <w:rFonts w:ascii="仿宋" w:hAnsi="仿宋" w:cs="仿宋"/>
          <w:bCs w:val="0"/>
          <w:spacing w:val="0"/>
          <w:kern w:val="2"/>
          <w:szCs w:val="24"/>
          <w:lang w:val="en-GB"/>
        </w:rPr>
      </w:pPr>
      <w:r>
        <w:rPr>
          <w:rFonts w:hint="eastAsia" w:ascii="仿宋" w:hAnsi="仿宋" w:cs="仿宋"/>
          <w:bCs w:val="0"/>
          <w:spacing w:val="0"/>
          <w:kern w:val="2"/>
          <w:szCs w:val="24"/>
          <w:lang w:val="en-GB"/>
        </w:rPr>
        <w:t>内容格式仅供参考，可根据供应商情况自行设计，</w:t>
      </w:r>
      <w:r>
        <w:rPr>
          <w:rFonts w:hint="eastAsia" w:ascii="仿宋" w:hAnsi="仿宋" w:cs="仿宋"/>
          <w:bCs w:val="0"/>
          <w:spacing w:val="0"/>
          <w:kern w:val="2"/>
          <w:szCs w:val="24"/>
        </w:rPr>
        <w:t>也</w:t>
      </w:r>
      <w:r>
        <w:rPr>
          <w:rFonts w:hint="eastAsia" w:ascii="仿宋" w:hAnsi="仿宋" w:cs="仿宋"/>
          <w:bCs w:val="0"/>
          <w:spacing w:val="0"/>
          <w:kern w:val="2"/>
          <w:szCs w:val="24"/>
          <w:lang w:val="en-GB"/>
        </w:rPr>
        <w:t>可采用文字描述（企业性质、发展历程、经营规模及服务理念、主营产品、技术力量等）或图片描述（经营场所、主要经营项目等）；</w:t>
      </w:r>
    </w:p>
    <w:p>
      <w:pPr>
        <w:pStyle w:val="189"/>
        <w:numPr>
          <w:ilvl w:val="0"/>
          <w:numId w:val="47"/>
        </w:numPr>
        <w:ind w:left="420" w:hanging="420" w:hangingChars="175"/>
        <w:rPr>
          <w:rFonts w:ascii="仿宋" w:hAnsi="仿宋" w:cs="仿宋"/>
          <w:bCs w:val="0"/>
          <w:spacing w:val="0"/>
          <w:kern w:val="2"/>
          <w:szCs w:val="24"/>
          <w:lang w:val="en-GB"/>
        </w:rPr>
      </w:pPr>
      <w:r>
        <w:rPr>
          <w:rFonts w:hint="eastAsia" w:ascii="仿宋" w:hAnsi="仿宋" w:cs="仿宋"/>
          <w:bCs w:val="0"/>
          <w:spacing w:val="0"/>
          <w:kern w:val="2"/>
          <w:szCs w:val="24"/>
          <w:lang w:val="en-GB"/>
        </w:rPr>
        <w:t>如供应商此表数据有虚假，一经查实，自行承担相关责任；</w:t>
      </w:r>
    </w:p>
    <w:p>
      <w:pPr>
        <w:pStyle w:val="189"/>
        <w:ind w:firstLine="420" w:firstLineChars="200"/>
        <w:rPr>
          <w:rFonts w:ascii="仿宋" w:hAnsi="仿宋"/>
          <w:bCs w:val="0"/>
          <w:spacing w:val="0"/>
          <w:kern w:val="2"/>
          <w:sz w:val="21"/>
          <w:szCs w:val="21"/>
          <w:lang w:val="en-GB"/>
        </w:rPr>
      </w:pPr>
    </w:p>
    <w:p>
      <w:pPr>
        <w:pStyle w:val="189"/>
        <w:ind w:firstLine="420" w:firstLineChars="200"/>
        <w:rPr>
          <w:rFonts w:ascii="仿宋" w:hAnsi="仿宋"/>
          <w:bCs w:val="0"/>
          <w:spacing w:val="0"/>
          <w:kern w:val="2"/>
          <w:sz w:val="21"/>
          <w:szCs w:val="21"/>
          <w:lang w:val="en-GB"/>
        </w:rPr>
      </w:pPr>
    </w:p>
    <w:p>
      <w:pPr>
        <w:adjustRightInd w:val="0"/>
        <w:snapToGrid w:val="0"/>
        <w:spacing w:line="480" w:lineRule="auto"/>
        <w:ind w:firstLine="3779" w:firstLineChars="1524"/>
        <w:rPr>
          <w:rFonts w:ascii="仿宋" w:hAnsi="仿宋" w:cs="宋体"/>
          <w:sz w:val="24"/>
          <w:u w:val="single"/>
        </w:rPr>
      </w:pPr>
      <w:r>
        <w:rPr>
          <w:rFonts w:hint="eastAsia" w:ascii="仿宋" w:hAnsi="仿宋" w:cs="宋体"/>
          <w:spacing w:val="4"/>
          <w:sz w:val="24"/>
        </w:rPr>
        <w:t>供应商名称（公章）：</w:t>
      </w:r>
      <w:r>
        <w:rPr>
          <w:rFonts w:hint="eastAsia" w:ascii="仿宋" w:hAnsi="仿宋" w:cs="宋体"/>
          <w:spacing w:val="4"/>
          <w:sz w:val="24"/>
          <w:u w:val="single"/>
        </w:rPr>
        <w:t xml:space="preserve">                             </w:t>
      </w:r>
    </w:p>
    <w:p>
      <w:pPr>
        <w:adjustRightInd w:val="0"/>
        <w:snapToGrid w:val="0"/>
        <w:spacing w:line="480" w:lineRule="auto"/>
        <w:ind w:firstLine="3779" w:firstLineChars="1524"/>
        <w:rPr>
          <w:rFonts w:ascii="仿宋" w:hAnsi="仿宋" w:cs="宋体"/>
          <w:spacing w:val="4"/>
          <w:sz w:val="24"/>
          <w:u w:val="single"/>
        </w:rPr>
      </w:pPr>
      <w:r>
        <w:rPr>
          <w:rFonts w:hint="eastAsia" w:ascii="仿宋" w:hAnsi="仿宋" w:cs="宋体"/>
          <w:spacing w:val="4"/>
          <w:sz w:val="24"/>
        </w:rPr>
        <w:t>法定代表人或其授权代表（签名）：</w:t>
      </w:r>
      <w:r>
        <w:rPr>
          <w:rFonts w:hint="eastAsia" w:ascii="仿宋" w:hAnsi="仿宋" w:cs="宋体"/>
          <w:spacing w:val="4"/>
          <w:sz w:val="24"/>
          <w:u w:val="single"/>
        </w:rPr>
        <w:t xml:space="preserve">             </w:t>
      </w:r>
    </w:p>
    <w:p>
      <w:pPr>
        <w:adjustRightInd w:val="0"/>
        <w:snapToGrid w:val="0"/>
        <w:spacing w:line="480" w:lineRule="auto"/>
        <w:ind w:firstLine="3779" w:firstLineChars="1524"/>
        <w:rPr>
          <w:rFonts w:ascii="仿宋" w:hAnsi="仿宋" w:cs="宋体"/>
          <w:spacing w:val="4"/>
          <w:sz w:val="24"/>
        </w:rPr>
      </w:pPr>
      <w:r>
        <w:rPr>
          <w:rFonts w:hint="eastAsia" w:ascii="仿宋" w:hAnsi="仿宋" w:cs="宋体"/>
          <w:spacing w:val="4"/>
          <w:sz w:val="24"/>
        </w:rPr>
        <w:t>日期：</w:t>
      </w:r>
      <w:r>
        <w:rPr>
          <w:rFonts w:hint="eastAsia" w:ascii="仿宋" w:hAnsi="仿宋" w:cs="宋体"/>
          <w:spacing w:val="4"/>
          <w:sz w:val="24"/>
          <w:u w:val="single"/>
        </w:rPr>
        <w:t xml:space="preserve">       </w:t>
      </w:r>
      <w:r>
        <w:rPr>
          <w:rFonts w:hint="eastAsia" w:ascii="仿宋" w:hAnsi="仿宋" w:cs="宋体"/>
          <w:spacing w:val="4"/>
          <w:sz w:val="24"/>
        </w:rPr>
        <w:t>年</w:t>
      </w:r>
      <w:r>
        <w:rPr>
          <w:rFonts w:hint="eastAsia" w:ascii="仿宋" w:hAnsi="仿宋" w:cs="宋体"/>
          <w:spacing w:val="4"/>
          <w:sz w:val="24"/>
          <w:u w:val="single"/>
        </w:rPr>
        <w:t xml:space="preserve">       </w:t>
      </w:r>
      <w:r>
        <w:rPr>
          <w:rFonts w:hint="eastAsia" w:ascii="仿宋" w:hAnsi="仿宋" w:cs="宋体"/>
          <w:spacing w:val="4"/>
          <w:sz w:val="24"/>
        </w:rPr>
        <w:t>月</w:t>
      </w:r>
      <w:r>
        <w:rPr>
          <w:rFonts w:hint="eastAsia" w:ascii="仿宋" w:hAnsi="仿宋" w:cs="宋体"/>
          <w:spacing w:val="4"/>
          <w:sz w:val="24"/>
          <w:u w:val="single"/>
        </w:rPr>
        <w:t xml:space="preserve">       </w:t>
      </w:r>
      <w:r>
        <w:rPr>
          <w:rFonts w:hint="eastAsia" w:ascii="仿宋" w:hAnsi="仿宋" w:cs="宋体"/>
          <w:spacing w:val="4"/>
          <w:sz w:val="24"/>
        </w:rPr>
        <w:t>日</w:t>
      </w:r>
    </w:p>
    <w:p>
      <w:pPr>
        <w:jc w:val="center"/>
        <w:rPr>
          <w:rFonts w:ascii="仿宋" w:hAnsi="仿宋" w:cs="微软雅黑"/>
          <w:b/>
          <w:sz w:val="28"/>
          <w:szCs w:val="28"/>
        </w:rPr>
      </w:pPr>
      <w:r>
        <w:rPr>
          <w:rFonts w:hint="eastAsia" w:ascii="仿宋" w:hAnsi="仿宋" w:cs="微软雅黑"/>
          <w:b/>
          <w:sz w:val="28"/>
          <w:szCs w:val="28"/>
        </w:rPr>
        <w:br w:type="page"/>
      </w:r>
    </w:p>
    <w:p>
      <w:pPr>
        <w:jc w:val="center"/>
        <w:rPr>
          <w:rFonts w:ascii="仿宋" w:hAnsi="仿宋" w:cs="微软雅黑"/>
          <w:b/>
          <w:sz w:val="28"/>
          <w:szCs w:val="28"/>
          <w:lang w:val="en-GB"/>
        </w:rPr>
      </w:pPr>
      <w:r>
        <w:rPr>
          <w:rFonts w:hint="eastAsia" w:ascii="仿宋" w:hAnsi="仿宋" w:cs="微软雅黑"/>
          <w:b/>
          <w:sz w:val="28"/>
          <w:szCs w:val="28"/>
          <w:lang w:val="en-GB"/>
        </w:rPr>
        <w:t>同类项目经验</w:t>
      </w:r>
    </w:p>
    <w:p>
      <w:pPr>
        <w:spacing w:line="360" w:lineRule="auto"/>
        <w:rPr>
          <w:rFonts w:ascii="仿宋" w:hAnsi="仿宋" w:cs="Tahoma"/>
          <w:sz w:val="24"/>
          <w:szCs w:val="24"/>
        </w:rPr>
      </w:pPr>
    </w:p>
    <w:p>
      <w:pPr>
        <w:spacing w:line="360" w:lineRule="auto"/>
        <w:rPr>
          <w:rFonts w:ascii="仿宋" w:hAnsi="仿宋" w:cs="Tahoma"/>
          <w:sz w:val="24"/>
          <w:szCs w:val="24"/>
        </w:rPr>
      </w:pPr>
      <w:r>
        <w:rPr>
          <w:rFonts w:hint="eastAsia" w:ascii="仿宋" w:hAnsi="仿宋" w:cs="Tahoma"/>
          <w:sz w:val="24"/>
          <w:szCs w:val="24"/>
        </w:rPr>
        <w:t>项目名称：</w:t>
      </w:r>
    </w:p>
    <w:p>
      <w:pPr>
        <w:spacing w:line="360" w:lineRule="auto"/>
        <w:rPr>
          <w:rFonts w:ascii="仿宋" w:hAnsi="仿宋"/>
          <w:sz w:val="24"/>
          <w:szCs w:val="24"/>
        </w:rPr>
      </w:pPr>
      <w:r>
        <w:rPr>
          <w:rFonts w:ascii="仿宋" w:hAnsi="仿宋" w:cs="Tahoma"/>
          <w:sz w:val="24"/>
          <w:szCs w:val="24"/>
        </w:rPr>
        <w:t>项目编号：</w:t>
      </w:r>
      <w:r>
        <w:rPr>
          <w:rFonts w:hint="eastAsia" w:ascii="仿宋" w:hAnsi="仿宋" w:cs="Tahoma"/>
          <w:sz w:val="24"/>
          <w:szCs w:val="24"/>
        </w:rPr>
        <w:t xml:space="preserve">                                                        </w:t>
      </w:r>
    </w:p>
    <w:tbl>
      <w:tblPr>
        <w:tblStyle w:val="47"/>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351"/>
        <w:gridCol w:w="1219"/>
        <w:gridCol w:w="1704"/>
        <w:gridCol w:w="1218"/>
        <w:gridCol w:w="1218"/>
        <w:gridCol w:w="1218"/>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545" w:type="dxa"/>
            <w:vAlign w:val="center"/>
          </w:tcPr>
          <w:p>
            <w:pPr>
              <w:spacing w:line="400" w:lineRule="exact"/>
              <w:ind w:left="-53" w:leftChars="-25" w:right="-53" w:rightChars="-25"/>
              <w:jc w:val="center"/>
              <w:rPr>
                <w:rFonts w:ascii="仿宋" w:hAnsi="仿宋"/>
              </w:rPr>
            </w:pPr>
            <w:r>
              <w:rPr>
                <w:rFonts w:hint="eastAsia" w:ascii="仿宋" w:hAnsi="仿宋"/>
              </w:rPr>
              <w:t>序号</w:t>
            </w:r>
          </w:p>
        </w:tc>
        <w:tc>
          <w:tcPr>
            <w:tcW w:w="1351" w:type="dxa"/>
            <w:vAlign w:val="center"/>
          </w:tcPr>
          <w:p>
            <w:pPr>
              <w:spacing w:line="400" w:lineRule="exact"/>
              <w:ind w:left="-53" w:leftChars="-25" w:right="-53" w:rightChars="-25"/>
              <w:jc w:val="center"/>
              <w:rPr>
                <w:rFonts w:ascii="仿宋" w:hAnsi="仿宋"/>
              </w:rPr>
            </w:pPr>
            <w:r>
              <w:rPr>
                <w:rFonts w:hint="eastAsia" w:ascii="仿宋" w:hAnsi="仿宋"/>
              </w:rPr>
              <w:t>业主名称</w:t>
            </w:r>
          </w:p>
        </w:tc>
        <w:tc>
          <w:tcPr>
            <w:tcW w:w="1219" w:type="dxa"/>
            <w:vAlign w:val="center"/>
          </w:tcPr>
          <w:p>
            <w:pPr>
              <w:spacing w:line="400" w:lineRule="exact"/>
              <w:ind w:left="-53" w:leftChars="-25" w:right="-53" w:rightChars="-25"/>
              <w:jc w:val="center"/>
              <w:rPr>
                <w:rFonts w:ascii="仿宋" w:hAnsi="仿宋"/>
              </w:rPr>
            </w:pPr>
            <w:r>
              <w:rPr>
                <w:rFonts w:hint="eastAsia" w:ascii="仿宋" w:hAnsi="仿宋"/>
              </w:rPr>
              <w:t>项目名称</w:t>
            </w:r>
          </w:p>
        </w:tc>
        <w:tc>
          <w:tcPr>
            <w:tcW w:w="1704" w:type="dxa"/>
            <w:vAlign w:val="center"/>
          </w:tcPr>
          <w:p>
            <w:pPr>
              <w:spacing w:line="400" w:lineRule="exact"/>
              <w:ind w:left="-53" w:leftChars="-25" w:right="-53" w:rightChars="-25"/>
              <w:jc w:val="center"/>
              <w:rPr>
                <w:rFonts w:ascii="仿宋" w:hAnsi="仿宋"/>
              </w:rPr>
            </w:pPr>
            <w:r>
              <w:rPr>
                <w:rFonts w:hint="eastAsia" w:ascii="仿宋" w:hAnsi="仿宋"/>
              </w:rPr>
              <w:t>合同总价</w:t>
            </w:r>
          </w:p>
          <w:p>
            <w:pPr>
              <w:spacing w:line="400" w:lineRule="exact"/>
              <w:ind w:left="-53" w:leftChars="-25" w:right="-53" w:rightChars="-25"/>
              <w:jc w:val="center"/>
              <w:rPr>
                <w:rFonts w:ascii="仿宋" w:hAnsi="仿宋"/>
              </w:rPr>
            </w:pPr>
            <w:r>
              <w:rPr>
                <w:rFonts w:hint="eastAsia" w:ascii="仿宋" w:hAnsi="仿宋"/>
              </w:rPr>
              <w:t>（单位/万元）</w:t>
            </w:r>
          </w:p>
        </w:tc>
        <w:tc>
          <w:tcPr>
            <w:tcW w:w="1218" w:type="dxa"/>
            <w:vAlign w:val="center"/>
          </w:tcPr>
          <w:p>
            <w:pPr>
              <w:spacing w:line="400" w:lineRule="exact"/>
              <w:ind w:left="-53" w:leftChars="-25" w:right="-53" w:rightChars="-25"/>
              <w:jc w:val="center"/>
              <w:rPr>
                <w:rFonts w:ascii="仿宋" w:hAnsi="仿宋"/>
              </w:rPr>
            </w:pPr>
            <w:r>
              <w:rPr>
                <w:rFonts w:hint="eastAsia" w:ascii="仿宋" w:hAnsi="仿宋"/>
              </w:rPr>
              <w:t>项目地址</w:t>
            </w:r>
          </w:p>
        </w:tc>
        <w:tc>
          <w:tcPr>
            <w:tcW w:w="1218" w:type="dxa"/>
            <w:vAlign w:val="center"/>
          </w:tcPr>
          <w:p>
            <w:pPr>
              <w:spacing w:line="400" w:lineRule="exact"/>
              <w:ind w:left="-53" w:leftChars="-25" w:right="-53" w:rightChars="-25"/>
              <w:jc w:val="center"/>
              <w:rPr>
                <w:rFonts w:ascii="仿宋" w:hAnsi="仿宋"/>
              </w:rPr>
            </w:pPr>
            <w:r>
              <w:rPr>
                <w:rFonts w:hint="eastAsia" w:ascii="仿宋" w:hAnsi="仿宋"/>
              </w:rPr>
              <w:t>项目规模</w:t>
            </w:r>
          </w:p>
        </w:tc>
        <w:tc>
          <w:tcPr>
            <w:tcW w:w="1218" w:type="dxa"/>
            <w:vAlign w:val="center"/>
          </w:tcPr>
          <w:p>
            <w:pPr>
              <w:spacing w:line="400" w:lineRule="exact"/>
              <w:ind w:left="-53" w:leftChars="-25" w:right="-53" w:rightChars="-25"/>
              <w:jc w:val="center"/>
              <w:rPr>
                <w:rFonts w:ascii="仿宋" w:hAnsi="仿宋"/>
              </w:rPr>
            </w:pPr>
            <w:r>
              <w:rPr>
                <w:rFonts w:hint="eastAsia" w:ascii="仿宋" w:hAnsi="仿宋"/>
              </w:rPr>
              <w:t>签约及完成时间</w:t>
            </w:r>
          </w:p>
        </w:tc>
        <w:tc>
          <w:tcPr>
            <w:tcW w:w="1172" w:type="dxa"/>
            <w:vAlign w:val="center"/>
          </w:tcPr>
          <w:p>
            <w:pPr>
              <w:spacing w:line="400" w:lineRule="exact"/>
              <w:ind w:left="-53" w:leftChars="-25" w:right="-53" w:rightChars="-25"/>
              <w:jc w:val="center"/>
              <w:rPr>
                <w:rFonts w:ascii="仿宋" w:hAnsi="仿宋"/>
              </w:rPr>
            </w:pPr>
            <w:r>
              <w:rPr>
                <w:rFonts w:hint="eastAsia" w:ascii="仿宋" w:hAnsi="仿宋"/>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45" w:type="dxa"/>
            <w:vAlign w:val="center"/>
          </w:tcPr>
          <w:p>
            <w:pPr>
              <w:spacing w:line="400" w:lineRule="exact"/>
              <w:ind w:left="-53" w:leftChars="-25" w:right="-53" w:rightChars="-25"/>
              <w:jc w:val="center"/>
              <w:rPr>
                <w:rFonts w:ascii="仿宋" w:hAnsi="仿宋"/>
              </w:rPr>
            </w:pPr>
            <w:r>
              <w:rPr>
                <w:rFonts w:hint="eastAsia" w:ascii="仿宋" w:hAnsi="仿宋"/>
              </w:rPr>
              <w:t>1</w:t>
            </w:r>
          </w:p>
        </w:tc>
        <w:tc>
          <w:tcPr>
            <w:tcW w:w="1351" w:type="dxa"/>
            <w:vAlign w:val="center"/>
          </w:tcPr>
          <w:p>
            <w:pPr>
              <w:spacing w:line="400" w:lineRule="exact"/>
              <w:ind w:left="-53" w:leftChars="-25" w:right="-53" w:rightChars="-25"/>
              <w:jc w:val="center"/>
              <w:rPr>
                <w:rFonts w:ascii="仿宋" w:hAnsi="仿宋"/>
              </w:rPr>
            </w:pPr>
          </w:p>
        </w:tc>
        <w:tc>
          <w:tcPr>
            <w:tcW w:w="1219" w:type="dxa"/>
          </w:tcPr>
          <w:p>
            <w:pPr>
              <w:spacing w:line="400" w:lineRule="exact"/>
              <w:ind w:left="-53" w:leftChars="-25" w:right="-53" w:rightChars="-25"/>
              <w:jc w:val="center"/>
              <w:rPr>
                <w:rFonts w:ascii="仿宋" w:hAnsi="仿宋"/>
              </w:rPr>
            </w:pPr>
          </w:p>
        </w:tc>
        <w:tc>
          <w:tcPr>
            <w:tcW w:w="1704" w:type="dxa"/>
            <w:vAlign w:val="center"/>
          </w:tcPr>
          <w:p>
            <w:pPr>
              <w:spacing w:line="400" w:lineRule="exact"/>
              <w:ind w:left="-53" w:leftChars="-25" w:right="-53" w:rightChars="-25"/>
              <w:jc w:val="center"/>
              <w:rPr>
                <w:rFonts w:ascii="仿宋" w:hAnsi="仿宋"/>
              </w:rPr>
            </w:pPr>
          </w:p>
        </w:tc>
        <w:tc>
          <w:tcPr>
            <w:tcW w:w="1218" w:type="dxa"/>
            <w:vAlign w:val="center"/>
          </w:tcPr>
          <w:p>
            <w:pPr>
              <w:spacing w:line="400" w:lineRule="exact"/>
              <w:ind w:left="-53" w:leftChars="-25" w:right="-53" w:rightChars="-25"/>
              <w:jc w:val="center"/>
              <w:rPr>
                <w:rFonts w:ascii="仿宋" w:hAnsi="仿宋"/>
              </w:rPr>
            </w:pPr>
          </w:p>
        </w:tc>
        <w:tc>
          <w:tcPr>
            <w:tcW w:w="1218" w:type="dxa"/>
            <w:vAlign w:val="center"/>
          </w:tcPr>
          <w:p>
            <w:pPr>
              <w:spacing w:line="400" w:lineRule="exact"/>
              <w:ind w:left="-53" w:leftChars="-25" w:right="-53" w:rightChars="-25"/>
              <w:jc w:val="center"/>
              <w:rPr>
                <w:rFonts w:ascii="仿宋" w:hAnsi="仿宋"/>
              </w:rPr>
            </w:pPr>
          </w:p>
        </w:tc>
        <w:tc>
          <w:tcPr>
            <w:tcW w:w="1218" w:type="dxa"/>
            <w:vAlign w:val="center"/>
          </w:tcPr>
          <w:p>
            <w:pPr>
              <w:spacing w:line="400" w:lineRule="exact"/>
              <w:ind w:left="-53" w:leftChars="-25" w:right="-53" w:rightChars="-25"/>
              <w:jc w:val="center"/>
              <w:rPr>
                <w:rFonts w:ascii="仿宋" w:hAnsi="仿宋"/>
              </w:rPr>
            </w:pPr>
          </w:p>
        </w:tc>
        <w:tc>
          <w:tcPr>
            <w:tcW w:w="1172" w:type="dxa"/>
            <w:vAlign w:val="center"/>
          </w:tcPr>
          <w:p>
            <w:pPr>
              <w:spacing w:line="400" w:lineRule="exact"/>
              <w:ind w:left="-53" w:leftChars="-25" w:right="-53" w:rightChars="-25"/>
              <w:jc w:val="center"/>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45" w:type="dxa"/>
            <w:vAlign w:val="center"/>
          </w:tcPr>
          <w:p>
            <w:pPr>
              <w:spacing w:line="400" w:lineRule="exact"/>
              <w:ind w:left="-53" w:leftChars="-25" w:right="-53" w:rightChars="-25"/>
              <w:jc w:val="center"/>
              <w:rPr>
                <w:rFonts w:ascii="仿宋" w:hAnsi="仿宋"/>
              </w:rPr>
            </w:pPr>
            <w:r>
              <w:rPr>
                <w:rFonts w:hint="eastAsia" w:ascii="仿宋" w:hAnsi="仿宋"/>
              </w:rPr>
              <w:t>2</w:t>
            </w:r>
          </w:p>
        </w:tc>
        <w:tc>
          <w:tcPr>
            <w:tcW w:w="1351" w:type="dxa"/>
            <w:vAlign w:val="center"/>
          </w:tcPr>
          <w:p>
            <w:pPr>
              <w:spacing w:line="400" w:lineRule="exact"/>
              <w:ind w:left="-53" w:leftChars="-25" w:right="-53" w:rightChars="-25"/>
              <w:jc w:val="center"/>
              <w:rPr>
                <w:rFonts w:ascii="仿宋" w:hAnsi="仿宋"/>
              </w:rPr>
            </w:pPr>
          </w:p>
        </w:tc>
        <w:tc>
          <w:tcPr>
            <w:tcW w:w="1219" w:type="dxa"/>
          </w:tcPr>
          <w:p>
            <w:pPr>
              <w:spacing w:line="400" w:lineRule="exact"/>
              <w:ind w:left="-53" w:leftChars="-25" w:right="-53" w:rightChars="-25"/>
              <w:jc w:val="center"/>
              <w:rPr>
                <w:rFonts w:ascii="仿宋" w:hAnsi="仿宋"/>
              </w:rPr>
            </w:pPr>
          </w:p>
        </w:tc>
        <w:tc>
          <w:tcPr>
            <w:tcW w:w="1704" w:type="dxa"/>
            <w:vAlign w:val="center"/>
          </w:tcPr>
          <w:p>
            <w:pPr>
              <w:spacing w:line="400" w:lineRule="exact"/>
              <w:ind w:left="-53" w:leftChars="-25" w:right="-53" w:rightChars="-25"/>
              <w:jc w:val="center"/>
              <w:rPr>
                <w:rFonts w:ascii="仿宋" w:hAnsi="仿宋"/>
              </w:rPr>
            </w:pPr>
          </w:p>
        </w:tc>
        <w:tc>
          <w:tcPr>
            <w:tcW w:w="1218" w:type="dxa"/>
          </w:tcPr>
          <w:p>
            <w:pPr>
              <w:spacing w:line="400" w:lineRule="exact"/>
              <w:ind w:left="-53" w:leftChars="-25" w:right="-53" w:rightChars="-25"/>
              <w:jc w:val="center"/>
              <w:rPr>
                <w:rFonts w:ascii="仿宋" w:hAnsi="仿宋"/>
              </w:rPr>
            </w:pPr>
          </w:p>
        </w:tc>
        <w:tc>
          <w:tcPr>
            <w:tcW w:w="1218" w:type="dxa"/>
          </w:tcPr>
          <w:p>
            <w:pPr>
              <w:spacing w:line="400" w:lineRule="exact"/>
              <w:ind w:left="-53" w:leftChars="-25" w:right="-53" w:rightChars="-25"/>
              <w:jc w:val="center"/>
              <w:rPr>
                <w:rFonts w:ascii="仿宋" w:hAnsi="仿宋"/>
              </w:rPr>
            </w:pPr>
          </w:p>
        </w:tc>
        <w:tc>
          <w:tcPr>
            <w:tcW w:w="1218" w:type="dxa"/>
            <w:vAlign w:val="center"/>
          </w:tcPr>
          <w:p>
            <w:pPr>
              <w:spacing w:line="400" w:lineRule="exact"/>
              <w:ind w:left="-53" w:leftChars="-25" w:right="-53" w:rightChars="-25"/>
              <w:jc w:val="center"/>
              <w:rPr>
                <w:rFonts w:ascii="仿宋" w:hAnsi="仿宋"/>
              </w:rPr>
            </w:pPr>
          </w:p>
        </w:tc>
        <w:tc>
          <w:tcPr>
            <w:tcW w:w="1172" w:type="dxa"/>
            <w:vAlign w:val="center"/>
          </w:tcPr>
          <w:p>
            <w:pPr>
              <w:spacing w:line="400" w:lineRule="exact"/>
              <w:ind w:left="-53" w:leftChars="-25" w:right="-53" w:rightChars="-25"/>
              <w:jc w:val="center"/>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45" w:type="dxa"/>
            <w:vAlign w:val="center"/>
          </w:tcPr>
          <w:p>
            <w:pPr>
              <w:spacing w:line="400" w:lineRule="exact"/>
              <w:ind w:left="-53" w:leftChars="-25" w:right="-53" w:rightChars="-25"/>
              <w:jc w:val="center"/>
              <w:rPr>
                <w:rFonts w:ascii="仿宋" w:hAnsi="仿宋"/>
              </w:rPr>
            </w:pPr>
            <w:r>
              <w:rPr>
                <w:rFonts w:hint="eastAsia" w:ascii="仿宋" w:hAnsi="仿宋"/>
              </w:rPr>
              <w:t>3</w:t>
            </w:r>
          </w:p>
        </w:tc>
        <w:tc>
          <w:tcPr>
            <w:tcW w:w="1351" w:type="dxa"/>
            <w:vAlign w:val="center"/>
          </w:tcPr>
          <w:p>
            <w:pPr>
              <w:spacing w:line="400" w:lineRule="exact"/>
              <w:ind w:left="-53" w:leftChars="-25" w:right="-53" w:rightChars="-25"/>
              <w:jc w:val="center"/>
              <w:rPr>
                <w:rFonts w:ascii="仿宋" w:hAnsi="仿宋"/>
              </w:rPr>
            </w:pPr>
          </w:p>
        </w:tc>
        <w:tc>
          <w:tcPr>
            <w:tcW w:w="1219" w:type="dxa"/>
          </w:tcPr>
          <w:p>
            <w:pPr>
              <w:spacing w:line="400" w:lineRule="exact"/>
              <w:ind w:left="-53" w:leftChars="-25" w:right="-53" w:rightChars="-25"/>
              <w:jc w:val="center"/>
              <w:rPr>
                <w:rFonts w:ascii="仿宋" w:hAnsi="仿宋"/>
              </w:rPr>
            </w:pPr>
          </w:p>
        </w:tc>
        <w:tc>
          <w:tcPr>
            <w:tcW w:w="1704" w:type="dxa"/>
            <w:vAlign w:val="center"/>
          </w:tcPr>
          <w:p>
            <w:pPr>
              <w:spacing w:line="400" w:lineRule="exact"/>
              <w:ind w:left="-53" w:leftChars="-25" w:right="-53" w:rightChars="-25"/>
              <w:jc w:val="center"/>
              <w:rPr>
                <w:rFonts w:ascii="仿宋" w:hAnsi="仿宋"/>
              </w:rPr>
            </w:pPr>
          </w:p>
        </w:tc>
        <w:tc>
          <w:tcPr>
            <w:tcW w:w="1218" w:type="dxa"/>
          </w:tcPr>
          <w:p>
            <w:pPr>
              <w:spacing w:line="400" w:lineRule="exact"/>
              <w:ind w:left="-53" w:leftChars="-25" w:right="-53" w:rightChars="-25"/>
              <w:jc w:val="center"/>
              <w:rPr>
                <w:rFonts w:ascii="仿宋" w:hAnsi="仿宋"/>
              </w:rPr>
            </w:pPr>
          </w:p>
        </w:tc>
        <w:tc>
          <w:tcPr>
            <w:tcW w:w="1218" w:type="dxa"/>
          </w:tcPr>
          <w:p>
            <w:pPr>
              <w:spacing w:line="400" w:lineRule="exact"/>
              <w:ind w:left="-53" w:leftChars="-25" w:right="-53" w:rightChars="-25"/>
              <w:jc w:val="center"/>
              <w:rPr>
                <w:rFonts w:ascii="仿宋" w:hAnsi="仿宋"/>
              </w:rPr>
            </w:pPr>
          </w:p>
        </w:tc>
        <w:tc>
          <w:tcPr>
            <w:tcW w:w="1218" w:type="dxa"/>
            <w:vAlign w:val="center"/>
          </w:tcPr>
          <w:p>
            <w:pPr>
              <w:spacing w:line="400" w:lineRule="exact"/>
              <w:ind w:left="-53" w:leftChars="-25" w:right="-53" w:rightChars="-25"/>
              <w:jc w:val="center"/>
              <w:rPr>
                <w:rFonts w:ascii="仿宋" w:hAnsi="仿宋"/>
              </w:rPr>
            </w:pPr>
          </w:p>
        </w:tc>
        <w:tc>
          <w:tcPr>
            <w:tcW w:w="1172" w:type="dxa"/>
            <w:vAlign w:val="center"/>
          </w:tcPr>
          <w:p>
            <w:pPr>
              <w:spacing w:line="400" w:lineRule="exact"/>
              <w:ind w:left="-53" w:leftChars="-25" w:right="-53" w:rightChars="-25"/>
              <w:jc w:val="center"/>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45" w:type="dxa"/>
            <w:vAlign w:val="center"/>
          </w:tcPr>
          <w:p>
            <w:pPr>
              <w:spacing w:line="400" w:lineRule="exact"/>
              <w:ind w:left="-53" w:leftChars="-25" w:right="-53" w:rightChars="-25"/>
              <w:jc w:val="center"/>
              <w:rPr>
                <w:rFonts w:ascii="仿宋" w:hAnsi="仿宋"/>
              </w:rPr>
            </w:pPr>
            <w:r>
              <w:rPr>
                <w:rFonts w:hint="eastAsia" w:ascii="仿宋" w:hAnsi="仿宋"/>
              </w:rPr>
              <w:t>···</w:t>
            </w:r>
          </w:p>
        </w:tc>
        <w:tc>
          <w:tcPr>
            <w:tcW w:w="1351" w:type="dxa"/>
            <w:vAlign w:val="center"/>
          </w:tcPr>
          <w:p>
            <w:pPr>
              <w:spacing w:line="400" w:lineRule="exact"/>
              <w:ind w:left="-53" w:leftChars="-25" w:right="-53" w:rightChars="-25"/>
              <w:jc w:val="center"/>
              <w:rPr>
                <w:rFonts w:ascii="仿宋" w:hAnsi="仿宋"/>
              </w:rPr>
            </w:pPr>
          </w:p>
        </w:tc>
        <w:tc>
          <w:tcPr>
            <w:tcW w:w="1219" w:type="dxa"/>
          </w:tcPr>
          <w:p>
            <w:pPr>
              <w:spacing w:line="400" w:lineRule="exact"/>
              <w:ind w:left="-53" w:leftChars="-25" w:right="-53" w:rightChars="-25"/>
              <w:jc w:val="center"/>
              <w:rPr>
                <w:rFonts w:ascii="仿宋" w:hAnsi="仿宋"/>
              </w:rPr>
            </w:pPr>
          </w:p>
        </w:tc>
        <w:tc>
          <w:tcPr>
            <w:tcW w:w="1704" w:type="dxa"/>
            <w:vAlign w:val="center"/>
          </w:tcPr>
          <w:p>
            <w:pPr>
              <w:spacing w:line="400" w:lineRule="exact"/>
              <w:ind w:left="-53" w:leftChars="-25" w:right="-53" w:rightChars="-25"/>
              <w:jc w:val="center"/>
              <w:rPr>
                <w:rFonts w:ascii="仿宋" w:hAnsi="仿宋"/>
              </w:rPr>
            </w:pPr>
          </w:p>
        </w:tc>
        <w:tc>
          <w:tcPr>
            <w:tcW w:w="1218" w:type="dxa"/>
          </w:tcPr>
          <w:p>
            <w:pPr>
              <w:spacing w:line="400" w:lineRule="exact"/>
              <w:ind w:left="-53" w:leftChars="-25" w:right="-53" w:rightChars="-25"/>
              <w:jc w:val="center"/>
              <w:rPr>
                <w:rFonts w:ascii="仿宋" w:hAnsi="仿宋"/>
              </w:rPr>
            </w:pPr>
          </w:p>
        </w:tc>
        <w:tc>
          <w:tcPr>
            <w:tcW w:w="1218" w:type="dxa"/>
          </w:tcPr>
          <w:p>
            <w:pPr>
              <w:spacing w:line="400" w:lineRule="exact"/>
              <w:ind w:left="-53" w:leftChars="-25" w:right="-53" w:rightChars="-25"/>
              <w:jc w:val="center"/>
              <w:rPr>
                <w:rFonts w:ascii="仿宋" w:hAnsi="仿宋"/>
              </w:rPr>
            </w:pPr>
          </w:p>
        </w:tc>
        <w:tc>
          <w:tcPr>
            <w:tcW w:w="1218" w:type="dxa"/>
            <w:vAlign w:val="center"/>
          </w:tcPr>
          <w:p>
            <w:pPr>
              <w:spacing w:line="400" w:lineRule="exact"/>
              <w:ind w:left="-53" w:leftChars="-25" w:right="-53" w:rightChars="-25"/>
              <w:jc w:val="center"/>
              <w:rPr>
                <w:rFonts w:ascii="仿宋" w:hAnsi="仿宋"/>
              </w:rPr>
            </w:pPr>
          </w:p>
        </w:tc>
        <w:tc>
          <w:tcPr>
            <w:tcW w:w="1172" w:type="dxa"/>
            <w:vAlign w:val="center"/>
          </w:tcPr>
          <w:p>
            <w:pPr>
              <w:spacing w:line="400" w:lineRule="exact"/>
              <w:ind w:left="-53" w:leftChars="-25" w:right="-53" w:rightChars="-25"/>
              <w:jc w:val="center"/>
              <w:rPr>
                <w:rFonts w:ascii="仿宋" w:hAnsi="仿宋"/>
              </w:rPr>
            </w:pPr>
          </w:p>
        </w:tc>
      </w:tr>
    </w:tbl>
    <w:p>
      <w:pPr>
        <w:spacing w:before="120" w:beforeLines="50" w:line="360" w:lineRule="auto"/>
        <w:rPr>
          <w:rFonts w:ascii="仿宋" w:hAnsi="仿宋" w:cs="仿宋"/>
          <w:b/>
          <w:szCs w:val="21"/>
        </w:rPr>
      </w:pPr>
      <w:r>
        <w:rPr>
          <w:rFonts w:hint="eastAsia" w:ascii="仿宋" w:hAnsi="仿宋" w:cs="仿宋"/>
          <w:b/>
          <w:szCs w:val="21"/>
        </w:rPr>
        <w:t>注：</w:t>
      </w:r>
    </w:p>
    <w:p>
      <w:pPr>
        <w:numPr>
          <w:ilvl w:val="0"/>
          <w:numId w:val="48"/>
        </w:numPr>
        <w:adjustRightInd w:val="0"/>
        <w:snapToGrid w:val="0"/>
        <w:spacing w:line="360" w:lineRule="auto"/>
        <w:ind w:firstLine="192" w:firstLineChars="91"/>
        <w:rPr>
          <w:rFonts w:ascii="仿宋" w:hAnsi="仿宋" w:cs="仿宋"/>
          <w:lang w:val="en-GB"/>
        </w:rPr>
      </w:pPr>
      <w:r>
        <w:rPr>
          <w:rFonts w:hint="eastAsia" w:ascii="仿宋" w:hAnsi="仿宋" w:cs="仿宋"/>
          <w:b/>
          <w:bCs/>
          <w:lang w:val="en-GB"/>
        </w:rPr>
        <w:t>内容格式仅供参考，可根据供应商情况自行设计</w:t>
      </w:r>
      <w:r>
        <w:rPr>
          <w:rFonts w:hint="eastAsia" w:ascii="仿宋" w:hAnsi="仿宋" w:cs="仿宋"/>
          <w:lang w:val="en-GB"/>
        </w:rPr>
        <w:t>。</w:t>
      </w:r>
    </w:p>
    <w:p>
      <w:pPr>
        <w:rPr>
          <w:rFonts w:ascii="仿宋" w:hAnsi="仿宋" w:cs="宋体"/>
        </w:rPr>
      </w:pPr>
    </w:p>
    <w:p>
      <w:pPr>
        <w:rPr>
          <w:rFonts w:ascii="仿宋" w:hAnsi="仿宋" w:cs="宋体"/>
        </w:rPr>
      </w:pPr>
    </w:p>
    <w:p>
      <w:pPr>
        <w:pStyle w:val="189"/>
        <w:rPr>
          <w:rFonts w:ascii="仿宋" w:hAnsi="仿宋" w:cs="宋体"/>
        </w:rPr>
      </w:pPr>
    </w:p>
    <w:p>
      <w:pPr>
        <w:adjustRightInd w:val="0"/>
        <w:snapToGrid w:val="0"/>
        <w:spacing w:line="480" w:lineRule="auto"/>
        <w:ind w:firstLine="2728" w:firstLineChars="1100"/>
        <w:rPr>
          <w:rFonts w:ascii="仿宋" w:hAnsi="仿宋" w:cs="宋体"/>
          <w:sz w:val="24"/>
          <w:szCs w:val="24"/>
          <w:u w:val="single"/>
        </w:rPr>
      </w:pPr>
      <w:r>
        <w:rPr>
          <w:rFonts w:hint="eastAsia" w:ascii="仿宋" w:hAnsi="仿宋" w:cs="宋体"/>
          <w:spacing w:val="4"/>
          <w:sz w:val="24"/>
          <w:szCs w:val="24"/>
        </w:rPr>
        <w:t>供应商名称（公章）：</w:t>
      </w:r>
      <w:r>
        <w:rPr>
          <w:rFonts w:hint="eastAsia" w:ascii="仿宋" w:hAnsi="仿宋" w:cs="宋体"/>
          <w:spacing w:val="4"/>
          <w:sz w:val="24"/>
          <w:szCs w:val="24"/>
          <w:u w:val="single"/>
        </w:rPr>
        <w:t xml:space="preserve">                             </w:t>
      </w:r>
    </w:p>
    <w:p>
      <w:pPr>
        <w:adjustRightInd w:val="0"/>
        <w:snapToGrid w:val="0"/>
        <w:spacing w:line="480" w:lineRule="auto"/>
        <w:ind w:firstLine="2728" w:firstLineChars="1100"/>
        <w:rPr>
          <w:rFonts w:ascii="仿宋" w:hAnsi="仿宋" w:cs="宋体"/>
          <w:spacing w:val="4"/>
          <w:sz w:val="24"/>
          <w:szCs w:val="24"/>
          <w:u w:val="single"/>
        </w:rPr>
      </w:pPr>
      <w:r>
        <w:rPr>
          <w:rFonts w:hint="eastAsia" w:ascii="仿宋" w:hAnsi="仿宋" w:cs="宋体"/>
          <w:spacing w:val="4"/>
          <w:sz w:val="24"/>
          <w:szCs w:val="24"/>
        </w:rPr>
        <w:t>法定代表人或其授权代表（签名或盖章）：</w:t>
      </w:r>
      <w:r>
        <w:rPr>
          <w:rFonts w:hint="eastAsia" w:ascii="仿宋" w:hAnsi="仿宋" w:cs="宋体"/>
          <w:spacing w:val="4"/>
          <w:sz w:val="24"/>
          <w:szCs w:val="24"/>
          <w:u w:val="single"/>
        </w:rPr>
        <w:t xml:space="preserve">             </w:t>
      </w:r>
    </w:p>
    <w:p>
      <w:pPr>
        <w:jc w:val="center"/>
        <w:rPr>
          <w:rFonts w:ascii="仿宋" w:hAnsi="仿宋" w:cs="微软雅黑"/>
          <w:b/>
          <w:snapToGrid w:val="0"/>
          <w:sz w:val="28"/>
          <w:szCs w:val="28"/>
        </w:rPr>
      </w:pPr>
      <w:r>
        <w:rPr>
          <w:rFonts w:hint="eastAsia" w:ascii="仿宋" w:hAnsi="仿宋" w:cs="宋体"/>
          <w:spacing w:val="4"/>
          <w:sz w:val="24"/>
          <w:szCs w:val="24"/>
        </w:rPr>
        <w:t>日期：</w:t>
      </w:r>
      <w:r>
        <w:rPr>
          <w:rFonts w:hint="eastAsia" w:ascii="仿宋" w:hAnsi="仿宋" w:cs="宋体"/>
          <w:spacing w:val="4"/>
          <w:sz w:val="24"/>
          <w:szCs w:val="24"/>
          <w:u w:val="single"/>
        </w:rPr>
        <w:t xml:space="preserve">       </w:t>
      </w:r>
      <w:r>
        <w:rPr>
          <w:rFonts w:hint="eastAsia" w:ascii="仿宋" w:hAnsi="仿宋" w:cs="宋体"/>
          <w:spacing w:val="4"/>
          <w:sz w:val="24"/>
          <w:szCs w:val="24"/>
        </w:rPr>
        <w:t>年</w:t>
      </w:r>
      <w:r>
        <w:rPr>
          <w:rFonts w:hint="eastAsia" w:ascii="仿宋" w:hAnsi="仿宋" w:cs="宋体"/>
          <w:spacing w:val="4"/>
          <w:sz w:val="24"/>
          <w:szCs w:val="24"/>
          <w:u w:val="single"/>
        </w:rPr>
        <w:t xml:space="preserve">       </w:t>
      </w:r>
      <w:r>
        <w:rPr>
          <w:rFonts w:hint="eastAsia" w:ascii="仿宋" w:hAnsi="仿宋" w:cs="宋体"/>
          <w:spacing w:val="4"/>
          <w:sz w:val="24"/>
          <w:szCs w:val="24"/>
        </w:rPr>
        <w:t>月</w:t>
      </w:r>
      <w:r>
        <w:rPr>
          <w:rFonts w:hint="eastAsia" w:ascii="仿宋" w:hAnsi="仿宋" w:cs="宋体"/>
          <w:spacing w:val="4"/>
          <w:sz w:val="24"/>
          <w:szCs w:val="24"/>
          <w:u w:val="single"/>
        </w:rPr>
        <w:t xml:space="preserve">       </w:t>
      </w:r>
      <w:r>
        <w:rPr>
          <w:rFonts w:hint="eastAsia" w:ascii="仿宋" w:hAnsi="仿宋" w:cs="宋体"/>
          <w:spacing w:val="4"/>
          <w:sz w:val="24"/>
          <w:szCs w:val="24"/>
        </w:rPr>
        <w:t>日</w:t>
      </w:r>
    </w:p>
    <w:p>
      <w:pPr>
        <w:pStyle w:val="46"/>
        <w:ind w:firstLine="210"/>
        <w:rPr>
          <w:rFonts w:ascii="仿宋" w:hAnsi="仿宋"/>
        </w:rPr>
      </w:pPr>
    </w:p>
    <w:p>
      <w:pPr>
        <w:pStyle w:val="60"/>
        <w:rPr>
          <w:rFonts w:ascii="仿宋" w:hAnsi="仿宋"/>
          <w:sz w:val="44"/>
          <w:szCs w:val="44"/>
        </w:rPr>
      </w:pPr>
    </w:p>
    <w:p>
      <w:pPr>
        <w:pStyle w:val="60"/>
        <w:rPr>
          <w:rFonts w:ascii="仿宋" w:hAnsi="仿宋"/>
          <w:sz w:val="44"/>
          <w:szCs w:val="44"/>
        </w:rPr>
      </w:pPr>
    </w:p>
    <w:p>
      <w:pPr>
        <w:pStyle w:val="10"/>
        <w:jc w:val="center"/>
        <w:rPr>
          <w:rFonts w:ascii="仿宋" w:hAnsi="仿宋" w:cs="微软雅黑"/>
          <w:b/>
          <w:color w:val="auto"/>
          <w:sz w:val="28"/>
          <w:szCs w:val="28"/>
        </w:rPr>
      </w:pPr>
    </w:p>
    <w:p>
      <w:pPr>
        <w:pStyle w:val="10"/>
        <w:jc w:val="center"/>
        <w:rPr>
          <w:rFonts w:ascii="仿宋" w:hAnsi="仿宋" w:cs="微软雅黑"/>
          <w:b/>
          <w:color w:val="auto"/>
          <w:sz w:val="28"/>
          <w:szCs w:val="28"/>
        </w:rPr>
      </w:pPr>
    </w:p>
    <w:p>
      <w:pPr>
        <w:pStyle w:val="10"/>
        <w:jc w:val="center"/>
        <w:rPr>
          <w:rFonts w:ascii="仿宋" w:hAnsi="仿宋" w:cs="微软雅黑"/>
          <w:b/>
          <w:color w:val="auto"/>
          <w:sz w:val="28"/>
          <w:szCs w:val="28"/>
        </w:rPr>
      </w:pPr>
    </w:p>
    <w:p>
      <w:pPr>
        <w:pStyle w:val="10"/>
        <w:jc w:val="center"/>
        <w:rPr>
          <w:rFonts w:ascii="仿宋" w:hAnsi="仿宋" w:cs="微软雅黑"/>
          <w:b/>
          <w:color w:val="auto"/>
          <w:sz w:val="28"/>
          <w:szCs w:val="28"/>
        </w:rPr>
      </w:pPr>
    </w:p>
    <w:p>
      <w:pPr>
        <w:pStyle w:val="10"/>
        <w:jc w:val="center"/>
        <w:rPr>
          <w:rFonts w:ascii="仿宋" w:hAnsi="仿宋" w:cs="微软雅黑"/>
          <w:b/>
          <w:color w:val="auto"/>
          <w:sz w:val="28"/>
          <w:szCs w:val="28"/>
        </w:rPr>
      </w:pPr>
    </w:p>
    <w:p>
      <w:pPr>
        <w:pStyle w:val="10"/>
        <w:jc w:val="center"/>
        <w:rPr>
          <w:rFonts w:ascii="仿宋" w:hAnsi="仿宋" w:cs="微软雅黑"/>
          <w:b/>
          <w:color w:val="auto"/>
          <w:sz w:val="28"/>
          <w:szCs w:val="28"/>
        </w:rPr>
      </w:pPr>
    </w:p>
    <w:p>
      <w:pPr>
        <w:pStyle w:val="10"/>
        <w:jc w:val="center"/>
        <w:rPr>
          <w:rFonts w:ascii="仿宋" w:hAnsi="仿宋" w:cs="微软雅黑"/>
          <w:b/>
          <w:color w:val="auto"/>
          <w:sz w:val="28"/>
          <w:szCs w:val="28"/>
        </w:rPr>
      </w:pPr>
    </w:p>
    <w:p>
      <w:pPr>
        <w:pStyle w:val="10"/>
        <w:jc w:val="center"/>
        <w:rPr>
          <w:rFonts w:ascii="仿宋" w:hAnsi="仿宋" w:cs="微软雅黑"/>
          <w:b/>
          <w:color w:val="auto"/>
          <w:sz w:val="28"/>
          <w:szCs w:val="28"/>
        </w:rPr>
      </w:pPr>
    </w:p>
    <w:p>
      <w:pPr>
        <w:pStyle w:val="10"/>
        <w:jc w:val="center"/>
        <w:rPr>
          <w:rFonts w:ascii="仿宋" w:hAnsi="仿宋" w:cs="微软雅黑"/>
          <w:b/>
          <w:color w:val="auto"/>
          <w:sz w:val="28"/>
          <w:szCs w:val="28"/>
        </w:rPr>
      </w:pPr>
    </w:p>
    <w:p>
      <w:pPr>
        <w:pStyle w:val="10"/>
        <w:jc w:val="center"/>
        <w:rPr>
          <w:rFonts w:ascii="仿宋" w:hAnsi="仿宋" w:cs="微软雅黑"/>
          <w:b/>
          <w:color w:val="auto"/>
          <w:sz w:val="28"/>
          <w:szCs w:val="28"/>
        </w:rPr>
      </w:pPr>
    </w:p>
    <w:p>
      <w:pPr>
        <w:pStyle w:val="10"/>
        <w:jc w:val="center"/>
        <w:rPr>
          <w:rFonts w:ascii="仿宋" w:hAnsi="仿宋" w:cs="微软雅黑"/>
          <w:b/>
          <w:color w:val="auto"/>
          <w:sz w:val="28"/>
          <w:szCs w:val="28"/>
        </w:rPr>
      </w:pPr>
      <w:r>
        <w:rPr>
          <w:rFonts w:hint="eastAsia" w:ascii="仿宋" w:hAnsi="仿宋" w:cs="微软雅黑"/>
          <w:b/>
          <w:color w:val="auto"/>
          <w:sz w:val="28"/>
          <w:szCs w:val="28"/>
        </w:rPr>
        <w:t>拟投入人员情况</w:t>
      </w:r>
    </w:p>
    <w:p>
      <w:pPr>
        <w:spacing w:after="120" w:afterLines="50"/>
        <w:rPr>
          <w:rFonts w:ascii="仿宋" w:hAnsi="仿宋" w:cs="宋体"/>
          <w:b/>
          <w:sz w:val="24"/>
        </w:rPr>
      </w:pPr>
    </w:p>
    <w:p>
      <w:pPr>
        <w:spacing w:after="120" w:afterLines="50"/>
        <w:rPr>
          <w:rFonts w:ascii="仿宋" w:hAnsi="仿宋" w:cs="宋体"/>
          <w:bCs/>
          <w:sz w:val="24"/>
          <w:u w:val="single"/>
        </w:rPr>
      </w:pPr>
      <w:r>
        <w:rPr>
          <w:rFonts w:hint="eastAsia" w:ascii="仿宋" w:hAnsi="仿宋" w:cs="宋体"/>
          <w:bCs/>
          <w:sz w:val="24"/>
        </w:rPr>
        <w:t>项目名称：</w:t>
      </w:r>
      <w:r>
        <w:rPr>
          <w:rFonts w:hint="eastAsia" w:ascii="仿宋" w:hAnsi="仿宋" w:cs="宋体"/>
          <w:bCs/>
          <w:sz w:val="24"/>
          <w:u w:val="single"/>
        </w:rPr>
        <w:t xml:space="preserve">                            </w:t>
      </w:r>
    </w:p>
    <w:p>
      <w:pPr>
        <w:spacing w:after="120" w:afterLines="50"/>
        <w:rPr>
          <w:rFonts w:ascii="仿宋" w:hAnsi="仿宋" w:cs="宋体"/>
          <w:bCs/>
          <w:sz w:val="24"/>
          <w:u w:val="single"/>
        </w:rPr>
      </w:pPr>
      <w:r>
        <w:rPr>
          <w:rFonts w:hint="eastAsia" w:ascii="仿宋" w:hAnsi="仿宋" w:cs="宋体"/>
          <w:bCs/>
          <w:sz w:val="24"/>
        </w:rPr>
        <w:t>项目编号：</w:t>
      </w:r>
      <w:r>
        <w:rPr>
          <w:rFonts w:hint="eastAsia" w:ascii="仿宋" w:hAnsi="仿宋" w:cs="宋体"/>
          <w:bCs/>
          <w:sz w:val="24"/>
          <w:u w:val="single"/>
        </w:rPr>
        <w:t xml:space="preserve">                            </w:t>
      </w:r>
    </w:p>
    <w:tbl>
      <w:tblPr>
        <w:tblStyle w:val="47"/>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39"/>
        <w:gridCol w:w="922"/>
        <w:gridCol w:w="2037"/>
        <w:gridCol w:w="797"/>
        <w:gridCol w:w="915"/>
        <w:gridCol w:w="1400"/>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8" w:type="dxa"/>
            <w:tcBorders>
              <w:top w:val="single" w:color="auto" w:sz="4" w:space="0"/>
              <w:left w:val="single" w:color="auto" w:sz="4" w:space="0"/>
              <w:bottom w:val="nil"/>
              <w:right w:val="single" w:color="auto" w:sz="4" w:space="0"/>
            </w:tcBorders>
            <w:shd w:val="clear" w:color="auto" w:fill="D7D7D7"/>
            <w:vAlign w:val="center"/>
          </w:tcPr>
          <w:p>
            <w:pPr>
              <w:rPr>
                <w:rFonts w:ascii="仿宋" w:hAnsi="仿宋" w:cs="宋体"/>
                <w:b/>
                <w:sz w:val="24"/>
              </w:rPr>
            </w:pPr>
            <w:r>
              <w:rPr>
                <w:rFonts w:hint="eastAsia" w:ascii="仿宋" w:hAnsi="仿宋" w:cs="宋体"/>
                <w:b/>
                <w:sz w:val="24"/>
              </w:rPr>
              <w:t>职责</w:t>
            </w:r>
          </w:p>
          <w:p>
            <w:pPr>
              <w:rPr>
                <w:rFonts w:ascii="仿宋" w:hAnsi="仿宋" w:cs="宋体"/>
                <w:b/>
                <w:sz w:val="24"/>
              </w:rPr>
            </w:pPr>
            <w:r>
              <w:rPr>
                <w:rFonts w:hint="eastAsia" w:ascii="仿宋" w:hAnsi="仿宋" w:cs="宋体"/>
                <w:b/>
                <w:sz w:val="24"/>
              </w:rPr>
              <w:t>分工</w:t>
            </w:r>
          </w:p>
        </w:tc>
        <w:tc>
          <w:tcPr>
            <w:tcW w:w="939" w:type="dxa"/>
            <w:tcBorders>
              <w:top w:val="single" w:color="auto" w:sz="4" w:space="0"/>
              <w:left w:val="single" w:color="auto" w:sz="4" w:space="0"/>
              <w:bottom w:val="nil"/>
              <w:right w:val="single" w:color="auto" w:sz="4" w:space="0"/>
            </w:tcBorders>
            <w:shd w:val="clear" w:color="auto" w:fill="D7D7D7"/>
            <w:vAlign w:val="center"/>
          </w:tcPr>
          <w:p>
            <w:pPr>
              <w:jc w:val="center"/>
              <w:rPr>
                <w:rFonts w:ascii="仿宋" w:hAnsi="仿宋" w:cs="宋体"/>
                <w:b/>
                <w:sz w:val="24"/>
              </w:rPr>
            </w:pPr>
            <w:r>
              <w:rPr>
                <w:rFonts w:hint="eastAsia" w:ascii="仿宋" w:hAnsi="仿宋" w:cs="宋体"/>
                <w:b/>
                <w:sz w:val="24"/>
              </w:rPr>
              <w:t>姓名</w:t>
            </w:r>
          </w:p>
        </w:tc>
        <w:tc>
          <w:tcPr>
            <w:tcW w:w="922" w:type="dxa"/>
            <w:tcBorders>
              <w:top w:val="single" w:color="auto" w:sz="4" w:space="0"/>
              <w:left w:val="single" w:color="auto" w:sz="4" w:space="0"/>
              <w:bottom w:val="nil"/>
            </w:tcBorders>
            <w:shd w:val="clear" w:color="auto" w:fill="D7D7D7"/>
            <w:vAlign w:val="center"/>
          </w:tcPr>
          <w:p>
            <w:pPr>
              <w:jc w:val="center"/>
              <w:rPr>
                <w:rFonts w:ascii="仿宋" w:hAnsi="仿宋" w:cs="宋体"/>
                <w:b/>
                <w:sz w:val="24"/>
              </w:rPr>
            </w:pPr>
            <w:r>
              <w:rPr>
                <w:rFonts w:hint="eastAsia" w:ascii="仿宋" w:hAnsi="仿宋" w:cs="宋体"/>
                <w:b/>
                <w:sz w:val="24"/>
              </w:rPr>
              <w:t>职务</w:t>
            </w:r>
          </w:p>
        </w:tc>
        <w:tc>
          <w:tcPr>
            <w:tcW w:w="2037" w:type="dxa"/>
            <w:tcBorders>
              <w:top w:val="single" w:color="auto" w:sz="4" w:space="0"/>
              <w:bottom w:val="nil"/>
            </w:tcBorders>
            <w:shd w:val="clear" w:color="auto" w:fill="D7D7D7"/>
            <w:vAlign w:val="center"/>
          </w:tcPr>
          <w:p>
            <w:pPr>
              <w:jc w:val="center"/>
              <w:rPr>
                <w:rFonts w:ascii="仿宋" w:hAnsi="仿宋" w:cs="宋体"/>
                <w:b/>
                <w:sz w:val="24"/>
              </w:rPr>
            </w:pPr>
            <w:r>
              <w:rPr>
                <w:rFonts w:hint="eastAsia" w:ascii="仿宋" w:hAnsi="仿宋" w:cs="宋体"/>
                <w:b/>
                <w:sz w:val="24"/>
              </w:rPr>
              <w:t>同类项目经历</w:t>
            </w:r>
          </w:p>
        </w:tc>
        <w:tc>
          <w:tcPr>
            <w:tcW w:w="797" w:type="dxa"/>
            <w:tcBorders>
              <w:top w:val="single" w:color="auto" w:sz="4" w:space="0"/>
              <w:bottom w:val="nil"/>
            </w:tcBorders>
            <w:shd w:val="clear" w:color="auto" w:fill="D7D7D7"/>
            <w:vAlign w:val="center"/>
          </w:tcPr>
          <w:p>
            <w:pPr>
              <w:jc w:val="center"/>
              <w:rPr>
                <w:rFonts w:ascii="仿宋" w:hAnsi="仿宋" w:cs="宋体"/>
                <w:b/>
                <w:sz w:val="24"/>
              </w:rPr>
            </w:pPr>
            <w:r>
              <w:rPr>
                <w:rFonts w:hint="eastAsia" w:ascii="仿宋" w:hAnsi="仿宋" w:cs="宋体"/>
                <w:b/>
                <w:sz w:val="24"/>
              </w:rPr>
              <w:t>职称</w:t>
            </w:r>
          </w:p>
        </w:tc>
        <w:tc>
          <w:tcPr>
            <w:tcW w:w="915" w:type="dxa"/>
            <w:tcBorders>
              <w:top w:val="single" w:color="auto" w:sz="4" w:space="0"/>
              <w:bottom w:val="nil"/>
              <w:right w:val="single" w:color="auto" w:sz="4" w:space="0"/>
            </w:tcBorders>
            <w:shd w:val="clear" w:color="auto" w:fill="D7D7D7"/>
            <w:vAlign w:val="center"/>
          </w:tcPr>
          <w:p>
            <w:pPr>
              <w:ind w:firstLine="12"/>
              <w:jc w:val="center"/>
              <w:rPr>
                <w:rFonts w:ascii="仿宋" w:hAnsi="仿宋" w:cs="宋体"/>
                <w:b/>
                <w:sz w:val="24"/>
              </w:rPr>
            </w:pPr>
            <w:r>
              <w:rPr>
                <w:rFonts w:hint="eastAsia" w:ascii="仿宋" w:hAnsi="仿宋" w:cs="宋体"/>
                <w:b/>
                <w:sz w:val="24"/>
              </w:rPr>
              <w:t>证书</w:t>
            </w:r>
          </w:p>
        </w:tc>
        <w:tc>
          <w:tcPr>
            <w:tcW w:w="1400" w:type="dxa"/>
            <w:tcBorders>
              <w:top w:val="single" w:color="auto" w:sz="4" w:space="0"/>
              <w:bottom w:val="nil"/>
              <w:right w:val="single" w:color="auto" w:sz="4" w:space="0"/>
            </w:tcBorders>
            <w:shd w:val="clear" w:color="auto" w:fill="D7D7D7"/>
            <w:vAlign w:val="center"/>
          </w:tcPr>
          <w:p>
            <w:pPr>
              <w:ind w:firstLine="12"/>
              <w:jc w:val="center"/>
              <w:rPr>
                <w:rFonts w:ascii="仿宋" w:hAnsi="仿宋" w:cs="宋体"/>
                <w:b/>
                <w:sz w:val="24"/>
              </w:rPr>
            </w:pPr>
            <w:r>
              <w:rPr>
                <w:rFonts w:hint="eastAsia" w:ascii="仿宋" w:hAnsi="仿宋" w:cs="宋体"/>
                <w:b/>
                <w:sz w:val="24"/>
              </w:rPr>
              <w:t>专业工龄</w:t>
            </w:r>
          </w:p>
        </w:tc>
        <w:tc>
          <w:tcPr>
            <w:tcW w:w="1681" w:type="dxa"/>
            <w:tcBorders>
              <w:top w:val="single" w:color="auto" w:sz="4" w:space="0"/>
              <w:bottom w:val="nil"/>
              <w:right w:val="single" w:color="auto" w:sz="4" w:space="0"/>
            </w:tcBorders>
            <w:shd w:val="clear" w:color="auto" w:fill="D7D7D7"/>
            <w:vAlign w:val="center"/>
          </w:tcPr>
          <w:p>
            <w:pPr>
              <w:ind w:firstLine="12"/>
              <w:jc w:val="center"/>
              <w:rPr>
                <w:rFonts w:ascii="仿宋" w:hAnsi="仿宋" w:cs="宋体"/>
                <w:b/>
                <w:sz w:val="24"/>
              </w:rPr>
            </w:pPr>
            <w:r>
              <w:rPr>
                <w:rFonts w:hint="eastAsia" w:ascii="仿宋" w:hAnsi="仿宋" w:cs="宋体"/>
                <w:b/>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tcBorders>
              <w:left w:val="single" w:color="auto" w:sz="4" w:space="0"/>
              <w:right w:val="single" w:color="auto" w:sz="4" w:space="0"/>
            </w:tcBorders>
            <w:vAlign w:val="center"/>
          </w:tcPr>
          <w:p>
            <w:pPr>
              <w:jc w:val="center"/>
              <w:rPr>
                <w:rFonts w:ascii="仿宋" w:hAnsi="仿宋" w:cs="宋体"/>
                <w:bCs/>
                <w:sz w:val="24"/>
              </w:rPr>
            </w:pPr>
          </w:p>
        </w:tc>
        <w:tc>
          <w:tcPr>
            <w:tcW w:w="939" w:type="dxa"/>
            <w:tcBorders>
              <w:left w:val="single" w:color="auto" w:sz="4" w:space="0"/>
              <w:right w:val="single" w:color="auto" w:sz="4" w:space="0"/>
            </w:tcBorders>
            <w:vAlign w:val="center"/>
          </w:tcPr>
          <w:p>
            <w:pPr>
              <w:jc w:val="center"/>
              <w:rPr>
                <w:rFonts w:ascii="仿宋" w:hAnsi="仿宋" w:cs="宋体"/>
                <w:sz w:val="24"/>
              </w:rPr>
            </w:pPr>
          </w:p>
        </w:tc>
        <w:tc>
          <w:tcPr>
            <w:tcW w:w="922" w:type="dxa"/>
            <w:tcBorders>
              <w:left w:val="single" w:color="auto" w:sz="4" w:space="0"/>
            </w:tcBorders>
            <w:vAlign w:val="center"/>
          </w:tcPr>
          <w:p>
            <w:pPr>
              <w:jc w:val="center"/>
              <w:rPr>
                <w:rFonts w:ascii="仿宋" w:hAnsi="仿宋" w:cs="宋体"/>
                <w:sz w:val="24"/>
              </w:rPr>
            </w:pPr>
          </w:p>
        </w:tc>
        <w:tc>
          <w:tcPr>
            <w:tcW w:w="2037" w:type="dxa"/>
            <w:vAlign w:val="center"/>
          </w:tcPr>
          <w:p>
            <w:pPr>
              <w:jc w:val="center"/>
              <w:rPr>
                <w:rFonts w:ascii="仿宋" w:hAnsi="仿宋" w:cs="宋体"/>
                <w:sz w:val="24"/>
              </w:rPr>
            </w:pPr>
          </w:p>
        </w:tc>
        <w:tc>
          <w:tcPr>
            <w:tcW w:w="797" w:type="dxa"/>
            <w:vAlign w:val="center"/>
          </w:tcPr>
          <w:p>
            <w:pPr>
              <w:jc w:val="center"/>
              <w:rPr>
                <w:rFonts w:ascii="仿宋" w:hAnsi="仿宋" w:cs="宋体"/>
                <w:sz w:val="24"/>
              </w:rPr>
            </w:pPr>
          </w:p>
        </w:tc>
        <w:tc>
          <w:tcPr>
            <w:tcW w:w="915" w:type="dxa"/>
            <w:tcBorders>
              <w:right w:val="single" w:color="auto" w:sz="4" w:space="0"/>
            </w:tcBorders>
            <w:vAlign w:val="center"/>
          </w:tcPr>
          <w:p>
            <w:pPr>
              <w:jc w:val="center"/>
              <w:rPr>
                <w:rFonts w:ascii="仿宋" w:hAnsi="仿宋" w:cs="宋体"/>
                <w:sz w:val="24"/>
              </w:rPr>
            </w:pPr>
          </w:p>
        </w:tc>
        <w:tc>
          <w:tcPr>
            <w:tcW w:w="1400" w:type="dxa"/>
            <w:tcBorders>
              <w:right w:val="single" w:color="auto" w:sz="4" w:space="0"/>
            </w:tcBorders>
            <w:vAlign w:val="center"/>
          </w:tcPr>
          <w:p>
            <w:pPr>
              <w:jc w:val="center"/>
              <w:rPr>
                <w:rFonts w:ascii="仿宋" w:hAnsi="仿宋" w:cs="宋体"/>
                <w:sz w:val="24"/>
              </w:rPr>
            </w:pPr>
          </w:p>
        </w:tc>
        <w:tc>
          <w:tcPr>
            <w:tcW w:w="1681" w:type="dxa"/>
            <w:tcBorders>
              <w:right w:val="single" w:color="auto" w:sz="4" w:space="0"/>
            </w:tcBorders>
            <w:vAlign w:val="center"/>
          </w:tcPr>
          <w:p>
            <w:pPr>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tcBorders>
              <w:left w:val="single" w:color="auto" w:sz="4" w:space="0"/>
              <w:right w:val="single" w:color="auto" w:sz="4" w:space="0"/>
            </w:tcBorders>
            <w:vAlign w:val="center"/>
          </w:tcPr>
          <w:p>
            <w:pPr>
              <w:rPr>
                <w:rFonts w:ascii="仿宋" w:hAnsi="仿宋" w:cs="宋体"/>
                <w:sz w:val="24"/>
              </w:rPr>
            </w:pPr>
          </w:p>
        </w:tc>
        <w:tc>
          <w:tcPr>
            <w:tcW w:w="939" w:type="dxa"/>
            <w:tcBorders>
              <w:left w:val="single" w:color="auto" w:sz="4" w:space="0"/>
              <w:right w:val="single" w:color="auto" w:sz="4" w:space="0"/>
            </w:tcBorders>
            <w:vAlign w:val="center"/>
          </w:tcPr>
          <w:p>
            <w:pPr>
              <w:jc w:val="center"/>
              <w:rPr>
                <w:rFonts w:ascii="仿宋" w:hAnsi="仿宋" w:cs="宋体"/>
                <w:sz w:val="24"/>
              </w:rPr>
            </w:pPr>
          </w:p>
        </w:tc>
        <w:tc>
          <w:tcPr>
            <w:tcW w:w="922" w:type="dxa"/>
            <w:tcBorders>
              <w:left w:val="single" w:color="auto" w:sz="4" w:space="0"/>
            </w:tcBorders>
            <w:vAlign w:val="center"/>
          </w:tcPr>
          <w:p>
            <w:pPr>
              <w:jc w:val="center"/>
              <w:rPr>
                <w:rFonts w:ascii="仿宋" w:hAnsi="仿宋" w:cs="宋体"/>
                <w:sz w:val="24"/>
              </w:rPr>
            </w:pPr>
          </w:p>
        </w:tc>
        <w:tc>
          <w:tcPr>
            <w:tcW w:w="2037" w:type="dxa"/>
            <w:vAlign w:val="center"/>
          </w:tcPr>
          <w:p>
            <w:pPr>
              <w:jc w:val="center"/>
              <w:rPr>
                <w:rFonts w:ascii="仿宋" w:hAnsi="仿宋" w:cs="宋体"/>
                <w:sz w:val="24"/>
              </w:rPr>
            </w:pPr>
          </w:p>
        </w:tc>
        <w:tc>
          <w:tcPr>
            <w:tcW w:w="797" w:type="dxa"/>
            <w:vAlign w:val="center"/>
          </w:tcPr>
          <w:p>
            <w:pPr>
              <w:jc w:val="center"/>
              <w:rPr>
                <w:rFonts w:ascii="仿宋" w:hAnsi="仿宋" w:cs="宋体"/>
                <w:sz w:val="24"/>
              </w:rPr>
            </w:pPr>
          </w:p>
        </w:tc>
        <w:tc>
          <w:tcPr>
            <w:tcW w:w="915" w:type="dxa"/>
            <w:tcBorders>
              <w:right w:val="single" w:color="auto" w:sz="4" w:space="0"/>
            </w:tcBorders>
            <w:vAlign w:val="center"/>
          </w:tcPr>
          <w:p>
            <w:pPr>
              <w:jc w:val="center"/>
              <w:rPr>
                <w:rFonts w:ascii="仿宋" w:hAnsi="仿宋" w:cs="宋体"/>
                <w:sz w:val="24"/>
              </w:rPr>
            </w:pPr>
          </w:p>
        </w:tc>
        <w:tc>
          <w:tcPr>
            <w:tcW w:w="1400" w:type="dxa"/>
            <w:tcBorders>
              <w:right w:val="single" w:color="auto" w:sz="4" w:space="0"/>
            </w:tcBorders>
            <w:vAlign w:val="center"/>
          </w:tcPr>
          <w:p>
            <w:pPr>
              <w:jc w:val="center"/>
              <w:rPr>
                <w:rFonts w:ascii="仿宋" w:hAnsi="仿宋" w:cs="宋体"/>
                <w:sz w:val="24"/>
              </w:rPr>
            </w:pPr>
          </w:p>
        </w:tc>
        <w:tc>
          <w:tcPr>
            <w:tcW w:w="1681" w:type="dxa"/>
            <w:tcBorders>
              <w:right w:val="single" w:color="auto" w:sz="4" w:space="0"/>
            </w:tcBorders>
            <w:vAlign w:val="center"/>
          </w:tcPr>
          <w:p>
            <w:pPr>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tcBorders>
              <w:left w:val="single" w:color="auto" w:sz="4" w:space="0"/>
              <w:right w:val="single" w:color="auto" w:sz="4" w:space="0"/>
            </w:tcBorders>
            <w:vAlign w:val="center"/>
          </w:tcPr>
          <w:p>
            <w:pPr>
              <w:rPr>
                <w:rFonts w:ascii="仿宋" w:hAnsi="仿宋" w:cs="宋体"/>
                <w:sz w:val="24"/>
              </w:rPr>
            </w:pPr>
          </w:p>
        </w:tc>
        <w:tc>
          <w:tcPr>
            <w:tcW w:w="939" w:type="dxa"/>
            <w:tcBorders>
              <w:left w:val="single" w:color="auto" w:sz="4" w:space="0"/>
              <w:right w:val="single" w:color="auto" w:sz="4" w:space="0"/>
            </w:tcBorders>
            <w:vAlign w:val="center"/>
          </w:tcPr>
          <w:p>
            <w:pPr>
              <w:jc w:val="center"/>
              <w:rPr>
                <w:rFonts w:ascii="仿宋" w:hAnsi="仿宋" w:cs="宋体"/>
                <w:sz w:val="24"/>
              </w:rPr>
            </w:pPr>
          </w:p>
        </w:tc>
        <w:tc>
          <w:tcPr>
            <w:tcW w:w="922" w:type="dxa"/>
            <w:tcBorders>
              <w:left w:val="single" w:color="auto" w:sz="4" w:space="0"/>
            </w:tcBorders>
            <w:vAlign w:val="center"/>
          </w:tcPr>
          <w:p>
            <w:pPr>
              <w:jc w:val="center"/>
              <w:rPr>
                <w:rFonts w:ascii="仿宋" w:hAnsi="仿宋" w:cs="宋体"/>
                <w:sz w:val="24"/>
              </w:rPr>
            </w:pPr>
          </w:p>
        </w:tc>
        <w:tc>
          <w:tcPr>
            <w:tcW w:w="2037" w:type="dxa"/>
            <w:vAlign w:val="center"/>
          </w:tcPr>
          <w:p>
            <w:pPr>
              <w:jc w:val="center"/>
              <w:rPr>
                <w:rFonts w:ascii="仿宋" w:hAnsi="仿宋" w:cs="宋体"/>
                <w:sz w:val="24"/>
              </w:rPr>
            </w:pPr>
          </w:p>
        </w:tc>
        <w:tc>
          <w:tcPr>
            <w:tcW w:w="797" w:type="dxa"/>
            <w:vAlign w:val="center"/>
          </w:tcPr>
          <w:p>
            <w:pPr>
              <w:jc w:val="center"/>
              <w:rPr>
                <w:rFonts w:ascii="仿宋" w:hAnsi="仿宋" w:cs="宋体"/>
                <w:sz w:val="24"/>
              </w:rPr>
            </w:pPr>
          </w:p>
        </w:tc>
        <w:tc>
          <w:tcPr>
            <w:tcW w:w="915" w:type="dxa"/>
            <w:tcBorders>
              <w:right w:val="single" w:color="auto" w:sz="4" w:space="0"/>
            </w:tcBorders>
            <w:vAlign w:val="center"/>
          </w:tcPr>
          <w:p>
            <w:pPr>
              <w:jc w:val="center"/>
              <w:rPr>
                <w:rFonts w:ascii="仿宋" w:hAnsi="仿宋" w:cs="宋体"/>
                <w:sz w:val="24"/>
              </w:rPr>
            </w:pPr>
          </w:p>
        </w:tc>
        <w:tc>
          <w:tcPr>
            <w:tcW w:w="1400" w:type="dxa"/>
            <w:tcBorders>
              <w:right w:val="single" w:color="auto" w:sz="4" w:space="0"/>
            </w:tcBorders>
            <w:vAlign w:val="center"/>
          </w:tcPr>
          <w:p>
            <w:pPr>
              <w:jc w:val="center"/>
              <w:rPr>
                <w:rFonts w:ascii="仿宋" w:hAnsi="仿宋" w:cs="宋体"/>
                <w:sz w:val="24"/>
              </w:rPr>
            </w:pPr>
          </w:p>
        </w:tc>
        <w:tc>
          <w:tcPr>
            <w:tcW w:w="1681" w:type="dxa"/>
            <w:tcBorders>
              <w:right w:val="single" w:color="auto" w:sz="4" w:space="0"/>
            </w:tcBorders>
            <w:vAlign w:val="center"/>
          </w:tcPr>
          <w:p>
            <w:pPr>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tcBorders>
              <w:left w:val="single" w:color="auto" w:sz="4" w:space="0"/>
              <w:right w:val="single" w:color="auto" w:sz="4" w:space="0"/>
            </w:tcBorders>
            <w:vAlign w:val="center"/>
          </w:tcPr>
          <w:p>
            <w:pPr>
              <w:jc w:val="center"/>
              <w:rPr>
                <w:rFonts w:ascii="仿宋" w:hAnsi="仿宋" w:cs="宋体"/>
                <w:sz w:val="24"/>
              </w:rPr>
            </w:pPr>
          </w:p>
        </w:tc>
        <w:tc>
          <w:tcPr>
            <w:tcW w:w="939" w:type="dxa"/>
            <w:tcBorders>
              <w:left w:val="single" w:color="auto" w:sz="4" w:space="0"/>
              <w:right w:val="single" w:color="auto" w:sz="4" w:space="0"/>
            </w:tcBorders>
            <w:vAlign w:val="center"/>
          </w:tcPr>
          <w:p>
            <w:pPr>
              <w:jc w:val="center"/>
              <w:rPr>
                <w:rFonts w:ascii="仿宋" w:hAnsi="仿宋" w:cs="宋体"/>
                <w:sz w:val="24"/>
              </w:rPr>
            </w:pPr>
          </w:p>
        </w:tc>
        <w:tc>
          <w:tcPr>
            <w:tcW w:w="922" w:type="dxa"/>
            <w:tcBorders>
              <w:left w:val="single" w:color="auto" w:sz="4" w:space="0"/>
            </w:tcBorders>
            <w:vAlign w:val="center"/>
          </w:tcPr>
          <w:p>
            <w:pPr>
              <w:jc w:val="center"/>
              <w:rPr>
                <w:rFonts w:ascii="仿宋" w:hAnsi="仿宋" w:cs="宋体"/>
                <w:sz w:val="24"/>
              </w:rPr>
            </w:pPr>
          </w:p>
        </w:tc>
        <w:tc>
          <w:tcPr>
            <w:tcW w:w="2037" w:type="dxa"/>
            <w:vAlign w:val="center"/>
          </w:tcPr>
          <w:p>
            <w:pPr>
              <w:jc w:val="center"/>
              <w:rPr>
                <w:rFonts w:ascii="仿宋" w:hAnsi="仿宋" w:cs="宋体"/>
                <w:sz w:val="24"/>
              </w:rPr>
            </w:pPr>
          </w:p>
        </w:tc>
        <w:tc>
          <w:tcPr>
            <w:tcW w:w="797" w:type="dxa"/>
            <w:vAlign w:val="center"/>
          </w:tcPr>
          <w:p>
            <w:pPr>
              <w:jc w:val="center"/>
              <w:rPr>
                <w:rFonts w:ascii="仿宋" w:hAnsi="仿宋" w:cs="宋体"/>
                <w:sz w:val="24"/>
              </w:rPr>
            </w:pPr>
          </w:p>
        </w:tc>
        <w:tc>
          <w:tcPr>
            <w:tcW w:w="915" w:type="dxa"/>
            <w:tcBorders>
              <w:right w:val="single" w:color="auto" w:sz="4" w:space="0"/>
            </w:tcBorders>
            <w:vAlign w:val="center"/>
          </w:tcPr>
          <w:p>
            <w:pPr>
              <w:jc w:val="center"/>
              <w:rPr>
                <w:rFonts w:ascii="仿宋" w:hAnsi="仿宋" w:cs="宋体"/>
                <w:sz w:val="24"/>
              </w:rPr>
            </w:pPr>
          </w:p>
        </w:tc>
        <w:tc>
          <w:tcPr>
            <w:tcW w:w="1400" w:type="dxa"/>
            <w:tcBorders>
              <w:right w:val="single" w:color="auto" w:sz="4" w:space="0"/>
            </w:tcBorders>
            <w:vAlign w:val="center"/>
          </w:tcPr>
          <w:p>
            <w:pPr>
              <w:jc w:val="center"/>
              <w:rPr>
                <w:rFonts w:ascii="仿宋" w:hAnsi="仿宋" w:cs="宋体"/>
                <w:sz w:val="24"/>
              </w:rPr>
            </w:pPr>
          </w:p>
        </w:tc>
        <w:tc>
          <w:tcPr>
            <w:tcW w:w="1681" w:type="dxa"/>
            <w:tcBorders>
              <w:right w:val="single" w:color="auto" w:sz="4" w:space="0"/>
            </w:tcBorders>
            <w:vAlign w:val="center"/>
          </w:tcPr>
          <w:p>
            <w:pPr>
              <w:jc w:val="center"/>
              <w:rPr>
                <w:rFonts w:ascii="仿宋" w:hAnsi="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tcBorders>
              <w:left w:val="single" w:color="auto" w:sz="4" w:space="0"/>
              <w:right w:val="single" w:color="auto" w:sz="4" w:space="0"/>
            </w:tcBorders>
            <w:vAlign w:val="center"/>
          </w:tcPr>
          <w:p>
            <w:pPr>
              <w:jc w:val="center"/>
              <w:rPr>
                <w:rFonts w:ascii="仿宋" w:hAnsi="仿宋" w:cs="宋体"/>
                <w:sz w:val="24"/>
              </w:rPr>
            </w:pPr>
          </w:p>
        </w:tc>
        <w:tc>
          <w:tcPr>
            <w:tcW w:w="939" w:type="dxa"/>
            <w:tcBorders>
              <w:left w:val="single" w:color="auto" w:sz="4" w:space="0"/>
              <w:right w:val="single" w:color="auto" w:sz="4" w:space="0"/>
            </w:tcBorders>
            <w:vAlign w:val="center"/>
          </w:tcPr>
          <w:p>
            <w:pPr>
              <w:jc w:val="center"/>
              <w:rPr>
                <w:rFonts w:ascii="仿宋" w:hAnsi="仿宋" w:cs="宋体"/>
                <w:sz w:val="24"/>
              </w:rPr>
            </w:pPr>
          </w:p>
        </w:tc>
        <w:tc>
          <w:tcPr>
            <w:tcW w:w="922" w:type="dxa"/>
            <w:tcBorders>
              <w:left w:val="single" w:color="auto" w:sz="4" w:space="0"/>
            </w:tcBorders>
            <w:vAlign w:val="center"/>
          </w:tcPr>
          <w:p>
            <w:pPr>
              <w:jc w:val="center"/>
              <w:rPr>
                <w:rFonts w:ascii="仿宋" w:hAnsi="仿宋" w:cs="宋体"/>
                <w:sz w:val="24"/>
              </w:rPr>
            </w:pPr>
          </w:p>
        </w:tc>
        <w:tc>
          <w:tcPr>
            <w:tcW w:w="2037" w:type="dxa"/>
            <w:vAlign w:val="center"/>
          </w:tcPr>
          <w:p>
            <w:pPr>
              <w:jc w:val="center"/>
              <w:rPr>
                <w:rFonts w:ascii="仿宋" w:hAnsi="仿宋" w:cs="宋体"/>
                <w:sz w:val="24"/>
              </w:rPr>
            </w:pPr>
          </w:p>
        </w:tc>
        <w:tc>
          <w:tcPr>
            <w:tcW w:w="797" w:type="dxa"/>
            <w:vAlign w:val="center"/>
          </w:tcPr>
          <w:p>
            <w:pPr>
              <w:jc w:val="center"/>
              <w:rPr>
                <w:rFonts w:ascii="仿宋" w:hAnsi="仿宋" w:cs="宋体"/>
                <w:sz w:val="24"/>
              </w:rPr>
            </w:pPr>
          </w:p>
        </w:tc>
        <w:tc>
          <w:tcPr>
            <w:tcW w:w="915" w:type="dxa"/>
            <w:tcBorders>
              <w:right w:val="single" w:color="auto" w:sz="4" w:space="0"/>
            </w:tcBorders>
            <w:vAlign w:val="center"/>
          </w:tcPr>
          <w:p>
            <w:pPr>
              <w:jc w:val="center"/>
              <w:rPr>
                <w:rFonts w:ascii="仿宋" w:hAnsi="仿宋" w:cs="宋体"/>
                <w:sz w:val="24"/>
              </w:rPr>
            </w:pPr>
          </w:p>
        </w:tc>
        <w:tc>
          <w:tcPr>
            <w:tcW w:w="1400" w:type="dxa"/>
            <w:tcBorders>
              <w:right w:val="single" w:color="auto" w:sz="4" w:space="0"/>
            </w:tcBorders>
            <w:vAlign w:val="center"/>
          </w:tcPr>
          <w:p>
            <w:pPr>
              <w:jc w:val="center"/>
              <w:rPr>
                <w:rFonts w:ascii="仿宋" w:hAnsi="仿宋" w:cs="宋体"/>
                <w:sz w:val="24"/>
              </w:rPr>
            </w:pPr>
          </w:p>
        </w:tc>
        <w:tc>
          <w:tcPr>
            <w:tcW w:w="1681" w:type="dxa"/>
            <w:tcBorders>
              <w:right w:val="single" w:color="auto" w:sz="4" w:space="0"/>
            </w:tcBorders>
            <w:vAlign w:val="center"/>
          </w:tcPr>
          <w:p>
            <w:pPr>
              <w:jc w:val="center"/>
              <w:rPr>
                <w:rFonts w:ascii="仿宋" w:hAnsi="仿宋" w:cs="宋体"/>
                <w:sz w:val="24"/>
              </w:rPr>
            </w:pPr>
          </w:p>
        </w:tc>
      </w:tr>
    </w:tbl>
    <w:p>
      <w:pPr>
        <w:spacing w:before="120" w:beforeLines="50" w:line="360" w:lineRule="auto"/>
        <w:rPr>
          <w:rFonts w:ascii="仿宋" w:hAnsi="仿宋" w:cs="仿宋"/>
          <w:sz w:val="24"/>
          <w:lang w:val="en-GB"/>
        </w:rPr>
      </w:pPr>
      <w:r>
        <w:rPr>
          <w:rFonts w:hint="eastAsia" w:ascii="仿宋" w:hAnsi="仿宋" w:cs="仿宋"/>
          <w:sz w:val="24"/>
        </w:rPr>
        <w:t>备</w:t>
      </w:r>
      <w:r>
        <w:rPr>
          <w:rFonts w:hint="eastAsia" w:ascii="仿宋" w:hAnsi="仿宋" w:cs="仿宋"/>
          <w:sz w:val="24"/>
          <w:lang w:val="en-GB"/>
        </w:rPr>
        <w:t>注：</w:t>
      </w:r>
    </w:p>
    <w:p>
      <w:pPr>
        <w:numPr>
          <w:ilvl w:val="0"/>
          <w:numId w:val="49"/>
        </w:numPr>
        <w:spacing w:line="360" w:lineRule="auto"/>
        <w:rPr>
          <w:rFonts w:ascii="仿宋" w:hAnsi="仿宋" w:cs="仿宋"/>
          <w:sz w:val="24"/>
          <w:lang w:val="en-GB"/>
        </w:rPr>
      </w:pPr>
      <w:r>
        <w:rPr>
          <w:rFonts w:hint="eastAsia" w:ascii="仿宋" w:hAnsi="仿宋" w:cs="仿宋"/>
          <w:b/>
          <w:bCs/>
          <w:sz w:val="24"/>
        </w:rPr>
        <w:t>内容格式仅供参考，可根据供应商情况自行设计</w:t>
      </w:r>
      <w:r>
        <w:rPr>
          <w:rFonts w:hint="eastAsia" w:ascii="仿宋" w:hAnsi="仿宋" w:cs="仿宋"/>
          <w:sz w:val="24"/>
          <w:lang w:val="en-GB"/>
        </w:rPr>
        <w:t>。</w:t>
      </w:r>
    </w:p>
    <w:p>
      <w:pPr>
        <w:rPr>
          <w:rFonts w:ascii="仿宋" w:hAnsi="仿宋" w:cs="宋体"/>
          <w:sz w:val="24"/>
          <w:lang w:val="en-GB"/>
        </w:rPr>
      </w:pPr>
    </w:p>
    <w:p>
      <w:pPr>
        <w:rPr>
          <w:rFonts w:ascii="仿宋" w:hAnsi="仿宋" w:cs="宋体"/>
          <w:sz w:val="24"/>
          <w:lang w:val="en-GB"/>
        </w:rPr>
      </w:pPr>
    </w:p>
    <w:p>
      <w:pPr>
        <w:adjustRightInd w:val="0"/>
        <w:snapToGrid w:val="0"/>
        <w:spacing w:line="480" w:lineRule="auto"/>
        <w:ind w:firstLine="3779" w:firstLineChars="1524"/>
        <w:rPr>
          <w:rFonts w:ascii="仿宋" w:hAnsi="仿宋" w:cs="宋体"/>
          <w:sz w:val="24"/>
          <w:u w:val="single"/>
        </w:rPr>
      </w:pPr>
      <w:r>
        <w:rPr>
          <w:rFonts w:hint="eastAsia" w:ascii="仿宋" w:hAnsi="仿宋" w:cs="宋体"/>
          <w:spacing w:val="4"/>
          <w:sz w:val="24"/>
        </w:rPr>
        <w:t>供应商名称（公章）：</w:t>
      </w:r>
      <w:r>
        <w:rPr>
          <w:rFonts w:hint="eastAsia" w:ascii="仿宋" w:hAnsi="仿宋" w:cs="宋体"/>
          <w:spacing w:val="4"/>
          <w:sz w:val="24"/>
          <w:u w:val="single"/>
        </w:rPr>
        <w:t xml:space="preserve">                             </w:t>
      </w:r>
    </w:p>
    <w:p>
      <w:pPr>
        <w:adjustRightInd w:val="0"/>
        <w:snapToGrid w:val="0"/>
        <w:spacing w:line="480" w:lineRule="auto"/>
        <w:ind w:firstLine="3779" w:firstLineChars="1524"/>
        <w:rPr>
          <w:rFonts w:ascii="仿宋" w:hAnsi="仿宋" w:cs="宋体"/>
          <w:spacing w:val="4"/>
          <w:sz w:val="24"/>
          <w:u w:val="single"/>
        </w:rPr>
      </w:pPr>
      <w:r>
        <w:rPr>
          <w:rFonts w:hint="eastAsia" w:ascii="仿宋" w:hAnsi="仿宋" w:cs="宋体"/>
          <w:spacing w:val="4"/>
          <w:sz w:val="24"/>
        </w:rPr>
        <w:t>法定代表人或其授权代表（签名）：</w:t>
      </w:r>
      <w:r>
        <w:rPr>
          <w:rFonts w:hint="eastAsia" w:ascii="仿宋" w:hAnsi="仿宋" w:cs="宋体"/>
          <w:spacing w:val="4"/>
          <w:sz w:val="24"/>
          <w:u w:val="single"/>
        </w:rPr>
        <w:t xml:space="preserve">             </w:t>
      </w:r>
    </w:p>
    <w:p>
      <w:pPr>
        <w:adjustRightInd w:val="0"/>
        <w:snapToGrid w:val="0"/>
        <w:spacing w:line="480" w:lineRule="auto"/>
        <w:ind w:firstLine="3779" w:firstLineChars="1524"/>
        <w:rPr>
          <w:rFonts w:ascii="仿宋" w:hAnsi="仿宋" w:cs="宋体"/>
          <w:spacing w:val="4"/>
          <w:sz w:val="24"/>
        </w:rPr>
      </w:pPr>
      <w:r>
        <w:rPr>
          <w:rFonts w:hint="eastAsia" w:ascii="仿宋" w:hAnsi="仿宋" w:cs="宋体"/>
          <w:spacing w:val="4"/>
          <w:sz w:val="24"/>
        </w:rPr>
        <w:t>日期：</w:t>
      </w:r>
      <w:r>
        <w:rPr>
          <w:rFonts w:hint="eastAsia" w:ascii="仿宋" w:hAnsi="仿宋" w:cs="宋体"/>
          <w:spacing w:val="4"/>
          <w:sz w:val="24"/>
          <w:u w:val="single"/>
        </w:rPr>
        <w:t xml:space="preserve">       </w:t>
      </w:r>
      <w:r>
        <w:rPr>
          <w:rFonts w:hint="eastAsia" w:ascii="仿宋" w:hAnsi="仿宋" w:cs="宋体"/>
          <w:spacing w:val="4"/>
          <w:sz w:val="24"/>
        </w:rPr>
        <w:t>年</w:t>
      </w:r>
      <w:r>
        <w:rPr>
          <w:rFonts w:hint="eastAsia" w:ascii="仿宋" w:hAnsi="仿宋" w:cs="宋体"/>
          <w:spacing w:val="4"/>
          <w:sz w:val="24"/>
          <w:u w:val="single"/>
        </w:rPr>
        <w:t xml:space="preserve">       </w:t>
      </w:r>
      <w:r>
        <w:rPr>
          <w:rFonts w:hint="eastAsia" w:ascii="仿宋" w:hAnsi="仿宋" w:cs="宋体"/>
          <w:spacing w:val="4"/>
          <w:sz w:val="24"/>
        </w:rPr>
        <w:t>月</w:t>
      </w:r>
      <w:r>
        <w:rPr>
          <w:rFonts w:hint="eastAsia" w:ascii="仿宋" w:hAnsi="仿宋" w:cs="宋体"/>
          <w:spacing w:val="4"/>
          <w:sz w:val="24"/>
          <w:u w:val="single"/>
        </w:rPr>
        <w:t xml:space="preserve">       </w:t>
      </w:r>
      <w:r>
        <w:rPr>
          <w:rFonts w:hint="eastAsia" w:ascii="仿宋" w:hAnsi="仿宋" w:cs="宋体"/>
          <w:spacing w:val="4"/>
          <w:sz w:val="24"/>
        </w:rPr>
        <w:t>日</w:t>
      </w:r>
    </w:p>
    <w:p>
      <w:pPr>
        <w:pStyle w:val="60"/>
        <w:rPr>
          <w:rFonts w:ascii="仿宋" w:hAnsi="仿宋"/>
          <w:sz w:val="44"/>
          <w:szCs w:val="44"/>
        </w:rPr>
      </w:pPr>
    </w:p>
    <w:p>
      <w:pPr>
        <w:tabs>
          <w:tab w:val="left" w:pos="720"/>
        </w:tabs>
        <w:jc w:val="center"/>
        <w:rPr>
          <w:rFonts w:ascii="仿宋" w:hAnsi="仿宋"/>
          <w:sz w:val="44"/>
          <w:szCs w:val="44"/>
        </w:rPr>
      </w:pPr>
    </w:p>
    <w:p>
      <w:pPr>
        <w:pStyle w:val="60"/>
        <w:rPr>
          <w:rFonts w:ascii="仿宋" w:hAnsi="仿宋"/>
          <w:sz w:val="44"/>
          <w:szCs w:val="44"/>
        </w:rPr>
      </w:pPr>
    </w:p>
    <w:p>
      <w:pPr>
        <w:pStyle w:val="60"/>
        <w:rPr>
          <w:rFonts w:ascii="仿宋" w:hAnsi="仿宋"/>
          <w:sz w:val="44"/>
          <w:szCs w:val="44"/>
        </w:rPr>
      </w:pPr>
    </w:p>
    <w:p>
      <w:pPr>
        <w:pStyle w:val="60"/>
        <w:rPr>
          <w:rFonts w:ascii="仿宋" w:hAnsi="仿宋"/>
          <w:sz w:val="44"/>
          <w:szCs w:val="44"/>
        </w:rPr>
      </w:pPr>
    </w:p>
    <w:p>
      <w:pPr>
        <w:pStyle w:val="60"/>
        <w:rPr>
          <w:rFonts w:ascii="仿宋" w:hAnsi="仿宋"/>
          <w:sz w:val="44"/>
          <w:szCs w:val="44"/>
        </w:rPr>
      </w:pPr>
    </w:p>
    <w:p>
      <w:pPr>
        <w:pStyle w:val="60"/>
        <w:rPr>
          <w:rFonts w:ascii="仿宋" w:hAnsi="仿宋"/>
          <w:sz w:val="44"/>
          <w:szCs w:val="44"/>
        </w:rPr>
      </w:pPr>
    </w:p>
    <w:p>
      <w:pPr>
        <w:pStyle w:val="60"/>
        <w:rPr>
          <w:rFonts w:ascii="仿宋" w:hAnsi="仿宋"/>
          <w:sz w:val="44"/>
          <w:szCs w:val="44"/>
        </w:rPr>
      </w:pPr>
    </w:p>
    <w:p>
      <w:pPr>
        <w:pStyle w:val="60"/>
        <w:rPr>
          <w:rFonts w:ascii="仿宋" w:hAnsi="仿宋"/>
          <w:sz w:val="44"/>
          <w:szCs w:val="44"/>
        </w:rPr>
      </w:pPr>
    </w:p>
    <w:p>
      <w:pPr>
        <w:tabs>
          <w:tab w:val="left" w:pos="720"/>
        </w:tabs>
        <w:rPr>
          <w:rFonts w:ascii="仿宋" w:hAnsi="仿宋"/>
          <w:sz w:val="44"/>
          <w:szCs w:val="44"/>
        </w:rPr>
      </w:pPr>
    </w:p>
    <w:p>
      <w:pPr>
        <w:tabs>
          <w:tab w:val="left" w:pos="720"/>
        </w:tabs>
        <w:jc w:val="center"/>
        <w:rPr>
          <w:rFonts w:ascii="仿宋" w:hAnsi="仿宋"/>
          <w:sz w:val="44"/>
          <w:szCs w:val="44"/>
        </w:rPr>
      </w:pPr>
    </w:p>
    <w:p>
      <w:pPr>
        <w:pStyle w:val="46"/>
        <w:ind w:firstLine="440"/>
        <w:rPr>
          <w:rFonts w:ascii="仿宋" w:hAnsi="仿宋"/>
          <w:sz w:val="44"/>
          <w:szCs w:val="44"/>
        </w:rPr>
      </w:pPr>
    </w:p>
    <w:p>
      <w:pPr>
        <w:pStyle w:val="46"/>
        <w:ind w:firstLine="440"/>
        <w:rPr>
          <w:rFonts w:ascii="仿宋" w:hAnsi="仿宋"/>
          <w:sz w:val="44"/>
          <w:szCs w:val="44"/>
        </w:rPr>
      </w:pPr>
    </w:p>
    <w:p>
      <w:pPr>
        <w:pStyle w:val="46"/>
        <w:ind w:firstLine="440"/>
        <w:rPr>
          <w:rFonts w:ascii="仿宋" w:hAnsi="仿宋"/>
          <w:sz w:val="44"/>
          <w:szCs w:val="44"/>
        </w:rPr>
      </w:pPr>
    </w:p>
    <w:p>
      <w:pPr>
        <w:pStyle w:val="46"/>
        <w:ind w:firstLine="440"/>
        <w:rPr>
          <w:rFonts w:ascii="仿宋" w:hAnsi="仿宋"/>
          <w:sz w:val="44"/>
          <w:szCs w:val="44"/>
        </w:rPr>
      </w:pPr>
    </w:p>
    <w:p>
      <w:pPr>
        <w:pStyle w:val="46"/>
        <w:ind w:firstLine="440"/>
        <w:rPr>
          <w:rFonts w:ascii="仿宋" w:hAnsi="仿宋"/>
          <w:sz w:val="44"/>
          <w:szCs w:val="44"/>
        </w:rPr>
      </w:pPr>
    </w:p>
    <w:p>
      <w:pPr>
        <w:pStyle w:val="46"/>
        <w:ind w:firstLine="440"/>
        <w:rPr>
          <w:rFonts w:ascii="仿宋" w:hAnsi="仿宋"/>
          <w:sz w:val="44"/>
          <w:szCs w:val="44"/>
        </w:rPr>
      </w:pPr>
    </w:p>
    <w:p>
      <w:pPr>
        <w:pStyle w:val="46"/>
        <w:ind w:firstLine="440"/>
        <w:rPr>
          <w:rFonts w:ascii="仿宋" w:hAnsi="仿宋"/>
          <w:sz w:val="44"/>
          <w:szCs w:val="44"/>
        </w:rPr>
      </w:pPr>
    </w:p>
    <w:p>
      <w:pPr>
        <w:pStyle w:val="46"/>
        <w:ind w:firstLine="440"/>
        <w:rPr>
          <w:rFonts w:ascii="仿宋" w:hAnsi="仿宋"/>
          <w:sz w:val="44"/>
          <w:szCs w:val="44"/>
        </w:rPr>
      </w:pPr>
    </w:p>
    <w:p>
      <w:pPr>
        <w:tabs>
          <w:tab w:val="left" w:pos="720"/>
        </w:tabs>
        <w:jc w:val="center"/>
        <w:rPr>
          <w:rFonts w:ascii="仿宋" w:hAnsi="仿宋"/>
          <w:sz w:val="44"/>
          <w:szCs w:val="44"/>
        </w:rPr>
      </w:pPr>
    </w:p>
    <w:p>
      <w:pPr>
        <w:pStyle w:val="6"/>
        <w:tabs>
          <w:tab w:val="clear" w:pos="851"/>
        </w:tabs>
        <w:jc w:val="center"/>
        <w:rPr>
          <w:rFonts w:ascii="仿宋" w:hAnsi="仿宋"/>
          <w:b/>
          <w:bCs/>
          <w:sz w:val="44"/>
          <w:szCs w:val="44"/>
        </w:rPr>
      </w:pPr>
      <w:r>
        <w:rPr>
          <w:rFonts w:hint="eastAsia" w:ascii="仿宋" w:hAnsi="仿宋"/>
          <w:b/>
          <w:bCs/>
          <w:sz w:val="44"/>
          <w:szCs w:val="44"/>
        </w:rPr>
        <w:t>（三）技术文件</w:t>
      </w:r>
    </w:p>
    <w:p>
      <w:pPr>
        <w:rPr>
          <w:rFonts w:ascii="仿宋" w:hAnsi="仿宋" w:cs="仿宋"/>
          <w:bCs/>
          <w:szCs w:val="21"/>
        </w:rPr>
      </w:pPr>
    </w:p>
    <w:p>
      <w:pPr>
        <w:rPr>
          <w:rFonts w:ascii="仿宋" w:hAnsi="仿宋" w:cs="仿宋"/>
          <w:bCs/>
          <w:szCs w:val="21"/>
        </w:rPr>
      </w:pPr>
    </w:p>
    <w:p>
      <w:pPr>
        <w:tabs>
          <w:tab w:val="left" w:pos="0"/>
          <w:tab w:val="left" w:pos="1530"/>
        </w:tabs>
        <w:spacing w:before="240" w:beforeLines="100" w:after="120" w:afterLines="50"/>
        <w:jc w:val="center"/>
        <w:rPr>
          <w:rFonts w:ascii="仿宋" w:hAnsi="仿宋" w:cs="微软雅黑"/>
          <w:b/>
          <w:sz w:val="32"/>
          <w:szCs w:val="32"/>
        </w:rPr>
      </w:pPr>
      <w:r>
        <w:rPr>
          <w:rFonts w:hint="eastAsia" w:ascii="仿宋" w:hAnsi="仿宋" w:cs="仿宋"/>
          <w:bCs/>
          <w:szCs w:val="21"/>
        </w:rPr>
        <w:br w:type="page"/>
      </w:r>
      <w:r>
        <w:rPr>
          <w:rFonts w:hint="eastAsia" w:ascii="仿宋" w:hAnsi="仿宋" w:cs="微软雅黑"/>
          <w:b/>
          <w:sz w:val="28"/>
          <w:szCs w:val="28"/>
        </w:rPr>
        <w:t>技术评审自查表</w:t>
      </w:r>
    </w:p>
    <w:tbl>
      <w:tblPr>
        <w:tblStyle w:val="47"/>
        <w:tblW w:w="9110"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535"/>
        <w:gridCol w:w="1588"/>
        <w:gridCol w:w="5895"/>
        <w:gridCol w:w="1092"/>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60" w:hRule="atLeast"/>
          <w:tblHeader/>
          <w:jc w:val="center"/>
        </w:trPr>
        <w:tc>
          <w:tcPr>
            <w:tcW w:w="535" w:type="dxa"/>
            <w:tcBorders>
              <w:top w:val="single" w:color="auto" w:sz="6" w:space="0"/>
              <w:left w:val="single" w:color="auto" w:sz="6" w:space="0"/>
              <w:bottom w:val="single" w:color="auto" w:sz="6" w:space="0"/>
              <w:right w:val="single" w:color="auto" w:sz="6" w:space="0"/>
            </w:tcBorders>
            <w:shd w:val="clear" w:color="auto" w:fill="D7D7D7"/>
            <w:vAlign w:val="center"/>
          </w:tcPr>
          <w:p>
            <w:pPr>
              <w:spacing w:line="400" w:lineRule="exact"/>
              <w:jc w:val="center"/>
              <w:rPr>
                <w:rFonts w:ascii="仿宋" w:hAnsi="仿宋" w:cs="宋体"/>
                <w:b/>
                <w:bCs/>
                <w:sz w:val="24"/>
                <w:szCs w:val="24"/>
              </w:rPr>
            </w:pPr>
            <w:r>
              <w:rPr>
                <w:rFonts w:hint="eastAsia" w:ascii="仿宋" w:hAnsi="仿宋" w:cs="宋体"/>
                <w:b/>
                <w:bCs/>
                <w:sz w:val="24"/>
                <w:szCs w:val="24"/>
              </w:rPr>
              <w:t>序号</w:t>
            </w:r>
          </w:p>
        </w:tc>
        <w:tc>
          <w:tcPr>
            <w:tcW w:w="1588" w:type="dxa"/>
            <w:tcBorders>
              <w:top w:val="single" w:color="auto" w:sz="6" w:space="0"/>
              <w:left w:val="single" w:color="auto" w:sz="6" w:space="0"/>
              <w:bottom w:val="single" w:color="auto" w:sz="6" w:space="0"/>
              <w:right w:val="single" w:color="auto" w:sz="6" w:space="0"/>
            </w:tcBorders>
            <w:shd w:val="clear" w:color="auto" w:fill="D7D7D7"/>
            <w:vAlign w:val="center"/>
          </w:tcPr>
          <w:p>
            <w:pPr>
              <w:spacing w:line="400" w:lineRule="exact"/>
              <w:jc w:val="center"/>
              <w:rPr>
                <w:rFonts w:ascii="仿宋" w:hAnsi="仿宋" w:cs="宋体"/>
                <w:b/>
                <w:bCs/>
                <w:sz w:val="24"/>
                <w:szCs w:val="24"/>
              </w:rPr>
            </w:pPr>
            <w:r>
              <w:rPr>
                <w:rFonts w:hint="eastAsia" w:ascii="仿宋" w:hAnsi="仿宋" w:cs="宋体"/>
                <w:b/>
                <w:bCs/>
                <w:sz w:val="24"/>
                <w:szCs w:val="24"/>
              </w:rPr>
              <w:t>技术评审内容</w:t>
            </w:r>
          </w:p>
        </w:tc>
        <w:tc>
          <w:tcPr>
            <w:tcW w:w="5895" w:type="dxa"/>
            <w:tcBorders>
              <w:top w:val="single" w:color="auto" w:sz="6" w:space="0"/>
              <w:left w:val="single" w:color="auto" w:sz="6" w:space="0"/>
              <w:bottom w:val="single" w:color="auto" w:sz="6" w:space="0"/>
              <w:right w:val="single" w:color="auto" w:sz="6" w:space="0"/>
            </w:tcBorders>
            <w:shd w:val="clear" w:color="auto" w:fill="D7D7D7"/>
            <w:vAlign w:val="center"/>
          </w:tcPr>
          <w:p>
            <w:pPr>
              <w:spacing w:line="400" w:lineRule="exact"/>
              <w:jc w:val="center"/>
              <w:rPr>
                <w:rFonts w:ascii="仿宋" w:hAnsi="仿宋" w:cs="宋体"/>
                <w:b/>
                <w:bCs/>
                <w:sz w:val="24"/>
                <w:szCs w:val="24"/>
              </w:rPr>
            </w:pPr>
            <w:r>
              <w:rPr>
                <w:rFonts w:hint="eastAsia" w:ascii="仿宋" w:hAnsi="仿宋" w:cs="宋体"/>
                <w:b/>
                <w:bCs/>
                <w:sz w:val="24"/>
                <w:szCs w:val="24"/>
              </w:rPr>
              <w:t>评分细则</w:t>
            </w:r>
          </w:p>
        </w:tc>
        <w:tc>
          <w:tcPr>
            <w:tcW w:w="1092" w:type="dxa"/>
            <w:tcBorders>
              <w:top w:val="single" w:color="auto" w:sz="6" w:space="0"/>
              <w:left w:val="single" w:color="auto" w:sz="6" w:space="0"/>
              <w:bottom w:val="single" w:color="auto" w:sz="6" w:space="0"/>
              <w:right w:val="single" w:color="auto" w:sz="6" w:space="0"/>
            </w:tcBorders>
            <w:shd w:val="clear" w:color="auto" w:fill="D7D7D7"/>
            <w:vAlign w:val="center"/>
          </w:tcPr>
          <w:p>
            <w:pPr>
              <w:spacing w:line="400" w:lineRule="exact"/>
              <w:jc w:val="center"/>
              <w:rPr>
                <w:rFonts w:ascii="仿宋" w:hAnsi="仿宋" w:cs="宋体"/>
                <w:b/>
                <w:bCs/>
                <w:sz w:val="24"/>
                <w:szCs w:val="24"/>
              </w:rPr>
            </w:pPr>
            <w:r>
              <w:rPr>
                <w:rFonts w:hint="eastAsia" w:ascii="仿宋" w:hAnsi="仿宋" w:cs="宋体"/>
                <w:b/>
                <w:bCs/>
                <w:sz w:val="24"/>
                <w:szCs w:val="24"/>
              </w:rPr>
              <w:t>页码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5" w:type="dxa"/>
            <w:tcBorders>
              <w:top w:val="single" w:color="auto" w:sz="6" w:space="0"/>
              <w:left w:val="single" w:color="auto" w:sz="6" w:space="0"/>
              <w:right w:val="single" w:color="auto" w:sz="6" w:space="0"/>
            </w:tcBorders>
            <w:vAlign w:val="center"/>
          </w:tcPr>
          <w:p>
            <w:pPr>
              <w:numPr>
                <w:ilvl w:val="0"/>
                <w:numId w:val="50"/>
              </w:numPr>
              <w:spacing w:line="400" w:lineRule="exact"/>
              <w:jc w:val="right"/>
              <w:rPr>
                <w:rFonts w:ascii="仿宋" w:hAnsi="仿宋" w:cs="宋体"/>
                <w:szCs w:val="21"/>
              </w:rPr>
            </w:pPr>
          </w:p>
        </w:tc>
        <w:tc>
          <w:tcPr>
            <w:tcW w:w="158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cs="宋体"/>
                <w:sz w:val="24"/>
                <w:szCs w:val="24"/>
                <w:highlight w:val="none"/>
              </w:rPr>
            </w:pPr>
            <w:r>
              <w:rPr>
                <w:rFonts w:hint="eastAsia" w:ascii="仿宋" w:hAnsi="仿宋" w:cs="宋体"/>
                <w:bCs/>
                <w:sz w:val="24"/>
                <w:szCs w:val="24"/>
                <w:highlight w:val="none"/>
              </w:rPr>
              <w:t>组织实施方案</w:t>
            </w:r>
          </w:p>
        </w:tc>
        <w:tc>
          <w:tcPr>
            <w:tcW w:w="5895" w:type="dxa"/>
            <w:tcBorders>
              <w:top w:val="single" w:color="auto" w:sz="6" w:space="0"/>
              <w:left w:val="single" w:color="auto" w:sz="6" w:space="0"/>
              <w:bottom w:val="single" w:color="auto" w:sz="6" w:space="0"/>
              <w:right w:val="single" w:color="auto" w:sz="6" w:space="0"/>
            </w:tcBorders>
            <w:vAlign w:val="center"/>
          </w:tcPr>
          <w:p>
            <w:pPr>
              <w:numPr>
                <w:ilvl w:val="255"/>
                <w:numId w:val="0"/>
              </w:numPr>
              <w:spacing w:line="340" w:lineRule="exact"/>
              <w:ind w:left="42" w:leftChars="20" w:right="42" w:rightChars="20"/>
              <w:jc w:val="left"/>
              <w:rPr>
                <w:rFonts w:ascii="仿宋" w:hAnsi="仿宋" w:cs="宋体"/>
                <w:sz w:val="24"/>
                <w:szCs w:val="24"/>
                <w:highlight w:val="none"/>
              </w:rPr>
            </w:pPr>
            <w:r>
              <w:rPr>
                <w:rFonts w:hint="eastAsia" w:ascii="仿宋" w:hAnsi="仿宋" w:cs="宋体"/>
                <w:sz w:val="24"/>
                <w:szCs w:val="24"/>
                <w:highlight w:val="none"/>
              </w:rPr>
              <w:t xml:space="preserve">根据各供应商提供项目的组织实施方案进行综合评审（施工组织方案、控制措施、采用新技术新工艺新材料新设备、进度违约、施工安全保障措施等）： </w:t>
            </w:r>
          </w:p>
          <w:p>
            <w:pPr>
              <w:numPr>
                <w:ilvl w:val="255"/>
                <w:numId w:val="0"/>
              </w:numPr>
              <w:spacing w:line="340" w:lineRule="exact"/>
              <w:ind w:left="42" w:leftChars="20" w:right="42" w:rightChars="20"/>
              <w:jc w:val="left"/>
              <w:rPr>
                <w:rFonts w:ascii="仿宋" w:hAnsi="仿宋" w:cs="宋体"/>
                <w:sz w:val="24"/>
                <w:szCs w:val="24"/>
                <w:highlight w:val="none"/>
              </w:rPr>
            </w:pPr>
            <w:r>
              <w:rPr>
                <w:rFonts w:hint="eastAsia" w:ascii="仿宋" w:hAnsi="仿宋" w:cs="宋体"/>
                <w:sz w:val="24"/>
                <w:szCs w:val="24"/>
                <w:highlight w:val="none"/>
                <w:lang w:val="en-US" w:eastAsia="zh-CN"/>
              </w:rPr>
              <w:t>1.</w:t>
            </w:r>
            <w:r>
              <w:rPr>
                <w:rFonts w:hint="eastAsia" w:ascii="仿宋" w:hAnsi="仿宋" w:cs="宋体"/>
                <w:sz w:val="24"/>
                <w:szCs w:val="24"/>
                <w:highlight w:val="none"/>
              </w:rPr>
              <w:t xml:space="preserve">组织实施方案清晰、全面、合理、科学可行，有条理性的，得15分。 </w:t>
            </w:r>
          </w:p>
          <w:p>
            <w:pPr>
              <w:numPr>
                <w:ilvl w:val="255"/>
                <w:numId w:val="0"/>
              </w:numPr>
              <w:spacing w:line="340" w:lineRule="exact"/>
              <w:ind w:left="42" w:leftChars="20" w:right="42" w:rightChars="20"/>
              <w:jc w:val="left"/>
              <w:rPr>
                <w:rFonts w:ascii="仿宋" w:hAnsi="仿宋" w:cs="宋体"/>
                <w:sz w:val="24"/>
                <w:szCs w:val="24"/>
                <w:highlight w:val="none"/>
              </w:rPr>
            </w:pPr>
            <w:r>
              <w:rPr>
                <w:rFonts w:hint="eastAsia" w:ascii="仿宋" w:hAnsi="仿宋" w:cs="宋体"/>
                <w:sz w:val="24"/>
                <w:szCs w:val="24"/>
                <w:highlight w:val="none"/>
                <w:lang w:val="en-US" w:eastAsia="zh-CN"/>
              </w:rPr>
              <w:t>2.</w:t>
            </w:r>
            <w:r>
              <w:rPr>
                <w:rFonts w:hint="eastAsia" w:ascii="仿宋" w:hAnsi="仿宋" w:cs="宋体"/>
                <w:sz w:val="24"/>
                <w:szCs w:val="24"/>
                <w:highlight w:val="none"/>
              </w:rPr>
              <w:t xml:space="preserve">组织实施方案较清晰、比较全面合理、可行，较有条理性的，得10分。 </w:t>
            </w:r>
          </w:p>
          <w:p>
            <w:pPr>
              <w:numPr>
                <w:ilvl w:val="255"/>
                <w:numId w:val="0"/>
              </w:numPr>
              <w:spacing w:line="340" w:lineRule="exact"/>
              <w:ind w:left="42" w:leftChars="20" w:right="42" w:rightChars="20"/>
              <w:jc w:val="left"/>
              <w:rPr>
                <w:rFonts w:ascii="仿宋" w:hAnsi="仿宋" w:cs="宋体"/>
                <w:sz w:val="24"/>
                <w:szCs w:val="24"/>
                <w:highlight w:val="none"/>
              </w:rPr>
            </w:pPr>
            <w:r>
              <w:rPr>
                <w:rFonts w:hint="eastAsia" w:ascii="仿宋" w:hAnsi="仿宋" w:cs="宋体"/>
                <w:sz w:val="24"/>
                <w:szCs w:val="24"/>
                <w:highlight w:val="none"/>
                <w:lang w:val="en-US" w:eastAsia="zh-CN"/>
              </w:rPr>
              <w:t>3.</w:t>
            </w:r>
            <w:r>
              <w:rPr>
                <w:rFonts w:hint="eastAsia" w:ascii="仿宋" w:hAnsi="仿宋" w:cs="宋体"/>
                <w:sz w:val="24"/>
                <w:szCs w:val="24"/>
                <w:highlight w:val="none"/>
              </w:rPr>
              <w:t xml:space="preserve">组织实施方案基本清晰、合理、可行，有一定条理性的，得5分。  </w:t>
            </w:r>
          </w:p>
          <w:p>
            <w:pPr>
              <w:numPr>
                <w:ilvl w:val="255"/>
                <w:numId w:val="0"/>
              </w:numPr>
              <w:spacing w:line="340" w:lineRule="exact"/>
              <w:ind w:left="42" w:leftChars="20" w:right="42" w:rightChars="20"/>
              <w:jc w:val="left"/>
              <w:rPr>
                <w:rFonts w:ascii="仿宋" w:hAnsi="仿宋" w:cs="宋体"/>
                <w:sz w:val="24"/>
                <w:szCs w:val="24"/>
                <w:highlight w:val="none"/>
              </w:rPr>
            </w:pPr>
            <w:r>
              <w:rPr>
                <w:rFonts w:hint="eastAsia" w:ascii="仿宋" w:hAnsi="仿宋" w:cs="宋体"/>
                <w:sz w:val="24"/>
                <w:szCs w:val="24"/>
                <w:highlight w:val="none"/>
                <w:lang w:val="en-US" w:eastAsia="zh-CN"/>
              </w:rPr>
              <w:t>4.</w:t>
            </w:r>
            <w:r>
              <w:rPr>
                <w:rFonts w:hint="eastAsia" w:ascii="仿宋" w:hAnsi="仿宋" w:cs="宋体"/>
                <w:sz w:val="24"/>
                <w:szCs w:val="24"/>
                <w:highlight w:val="none"/>
              </w:rPr>
              <w:t xml:space="preserve">组织实施方案欠清晰、合理，可行性一般的，得1分。 </w:t>
            </w:r>
          </w:p>
          <w:p>
            <w:pPr>
              <w:numPr>
                <w:ilvl w:val="255"/>
                <w:numId w:val="0"/>
              </w:numPr>
              <w:spacing w:line="340" w:lineRule="exact"/>
              <w:ind w:left="42" w:leftChars="20" w:right="42" w:rightChars="20"/>
              <w:jc w:val="left"/>
              <w:rPr>
                <w:rFonts w:ascii="仿宋" w:hAnsi="仿宋" w:cs="宋体"/>
                <w:sz w:val="24"/>
                <w:szCs w:val="24"/>
                <w:highlight w:val="none"/>
              </w:rPr>
            </w:pPr>
            <w:r>
              <w:rPr>
                <w:rFonts w:hint="eastAsia" w:ascii="仿宋" w:hAnsi="仿宋" w:cs="宋体"/>
                <w:sz w:val="24"/>
                <w:szCs w:val="24"/>
                <w:highlight w:val="none"/>
                <w:lang w:val="en-US" w:eastAsia="zh-CN"/>
              </w:rPr>
              <w:t>5.</w:t>
            </w:r>
            <w:r>
              <w:rPr>
                <w:rFonts w:hint="eastAsia" w:ascii="仿宋" w:hAnsi="仿宋" w:cs="宋体"/>
                <w:sz w:val="24"/>
                <w:szCs w:val="24"/>
                <w:highlight w:val="none"/>
              </w:rPr>
              <w:t>组织实施方案较差或无提供方案的得0分。</w:t>
            </w:r>
          </w:p>
        </w:tc>
        <w:tc>
          <w:tcPr>
            <w:tcW w:w="1092"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rFonts w:ascii="仿宋" w:hAnsi="仿宋" w:cs="仿宋_GB2312"/>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5" w:type="dxa"/>
            <w:tcBorders>
              <w:top w:val="single" w:color="auto" w:sz="6" w:space="0"/>
              <w:left w:val="single" w:color="auto" w:sz="6" w:space="0"/>
              <w:bottom w:val="single" w:color="auto" w:sz="6" w:space="0"/>
              <w:right w:val="single" w:color="auto" w:sz="6" w:space="0"/>
            </w:tcBorders>
            <w:vAlign w:val="center"/>
          </w:tcPr>
          <w:p>
            <w:pPr>
              <w:numPr>
                <w:ilvl w:val="0"/>
                <w:numId w:val="50"/>
              </w:numPr>
              <w:spacing w:line="400" w:lineRule="exact"/>
              <w:jc w:val="right"/>
              <w:rPr>
                <w:rFonts w:ascii="仿宋" w:hAnsi="仿宋" w:cs="宋体"/>
                <w:szCs w:val="21"/>
              </w:rPr>
            </w:pPr>
          </w:p>
        </w:tc>
        <w:tc>
          <w:tcPr>
            <w:tcW w:w="158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cs="宋体"/>
                <w:kern w:val="0"/>
                <w:sz w:val="24"/>
                <w:szCs w:val="24"/>
                <w:highlight w:val="none"/>
              </w:rPr>
            </w:pPr>
            <w:r>
              <w:rPr>
                <w:rFonts w:hint="eastAsia" w:ascii="仿宋" w:hAnsi="仿宋" w:cs="宋体"/>
                <w:kern w:val="0"/>
                <w:sz w:val="24"/>
                <w:szCs w:val="24"/>
                <w:highlight w:val="none"/>
              </w:rPr>
              <w:t>施工进度计划及进度保证措施</w:t>
            </w:r>
          </w:p>
        </w:tc>
        <w:tc>
          <w:tcPr>
            <w:tcW w:w="5895" w:type="dxa"/>
            <w:tcBorders>
              <w:top w:val="single" w:color="auto" w:sz="6" w:space="0"/>
              <w:left w:val="single" w:color="auto" w:sz="6" w:space="0"/>
              <w:bottom w:val="single" w:color="auto" w:sz="6" w:space="0"/>
              <w:right w:val="single" w:color="auto" w:sz="6" w:space="0"/>
            </w:tcBorders>
            <w:vAlign w:val="center"/>
          </w:tcPr>
          <w:p>
            <w:pPr>
              <w:numPr>
                <w:ilvl w:val="255"/>
                <w:numId w:val="0"/>
              </w:numPr>
              <w:spacing w:line="340" w:lineRule="exact"/>
              <w:ind w:left="42" w:leftChars="20" w:right="42" w:rightChars="20"/>
              <w:jc w:val="left"/>
              <w:rPr>
                <w:rFonts w:ascii="仿宋" w:hAnsi="仿宋" w:cs="宋体"/>
                <w:kern w:val="0"/>
                <w:sz w:val="24"/>
                <w:szCs w:val="24"/>
                <w:highlight w:val="none"/>
              </w:rPr>
            </w:pPr>
            <w:r>
              <w:rPr>
                <w:rFonts w:hint="eastAsia" w:ascii="仿宋" w:hAnsi="仿宋" w:cs="宋体"/>
                <w:kern w:val="0"/>
                <w:sz w:val="24"/>
                <w:szCs w:val="24"/>
                <w:highlight w:val="none"/>
              </w:rPr>
              <w:t>根据各响应供应商提供的施工进度计划及进度保证措施进行评审（</w:t>
            </w:r>
            <w:r>
              <w:rPr>
                <w:rFonts w:ascii="仿宋" w:hAnsi="仿宋"/>
                <w:sz w:val="24"/>
                <w:szCs w:val="24"/>
                <w:highlight w:val="none"/>
              </w:rPr>
              <w:t>包括</w:t>
            </w:r>
            <w:r>
              <w:rPr>
                <w:rFonts w:hint="eastAsia" w:ascii="仿宋" w:hAnsi="仿宋"/>
                <w:sz w:val="24"/>
                <w:szCs w:val="24"/>
                <w:highlight w:val="none"/>
              </w:rPr>
              <w:t>但不限于</w:t>
            </w:r>
            <w:r>
              <w:rPr>
                <w:rFonts w:ascii="仿宋" w:hAnsi="仿宋"/>
                <w:sz w:val="24"/>
                <w:szCs w:val="24"/>
                <w:highlight w:val="none"/>
              </w:rPr>
              <w:t>工期目标、施工进度计划、工期目标保证措施</w:t>
            </w:r>
            <w:r>
              <w:rPr>
                <w:rFonts w:hint="eastAsia" w:ascii="仿宋" w:hAnsi="仿宋"/>
                <w:sz w:val="24"/>
                <w:szCs w:val="24"/>
                <w:highlight w:val="none"/>
              </w:rPr>
              <w:t>、</w:t>
            </w:r>
            <w:r>
              <w:rPr>
                <w:sz w:val="24"/>
                <w:szCs w:val="24"/>
                <w:highlight w:val="none"/>
              </w:rPr>
              <w:t>协调会议措施、过程跟踪检查、及时验收等方面</w:t>
            </w:r>
            <w:r>
              <w:rPr>
                <w:rFonts w:hint="eastAsia" w:ascii="仿宋" w:hAnsi="仿宋"/>
                <w:sz w:val="24"/>
                <w:szCs w:val="24"/>
                <w:highlight w:val="none"/>
              </w:rPr>
              <w:t>）</w:t>
            </w:r>
            <w:r>
              <w:rPr>
                <w:rFonts w:hint="eastAsia" w:ascii="仿宋" w:hAnsi="仿宋" w:cs="宋体"/>
                <w:kern w:val="0"/>
                <w:sz w:val="24"/>
                <w:szCs w:val="24"/>
                <w:highlight w:val="none"/>
              </w:rPr>
              <w:t xml:space="preserve">： </w:t>
            </w:r>
          </w:p>
          <w:p>
            <w:pPr>
              <w:numPr>
                <w:ilvl w:val="255"/>
                <w:numId w:val="0"/>
              </w:numPr>
              <w:spacing w:line="340" w:lineRule="exact"/>
              <w:ind w:left="42" w:leftChars="20" w:right="42" w:rightChars="20"/>
              <w:jc w:val="left"/>
              <w:rPr>
                <w:rFonts w:ascii="仿宋" w:hAnsi="仿宋" w:cs="宋体"/>
                <w:kern w:val="0"/>
                <w:sz w:val="24"/>
                <w:szCs w:val="24"/>
                <w:highlight w:val="none"/>
              </w:rPr>
            </w:pPr>
            <w:r>
              <w:rPr>
                <w:rFonts w:hint="eastAsia" w:ascii="仿宋" w:hAnsi="仿宋" w:cs="宋体"/>
                <w:kern w:val="0"/>
                <w:sz w:val="24"/>
                <w:szCs w:val="24"/>
                <w:highlight w:val="none"/>
              </w:rPr>
              <w:t xml:space="preserve">1.施工计划方案目标明确、清晰，进度计划与项目实际情况贴切相符，并且工期安排切实可行，得15分；  </w:t>
            </w:r>
          </w:p>
          <w:p>
            <w:pPr>
              <w:numPr>
                <w:ilvl w:val="255"/>
                <w:numId w:val="0"/>
              </w:numPr>
              <w:spacing w:line="340" w:lineRule="exact"/>
              <w:ind w:left="42" w:leftChars="20" w:right="42" w:rightChars="20"/>
              <w:jc w:val="left"/>
              <w:rPr>
                <w:rFonts w:ascii="仿宋" w:hAnsi="仿宋" w:cs="宋体"/>
                <w:kern w:val="0"/>
                <w:sz w:val="24"/>
                <w:szCs w:val="24"/>
                <w:highlight w:val="none"/>
              </w:rPr>
            </w:pPr>
            <w:r>
              <w:rPr>
                <w:rFonts w:hint="eastAsia" w:ascii="仿宋" w:hAnsi="仿宋" w:cs="宋体"/>
                <w:kern w:val="0"/>
                <w:sz w:val="24"/>
                <w:szCs w:val="24"/>
                <w:highlight w:val="none"/>
              </w:rPr>
              <w:t xml:space="preserve">2.施工计划方案有较明确目标、清晰、进度计划与项目实际情况较符合，工期时间安排基本合理、清楚，得10分；  </w:t>
            </w:r>
          </w:p>
          <w:p>
            <w:pPr>
              <w:numPr>
                <w:ilvl w:val="255"/>
                <w:numId w:val="0"/>
              </w:numPr>
              <w:spacing w:line="340" w:lineRule="exact"/>
              <w:ind w:left="42" w:leftChars="20" w:right="42" w:rightChars="20"/>
              <w:jc w:val="left"/>
              <w:rPr>
                <w:rFonts w:ascii="仿宋" w:hAnsi="仿宋" w:cs="宋体"/>
                <w:kern w:val="0"/>
                <w:sz w:val="24"/>
                <w:szCs w:val="24"/>
                <w:highlight w:val="none"/>
              </w:rPr>
            </w:pPr>
            <w:r>
              <w:rPr>
                <w:rFonts w:hint="eastAsia" w:ascii="仿宋" w:hAnsi="仿宋" w:cs="宋体"/>
                <w:kern w:val="0"/>
                <w:sz w:val="24"/>
                <w:szCs w:val="24"/>
                <w:highlight w:val="none"/>
              </w:rPr>
              <w:t xml:space="preserve">3.有该部分内容描述的可得基本分5分；  </w:t>
            </w:r>
          </w:p>
          <w:p>
            <w:pPr>
              <w:numPr>
                <w:ilvl w:val="255"/>
                <w:numId w:val="0"/>
              </w:numPr>
              <w:spacing w:line="340" w:lineRule="exact"/>
              <w:ind w:left="42" w:leftChars="20" w:right="42" w:rightChars="20"/>
              <w:jc w:val="left"/>
              <w:rPr>
                <w:rFonts w:ascii="仿宋" w:hAnsi="仿宋" w:cs="宋体"/>
                <w:kern w:val="0"/>
                <w:sz w:val="24"/>
                <w:szCs w:val="24"/>
                <w:highlight w:val="none"/>
              </w:rPr>
            </w:pPr>
            <w:r>
              <w:rPr>
                <w:rFonts w:hint="eastAsia" w:ascii="仿宋" w:hAnsi="仿宋" w:cs="宋体"/>
                <w:kern w:val="0"/>
                <w:sz w:val="24"/>
                <w:szCs w:val="24"/>
                <w:highlight w:val="none"/>
              </w:rPr>
              <w:t>4.未提供方案，得0分。</w:t>
            </w:r>
          </w:p>
        </w:tc>
        <w:tc>
          <w:tcPr>
            <w:tcW w:w="1092"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rFonts w:ascii="仿宋" w:hAnsi="仿宋" w:cs="仿宋_GB2312"/>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5" w:type="dxa"/>
            <w:tcBorders>
              <w:top w:val="single" w:color="auto" w:sz="6" w:space="0"/>
              <w:left w:val="single" w:color="auto" w:sz="6" w:space="0"/>
              <w:bottom w:val="single" w:color="auto" w:sz="6" w:space="0"/>
              <w:right w:val="single" w:color="auto" w:sz="6" w:space="0"/>
            </w:tcBorders>
            <w:vAlign w:val="center"/>
          </w:tcPr>
          <w:p>
            <w:pPr>
              <w:numPr>
                <w:ilvl w:val="0"/>
                <w:numId w:val="50"/>
              </w:numPr>
              <w:spacing w:line="400" w:lineRule="exact"/>
              <w:jc w:val="right"/>
              <w:rPr>
                <w:rFonts w:ascii="仿宋" w:hAnsi="仿宋" w:cs="宋体"/>
                <w:szCs w:val="21"/>
              </w:rPr>
            </w:pPr>
          </w:p>
        </w:tc>
        <w:tc>
          <w:tcPr>
            <w:tcW w:w="158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cs="宋体"/>
                <w:sz w:val="24"/>
                <w:szCs w:val="24"/>
                <w:highlight w:val="none"/>
              </w:rPr>
            </w:pPr>
            <w:r>
              <w:rPr>
                <w:rFonts w:hint="eastAsia" w:ascii="仿宋" w:hAnsi="仿宋" w:cs="宋体"/>
                <w:kern w:val="0"/>
                <w:sz w:val="24"/>
                <w:szCs w:val="24"/>
                <w:highlight w:val="none"/>
              </w:rPr>
              <w:t>质量管理及质量保证措施</w:t>
            </w:r>
          </w:p>
        </w:tc>
        <w:tc>
          <w:tcPr>
            <w:tcW w:w="5895" w:type="dxa"/>
            <w:tcBorders>
              <w:top w:val="single" w:color="auto" w:sz="6" w:space="0"/>
              <w:left w:val="single" w:color="auto" w:sz="6" w:space="0"/>
              <w:bottom w:val="single" w:color="auto" w:sz="6" w:space="0"/>
              <w:right w:val="single" w:color="auto" w:sz="6" w:space="0"/>
            </w:tcBorders>
            <w:vAlign w:val="center"/>
          </w:tcPr>
          <w:p>
            <w:pPr>
              <w:numPr>
                <w:ilvl w:val="255"/>
                <w:numId w:val="0"/>
              </w:numPr>
              <w:spacing w:line="340" w:lineRule="exact"/>
              <w:ind w:left="42" w:leftChars="20" w:right="42" w:rightChars="20"/>
              <w:jc w:val="left"/>
              <w:rPr>
                <w:rFonts w:ascii="仿宋" w:hAnsi="仿宋" w:cs="宋体"/>
                <w:kern w:val="0"/>
                <w:sz w:val="24"/>
                <w:szCs w:val="24"/>
                <w:highlight w:val="none"/>
              </w:rPr>
            </w:pPr>
            <w:r>
              <w:rPr>
                <w:rFonts w:hint="eastAsia" w:ascii="仿宋" w:hAnsi="仿宋" w:cs="宋体"/>
                <w:kern w:val="0"/>
                <w:sz w:val="24"/>
                <w:szCs w:val="24"/>
                <w:highlight w:val="none"/>
              </w:rPr>
              <w:t>根据各响应供应商制定的质量管理及质量保证措施等项目内容进行评审（</w:t>
            </w:r>
            <w:r>
              <w:rPr>
                <w:rFonts w:ascii="仿宋" w:hAnsi="仿宋"/>
                <w:sz w:val="24"/>
                <w:szCs w:val="24"/>
                <w:highlight w:val="none"/>
              </w:rPr>
              <w:t>包括</w:t>
            </w:r>
            <w:r>
              <w:rPr>
                <w:rFonts w:hint="eastAsia" w:ascii="仿宋" w:hAnsi="仿宋"/>
                <w:sz w:val="24"/>
                <w:szCs w:val="24"/>
                <w:highlight w:val="none"/>
              </w:rPr>
              <w:t>但不限于</w:t>
            </w:r>
            <w:r>
              <w:rPr>
                <w:rFonts w:ascii="仿宋" w:hAnsi="仿宋"/>
                <w:sz w:val="24"/>
                <w:szCs w:val="24"/>
                <w:highlight w:val="none"/>
              </w:rPr>
              <w:t>质量目标、质量保证体系及质量保证措施、质量承诺</w:t>
            </w:r>
            <w:r>
              <w:rPr>
                <w:rFonts w:hint="eastAsia" w:ascii="仿宋" w:hAnsi="仿宋"/>
                <w:sz w:val="24"/>
                <w:szCs w:val="24"/>
                <w:highlight w:val="none"/>
              </w:rPr>
              <w:t>、分工职责、材料采购符合要求、过程控制及检验、分项措施等</w:t>
            </w:r>
            <w:r>
              <w:rPr>
                <w:rFonts w:hint="eastAsia" w:ascii="仿宋" w:hAnsi="仿宋" w:cs="宋体"/>
                <w:kern w:val="0"/>
                <w:sz w:val="24"/>
                <w:szCs w:val="24"/>
                <w:highlight w:val="none"/>
              </w:rPr>
              <w:t xml:space="preserve">）： </w:t>
            </w:r>
          </w:p>
          <w:p>
            <w:pPr>
              <w:numPr>
                <w:ilvl w:val="255"/>
                <w:numId w:val="0"/>
              </w:numPr>
              <w:spacing w:line="340" w:lineRule="exact"/>
              <w:ind w:left="42" w:leftChars="20" w:right="42" w:rightChars="20"/>
              <w:jc w:val="left"/>
              <w:rPr>
                <w:rFonts w:ascii="仿宋" w:hAnsi="仿宋" w:cs="宋体"/>
                <w:kern w:val="0"/>
                <w:sz w:val="24"/>
                <w:szCs w:val="24"/>
                <w:highlight w:val="none"/>
              </w:rPr>
            </w:pPr>
            <w:r>
              <w:rPr>
                <w:rFonts w:hint="eastAsia" w:ascii="仿宋" w:hAnsi="仿宋" w:cs="宋体"/>
                <w:kern w:val="0"/>
                <w:sz w:val="24"/>
                <w:szCs w:val="24"/>
                <w:highlight w:val="none"/>
              </w:rPr>
              <w:t xml:space="preserve">1.方案科学、合理、可行性高，完全符合采购要求，得15分； </w:t>
            </w:r>
          </w:p>
          <w:p>
            <w:pPr>
              <w:numPr>
                <w:ilvl w:val="255"/>
                <w:numId w:val="0"/>
              </w:numPr>
              <w:spacing w:line="340" w:lineRule="exact"/>
              <w:ind w:left="42" w:leftChars="20" w:right="42" w:rightChars="20"/>
              <w:jc w:val="left"/>
              <w:rPr>
                <w:rFonts w:ascii="仿宋" w:hAnsi="仿宋" w:cs="宋体"/>
                <w:kern w:val="0"/>
                <w:sz w:val="24"/>
                <w:szCs w:val="24"/>
                <w:highlight w:val="none"/>
              </w:rPr>
            </w:pPr>
            <w:r>
              <w:rPr>
                <w:rFonts w:hint="eastAsia" w:ascii="仿宋" w:hAnsi="仿宋" w:cs="宋体"/>
                <w:kern w:val="0"/>
                <w:sz w:val="24"/>
                <w:szCs w:val="24"/>
                <w:highlight w:val="none"/>
              </w:rPr>
              <w:t xml:space="preserve">2.方案相对科学合理、可行性一般，符合采购要求，得10分； </w:t>
            </w:r>
          </w:p>
          <w:p>
            <w:pPr>
              <w:numPr>
                <w:ilvl w:val="255"/>
                <w:numId w:val="0"/>
              </w:numPr>
              <w:spacing w:line="340" w:lineRule="exact"/>
              <w:ind w:left="42" w:leftChars="20" w:right="42" w:rightChars="20"/>
              <w:jc w:val="left"/>
              <w:rPr>
                <w:rFonts w:ascii="仿宋" w:hAnsi="仿宋" w:cs="宋体"/>
                <w:kern w:val="0"/>
                <w:sz w:val="24"/>
                <w:szCs w:val="24"/>
                <w:highlight w:val="none"/>
              </w:rPr>
            </w:pPr>
            <w:r>
              <w:rPr>
                <w:rFonts w:hint="eastAsia" w:ascii="仿宋" w:hAnsi="仿宋" w:cs="宋体"/>
                <w:kern w:val="0"/>
                <w:sz w:val="24"/>
                <w:szCs w:val="24"/>
                <w:highlight w:val="none"/>
              </w:rPr>
              <w:t xml:space="preserve">3.方案一般、可行性较低，基本符合项目要求，得5分； </w:t>
            </w:r>
          </w:p>
          <w:p>
            <w:pPr>
              <w:numPr>
                <w:ilvl w:val="255"/>
                <w:numId w:val="0"/>
              </w:numPr>
              <w:spacing w:line="340" w:lineRule="exact"/>
              <w:ind w:left="42" w:leftChars="20" w:right="42" w:rightChars="20"/>
              <w:jc w:val="left"/>
              <w:rPr>
                <w:rFonts w:ascii="仿宋" w:hAnsi="仿宋" w:cs="宋体"/>
                <w:kern w:val="0"/>
                <w:sz w:val="24"/>
                <w:szCs w:val="24"/>
                <w:highlight w:val="none"/>
              </w:rPr>
            </w:pPr>
            <w:r>
              <w:rPr>
                <w:rFonts w:hint="eastAsia" w:ascii="仿宋" w:hAnsi="仿宋" w:cs="宋体"/>
                <w:kern w:val="0"/>
                <w:sz w:val="24"/>
                <w:szCs w:val="24"/>
                <w:highlight w:val="none"/>
              </w:rPr>
              <w:t xml:space="preserve">4.方案简单不完善，得1分； </w:t>
            </w:r>
          </w:p>
          <w:p>
            <w:pPr>
              <w:numPr>
                <w:ilvl w:val="255"/>
                <w:numId w:val="0"/>
              </w:numPr>
              <w:spacing w:line="340" w:lineRule="exact"/>
              <w:ind w:left="42" w:leftChars="20" w:right="42" w:rightChars="20"/>
              <w:jc w:val="left"/>
              <w:rPr>
                <w:rFonts w:ascii="仿宋" w:hAnsi="仿宋" w:cs="宋体"/>
                <w:sz w:val="24"/>
                <w:szCs w:val="24"/>
                <w:highlight w:val="none"/>
              </w:rPr>
            </w:pPr>
            <w:r>
              <w:rPr>
                <w:rFonts w:hint="eastAsia" w:ascii="仿宋" w:hAnsi="仿宋" w:cs="宋体"/>
                <w:kern w:val="0"/>
                <w:sz w:val="24"/>
                <w:szCs w:val="24"/>
                <w:highlight w:val="none"/>
              </w:rPr>
              <w:t>5.未提供或提供的方案与本项目无关的，得0分。</w:t>
            </w:r>
          </w:p>
        </w:tc>
        <w:tc>
          <w:tcPr>
            <w:tcW w:w="1092"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rFonts w:ascii="仿宋" w:hAnsi="仿宋" w:cs="仿宋_GB2312"/>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5" w:type="dxa"/>
            <w:tcBorders>
              <w:top w:val="single" w:color="auto" w:sz="6" w:space="0"/>
              <w:left w:val="single" w:color="auto" w:sz="6" w:space="0"/>
              <w:bottom w:val="single" w:color="auto" w:sz="6" w:space="0"/>
              <w:right w:val="single" w:color="auto" w:sz="6" w:space="0"/>
            </w:tcBorders>
            <w:vAlign w:val="center"/>
          </w:tcPr>
          <w:p>
            <w:pPr>
              <w:numPr>
                <w:ilvl w:val="0"/>
                <w:numId w:val="50"/>
              </w:numPr>
              <w:spacing w:line="400" w:lineRule="exact"/>
              <w:jc w:val="right"/>
              <w:rPr>
                <w:rFonts w:ascii="仿宋" w:hAnsi="仿宋" w:cs="宋体"/>
                <w:szCs w:val="21"/>
              </w:rPr>
            </w:pPr>
          </w:p>
        </w:tc>
        <w:tc>
          <w:tcPr>
            <w:tcW w:w="158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cs="宋体"/>
                <w:sz w:val="24"/>
                <w:szCs w:val="24"/>
                <w:highlight w:val="none"/>
              </w:rPr>
            </w:pPr>
            <w:r>
              <w:rPr>
                <w:rFonts w:hint="eastAsia" w:ascii="仿宋" w:hAnsi="仿宋" w:cs="宋体"/>
                <w:sz w:val="24"/>
                <w:szCs w:val="24"/>
                <w:highlight w:val="none"/>
              </w:rPr>
              <w:t>应急实施措施方案</w:t>
            </w:r>
          </w:p>
        </w:tc>
        <w:tc>
          <w:tcPr>
            <w:tcW w:w="5895" w:type="dxa"/>
            <w:tcBorders>
              <w:top w:val="single" w:color="auto" w:sz="6" w:space="0"/>
              <w:left w:val="single" w:color="auto" w:sz="6" w:space="0"/>
              <w:bottom w:val="single" w:color="auto" w:sz="6" w:space="0"/>
              <w:right w:val="single" w:color="auto" w:sz="6" w:space="0"/>
            </w:tcBorders>
            <w:vAlign w:val="center"/>
          </w:tcPr>
          <w:p>
            <w:pPr>
              <w:numPr>
                <w:ilvl w:val="255"/>
                <w:numId w:val="0"/>
              </w:numPr>
              <w:spacing w:line="400" w:lineRule="exact"/>
              <w:ind w:left="42" w:leftChars="20" w:right="42" w:rightChars="20"/>
              <w:jc w:val="left"/>
              <w:rPr>
                <w:rFonts w:ascii="仿宋" w:hAnsi="仿宋" w:cs="宋体"/>
                <w:sz w:val="24"/>
                <w:szCs w:val="24"/>
                <w:highlight w:val="none"/>
              </w:rPr>
            </w:pPr>
            <w:r>
              <w:rPr>
                <w:rFonts w:hint="eastAsia" w:ascii="仿宋" w:hAnsi="仿宋" w:cs="宋体"/>
                <w:sz w:val="24"/>
                <w:szCs w:val="24"/>
                <w:highlight w:val="none"/>
              </w:rPr>
              <w:t xml:space="preserve">根据各响应供应商提供的应急实施措施方案进行评审： </w:t>
            </w:r>
          </w:p>
          <w:p>
            <w:pPr>
              <w:numPr>
                <w:ilvl w:val="255"/>
                <w:numId w:val="0"/>
              </w:numPr>
              <w:spacing w:line="400" w:lineRule="exact"/>
              <w:ind w:left="42" w:leftChars="20" w:right="42" w:rightChars="20"/>
              <w:jc w:val="left"/>
              <w:rPr>
                <w:rFonts w:ascii="仿宋" w:hAnsi="仿宋" w:cs="宋体"/>
                <w:sz w:val="24"/>
                <w:szCs w:val="24"/>
                <w:highlight w:val="none"/>
              </w:rPr>
            </w:pPr>
            <w:r>
              <w:rPr>
                <w:rFonts w:hint="eastAsia" w:ascii="仿宋" w:hAnsi="仿宋" w:cs="宋体"/>
                <w:sz w:val="24"/>
                <w:szCs w:val="24"/>
                <w:highlight w:val="none"/>
              </w:rPr>
              <w:t xml:space="preserve">1.应急实施措施方案齐全周密、应对有力，可达到很好效果，得15分。  </w:t>
            </w:r>
          </w:p>
          <w:p>
            <w:pPr>
              <w:numPr>
                <w:ilvl w:val="255"/>
                <w:numId w:val="0"/>
              </w:numPr>
              <w:spacing w:line="400" w:lineRule="exact"/>
              <w:ind w:left="42" w:leftChars="20" w:right="42" w:rightChars="20"/>
              <w:jc w:val="left"/>
              <w:rPr>
                <w:rFonts w:ascii="仿宋" w:hAnsi="仿宋" w:cs="宋体"/>
                <w:sz w:val="24"/>
                <w:szCs w:val="24"/>
                <w:highlight w:val="none"/>
              </w:rPr>
            </w:pPr>
            <w:r>
              <w:rPr>
                <w:rFonts w:hint="eastAsia" w:ascii="仿宋" w:hAnsi="仿宋" w:cs="宋体"/>
                <w:sz w:val="24"/>
                <w:szCs w:val="24"/>
                <w:highlight w:val="none"/>
              </w:rPr>
              <w:t xml:space="preserve">2.应急实施措施方案一般，可达到一定的作用，得10分。  </w:t>
            </w:r>
          </w:p>
          <w:p>
            <w:pPr>
              <w:numPr>
                <w:ilvl w:val="255"/>
                <w:numId w:val="0"/>
              </w:numPr>
              <w:spacing w:line="400" w:lineRule="exact"/>
              <w:ind w:left="42" w:leftChars="20" w:right="42" w:rightChars="20"/>
              <w:jc w:val="left"/>
              <w:rPr>
                <w:rFonts w:ascii="仿宋" w:hAnsi="仿宋" w:cs="宋体"/>
                <w:sz w:val="24"/>
                <w:szCs w:val="24"/>
                <w:highlight w:val="none"/>
              </w:rPr>
            </w:pPr>
            <w:r>
              <w:rPr>
                <w:rFonts w:hint="eastAsia" w:ascii="仿宋" w:hAnsi="仿宋" w:cs="宋体"/>
                <w:sz w:val="24"/>
                <w:szCs w:val="24"/>
                <w:highlight w:val="none"/>
              </w:rPr>
              <w:t xml:space="preserve">3.有该部分内容描述的可得基本分5分。 </w:t>
            </w:r>
          </w:p>
          <w:p>
            <w:pPr>
              <w:numPr>
                <w:ilvl w:val="255"/>
                <w:numId w:val="0"/>
              </w:numPr>
              <w:spacing w:line="400" w:lineRule="exact"/>
              <w:ind w:left="42" w:leftChars="20" w:right="42" w:rightChars="20"/>
              <w:jc w:val="left"/>
              <w:rPr>
                <w:rFonts w:ascii="仿宋" w:hAnsi="仿宋" w:cs="宋体"/>
                <w:sz w:val="24"/>
                <w:szCs w:val="24"/>
                <w:highlight w:val="none"/>
              </w:rPr>
            </w:pPr>
            <w:r>
              <w:rPr>
                <w:rFonts w:hint="eastAsia" w:ascii="仿宋" w:hAnsi="仿宋" w:cs="宋体"/>
                <w:sz w:val="24"/>
                <w:szCs w:val="24"/>
                <w:highlight w:val="none"/>
              </w:rPr>
              <w:t>4.未提供方案，0分。</w:t>
            </w:r>
          </w:p>
        </w:tc>
        <w:tc>
          <w:tcPr>
            <w:tcW w:w="1092"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rFonts w:ascii="仿宋" w:hAnsi="仿宋" w:cs="仿宋_GB2312"/>
                <w:sz w:val="24"/>
                <w:szCs w:val="24"/>
              </w:rPr>
            </w:pPr>
          </w:p>
        </w:tc>
      </w:tr>
    </w:tbl>
    <w:p>
      <w:pPr>
        <w:adjustRightInd w:val="0"/>
        <w:snapToGrid w:val="0"/>
        <w:spacing w:line="480" w:lineRule="auto"/>
        <w:ind w:firstLine="4284" w:firstLineChars="1524"/>
        <w:rPr>
          <w:rFonts w:ascii="仿宋" w:hAnsi="仿宋" w:cs="宋体"/>
          <w:spacing w:val="4"/>
          <w:sz w:val="24"/>
        </w:rPr>
      </w:pPr>
      <w:r>
        <w:rPr>
          <w:rFonts w:hint="eastAsia" w:ascii="仿宋" w:hAnsi="仿宋" w:cs="微软雅黑"/>
          <w:b/>
          <w:sz w:val="28"/>
          <w:szCs w:val="28"/>
        </w:rPr>
        <w:br w:type="page"/>
      </w:r>
    </w:p>
    <w:p>
      <w:pPr>
        <w:jc w:val="center"/>
        <w:rPr>
          <w:rFonts w:ascii="仿宋" w:hAnsi="仿宋" w:cs="微软雅黑"/>
          <w:b/>
          <w:snapToGrid w:val="0"/>
          <w:sz w:val="28"/>
          <w:szCs w:val="28"/>
        </w:rPr>
      </w:pPr>
    </w:p>
    <w:p>
      <w:pPr>
        <w:jc w:val="center"/>
        <w:rPr>
          <w:rFonts w:ascii="仿宋" w:hAnsi="仿宋" w:cs="微软雅黑"/>
          <w:b/>
          <w:sz w:val="28"/>
          <w:szCs w:val="28"/>
        </w:rPr>
      </w:pPr>
      <w:r>
        <w:rPr>
          <w:rFonts w:hint="eastAsia" w:ascii="仿宋" w:hAnsi="仿宋" w:cs="微软雅黑"/>
          <w:b/>
          <w:snapToGrid w:val="0"/>
          <w:sz w:val="28"/>
          <w:szCs w:val="28"/>
        </w:rPr>
        <w:t>需求响应情况一览表</w:t>
      </w:r>
    </w:p>
    <w:p>
      <w:pPr>
        <w:spacing w:line="240" w:lineRule="exact"/>
        <w:rPr>
          <w:rFonts w:ascii="仿宋" w:hAnsi="仿宋" w:cs="宋体"/>
          <w:bCs/>
          <w:sz w:val="24"/>
          <w:szCs w:val="24"/>
        </w:rPr>
      </w:pPr>
    </w:p>
    <w:p>
      <w:pPr>
        <w:spacing w:line="360" w:lineRule="auto"/>
        <w:rPr>
          <w:rFonts w:ascii="仿宋" w:hAnsi="仿宋" w:cs="宋体"/>
          <w:bCs/>
          <w:sz w:val="24"/>
          <w:szCs w:val="24"/>
        </w:rPr>
      </w:pPr>
      <w:r>
        <w:rPr>
          <w:rFonts w:hint="eastAsia" w:ascii="仿宋" w:hAnsi="仿宋" w:cs="宋体"/>
          <w:bCs/>
          <w:sz w:val="24"/>
          <w:szCs w:val="24"/>
        </w:rPr>
        <w:t xml:space="preserve">项目名称：                            </w:t>
      </w:r>
    </w:p>
    <w:p>
      <w:pPr>
        <w:spacing w:line="360" w:lineRule="auto"/>
        <w:rPr>
          <w:rFonts w:ascii="仿宋" w:hAnsi="仿宋" w:cs="宋体"/>
          <w:bCs/>
          <w:sz w:val="24"/>
          <w:szCs w:val="24"/>
        </w:rPr>
      </w:pPr>
      <w:r>
        <w:rPr>
          <w:rFonts w:hint="eastAsia" w:ascii="仿宋" w:hAnsi="仿宋" w:cs="宋体"/>
          <w:bCs/>
          <w:sz w:val="24"/>
          <w:szCs w:val="24"/>
        </w:rPr>
        <w:t xml:space="preserve">项目编号： </w:t>
      </w:r>
    </w:p>
    <w:tbl>
      <w:tblPr>
        <w:tblStyle w:val="47"/>
        <w:tblW w:w="92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4"/>
        <w:gridCol w:w="2469"/>
        <w:gridCol w:w="2788"/>
        <w:gridCol w:w="1731"/>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464" w:type="dxa"/>
            <w:tcBorders>
              <w:top w:val="single" w:color="auto" w:sz="12" w:space="0"/>
              <w:bottom w:val="double" w:color="auto" w:sz="4" w:space="0"/>
            </w:tcBorders>
            <w:shd w:val="clear" w:color="auto" w:fill="D7D7D7"/>
            <w:vAlign w:val="center"/>
          </w:tcPr>
          <w:p>
            <w:pPr>
              <w:snapToGrid w:val="0"/>
              <w:ind w:left="-71" w:leftChars="-34" w:right="-73" w:rightChars="-35"/>
              <w:jc w:val="center"/>
              <w:rPr>
                <w:rFonts w:ascii="仿宋" w:hAnsi="仿宋" w:cs="宋体"/>
                <w:sz w:val="22"/>
              </w:rPr>
            </w:pPr>
            <w:r>
              <w:rPr>
                <w:rFonts w:hint="eastAsia" w:ascii="仿宋" w:hAnsi="仿宋" w:cs="宋体"/>
                <w:sz w:val="22"/>
              </w:rPr>
              <w:t>序</w:t>
            </w:r>
          </w:p>
          <w:p>
            <w:pPr>
              <w:snapToGrid w:val="0"/>
              <w:ind w:left="-71" w:leftChars="-34" w:right="-73" w:rightChars="-35"/>
              <w:jc w:val="center"/>
              <w:rPr>
                <w:rFonts w:ascii="仿宋" w:hAnsi="仿宋" w:cs="宋体"/>
                <w:sz w:val="22"/>
              </w:rPr>
            </w:pPr>
            <w:r>
              <w:rPr>
                <w:rFonts w:hint="eastAsia" w:ascii="仿宋" w:hAnsi="仿宋" w:cs="宋体"/>
                <w:sz w:val="22"/>
              </w:rPr>
              <w:t>号</w:t>
            </w:r>
          </w:p>
        </w:tc>
        <w:tc>
          <w:tcPr>
            <w:tcW w:w="2469" w:type="dxa"/>
            <w:tcBorders>
              <w:top w:val="single" w:color="auto" w:sz="12" w:space="0"/>
              <w:bottom w:val="double" w:color="auto" w:sz="4" w:space="0"/>
            </w:tcBorders>
            <w:shd w:val="clear" w:color="auto" w:fill="D7D7D7"/>
            <w:vAlign w:val="center"/>
          </w:tcPr>
          <w:p>
            <w:pPr>
              <w:snapToGrid w:val="0"/>
              <w:ind w:left="-71" w:leftChars="-34" w:right="-73" w:rightChars="-35"/>
              <w:jc w:val="center"/>
              <w:rPr>
                <w:rFonts w:ascii="仿宋" w:hAnsi="仿宋" w:cs="宋体"/>
                <w:sz w:val="22"/>
              </w:rPr>
            </w:pPr>
            <w:r>
              <w:rPr>
                <w:rFonts w:hint="eastAsia" w:ascii="仿宋" w:hAnsi="仿宋" w:cs="宋体"/>
                <w:sz w:val="22"/>
              </w:rPr>
              <w:t>内部遴选文件条款描述</w:t>
            </w:r>
          </w:p>
        </w:tc>
        <w:tc>
          <w:tcPr>
            <w:tcW w:w="2788" w:type="dxa"/>
            <w:tcBorders>
              <w:top w:val="single" w:color="auto" w:sz="12" w:space="0"/>
              <w:bottom w:val="double" w:color="auto" w:sz="4" w:space="0"/>
            </w:tcBorders>
            <w:shd w:val="clear" w:color="auto" w:fill="D7D7D7"/>
            <w:vAlign w:val="center"/>
          </w:tcPr>
          <w:p>
            <w:pPr>
              <w:snapToGrid w:val="0"/>
              <w:ind w:left="-71" w:leftChars="-34" w:right="-73" w:rightChars="-35"/>
              <w:jc w:val="center"/>
              <w:rPr>
                <w:rFonts w:ascii="仿宋" w:hAnsi="仿宋" w:cs="宋体"/>
                <w:sz w:val="22"/>
              </w:rPr>
            </w:pPr>
            <w:r>
              <w:rPr>
                <w:rFonts w:hint="eastAsia" w:ascii="仿宋" w:hAnsi="仿宋" w:cs="宋体"/>
                <w:sz w:val="22"/>
              </w:rPr>
              <w:t>供应商响应描述</w:t>
            </w:r>
          </w:p>
        </w:tc>
        <w:tc>
          <w:tcPr>
            <w:tcW w:w="1731" w:type="dxa"/>
            <w:tcBorders>
              <w:top w:val="single" w:color="auto" w:sz="12" w:space="0"/>
              <w:bottom w:val="double" w:color="auto" w:sz="4" w:space="0"/>
            </w:tcBorders>
            <w:shd w:val="clear" w:color="auto" w:fill="D7D7D7"/>
            <w:vAlign w:val="center"/>
          </w:tcPr>
          <w:p>
            <w:pPr>
              <w:snapToGrid w:val="0"/>
              <w:spacing w:line="300" w:lineRule="exact"/>
              <w:ind w:left="-71" w:leftChars="-34" w:right="-73" w:rightChars="-35"/>
              <w:jc w:val="center"/>
              <w:rPr>
                <w:rFonts w:ascii="仿宋" w:hAnsi="仿宋" w:cs="宋体"/>
                <w:sz w:val="22"/>
              </w:rPr>
            </w:pPr>
            <w:r>
              <w:rPr>
                <w:rFonts w:hint="eastAsia" w:ascii="仿宋" w:hAnsi="仿宋" w:cs="宋体"/>
                <w:sz w:val="22"/>
              </w:rPr>
              <w:t>偏离情况说明</w:t>
            </w:r>
          </w:p>
          <w:p>
            <w:pPr>
              <w:snapToGrid w:val="0"/>
              <w:spacing w:line="300" w:lineRule="exact"/>
              <w:jc w:val="center"/>
              <w:rPr>
                <w:rFonts w:ascii="仿宋" w:hAnsi="仿宋" w:cs="宋体"/>
                <w:b/>
                <w:sz w:val="22"/>
              </w:rPr>
            </w:pPr>
            <w:r>
              <w:rPr>
                <w:rFonts w:hint="eastAsia" w:ascii="仿宋" w:hAnsi="仿宋" w:cs="宋体"/>
                <w:b/>
                <w:sz w:val="22"/>
              </w:rPr>
              <w:t>（正偏离/完全响应/负偏离）</w:t>
            </w:r>
          </w:p>
        </w:tc>
        <w:tc>
          <w:tcPr>
            <w:tcW w:w="1841" w:type="dxa"/>
            <w:tcBorders>
              <w:top w:val="single" w:color="auto" w:sz="12" w:space="0"/>
              <w:bottom w:val="double" w:color="auto" w:sz="4" w:space="0"/>
            </w:tcBorders>
            <w:shd w:val="clear" w:color="auto" w:fill="D7D7D7"/>
            <w:vAlign w:val="center"/>
          </w:tcPr>
          <w:p>
            <w:pPr>
              <w:snapToGrid w:val="0"/>
              <w:ind w:left="-71" w:leftChars="-34" w:right="-73" w:rightChars="-35"/>
              <w:jc w:val="center"/>
              <w:rPr>
                <w:rFonts w:ascii="仿宋" w:hAnsi="仿宋" w:cs="宋体"/>
                <w:sz w:val="22"/>
              </w:rPr>
            </w:pPr>
            <w:r>
              <w:rPr>
                <w:rFonts w:hint="eastAsia" w:ascii="仿宋" w:hAnsi="仿宋" w:cs="宋体"/>
                <w:sz w:val="22"/>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464" w:type="dxa"/>
            <w:vAlign w:val="center"/>
          </w:tcPr>
          <w:p>
            <w:pPr>
              <w:numPr>
                <w:ilvl w:val="0"/>
                <w:numId w:val="51"/>
              </w:numPr>
              <w:jc w:val="left"/>
              <w:rPr>
                <w:rFonts w:ascii="仿宋" w:hAnsi="仿宋" w:cs="宋体"/>
                <w:sz w:val="22"/>
              </w:rPr>
            </w:pPr>
          </w:p>
        </w:tc>
        <w:tc>
          <w:tcPr>
            <w:tcW w:w="2469" w:type="dxa"/>
            <w:vAlign w:val="center"/>
          </w:tcPr>
          <w:p>
            <w:pPr>
              <w:pStyle w:val="60"/>
              <w:numPr>
                <w:ilvl w:val="0"/>
                <w:numId w:val="52"/>
              </w:numPr>
              <w:rPr>
                <w:rFonts w:ascii="仿宋" w:hAnsi="仿宋" w:cs="宋体"/>
                <w:sz w:val="22"/>
              </w:rPr>
            </w:pPr>
            <w:r>
              <w:rPr>
                <w:rFonts w:hint="eastAsia" w:ascii="仿宋" w:hAnsi="仿宋"/>
                <w:sz w:val="22"/>
              </w:rPr>
              <w:t>项目概况</w:t>
            </w:r>
          </w:p>
        </w:tc>
        <w:tc>
          <w:tcPr>
            <w:tcW w:w="2788" w:type="dxa"/>
            <w:vAlign w:val="center"/>
          </w:tcPr>
          <w:p>
            <w:pPr>
              <w:jc w:val="center"/>
              <w:rPr>
                <w:rFonts w:ascii="仿宋" w:hAnsi="仿宋" w:cs="宋体"/>
                <w:sz w:val="22"/>
              </w:rPr>
            </w:pPr>
          </w:p>
        </w:tc>
        <w:tc>
          <w:tcPr>
            <w:tcW w:w="1731" w:type="dxa"/>
            <w:vAlign w:val="center"/>
          </w:tcPr>
          <w:p>
            <w:pPr>
              <w:jc w:val="center"/>
              <w:rPr>
                <w:rFonts w:ascii="仿宋" w:hAnsi="仿宋" w:cs="宋体"/>
                <w:sz w:val="22"/>
              </w:rPr>
            </w:pPr>
          </w:p>
        </w:tc>
        <w:tc>
          <w:tcPr>
            <w:tcW w:w="1841" w:type="dxa"/>
            <w:vAlign w:val="center"/>
          </w:tcPr>
          <w:p>
            <w:pPr>
              <w:jc w:val="center"/>
              <w:rPr>
                <w:rFonts w:ascii="仿宋" w:hAnsi="仿宋" w:cs="宋体"/>
                <w:sz w:val="22"/>
              </w:rPr>
            </w:pPr>
            <w:r>
              <w:rPr>
                <w:rFonts w:hint="eastAsia" w:ascii="仿宋" w:hAnsi="仿宋" w:cs="宋体"/>
                <w:sz w:val="22"/>
              </w:rPr>
              <w:t>见《响应文件》第</w:t>
            </w:r>
            <w:r>
              <w:rPr>
                <w:rFonts w:hint="eastAsia" w:ascii="仿宋" w:hAnsi="仿宋" w:cs="宋体"/>
                <w:sz w:val="22"/>
                <w:u w:val="single"/>
              </w:rPr>
              <w:t xml:space="preserve">  </w:t>
            </w:r>
            <w:r>
              <w:rPr>
                <w:rFonts w:hint="eastAsia" w:ascii="仿宋" w:hAnsi="仿宋" w:cs="宋体"/>
                <w:sz w:val="22"/>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464" w:type="dxa"/>
            <w:vAlign w:val="center"/>
          </w:tcPr>
          <w:p>
            <w:pPr>
              <w:numPr>
                <w:ilvl w:val="0"/>
                <w:numId w:val="51"/>
              </w:numPr>
              <w:jc w:val="left"/>
              <w:rPr>
                <w:rFonts w:ascii="仿宋" w:hAnsi="仿宋" w:cs="宋体"/>
                <w:sz w:val="22"/>
              </w:rPr>
            </w:pPr>
          </w:p>
        </w:tc>
        <w:tc>
          <w:tcPr>
            <w:tcW w:w="2469" w:type="dxa"/>
            <w:vAlign w:val="center"/>
          </w:tcPr>
          <w:p>
            <w:pPr>
              <w:pStyle w:val="60"/>
              <w:numPr>
                <w:ilvl w:val="0"/>
                <w:numId w:val="52"/>
              </w:numPr>
              <w:rPr>
                <w:rFonts w:ascii="仿宋" w:hAnsi="仿宋" w:cs="宋体"/>
                <w:sz w:val="22"/>
              </w:rPr>
            </w:pPr>
            <w:r>
              <w:rPr>
                <w:rFonts w:hint="eastAsia" w:ascii="仿宋" w:hAnsi="仿宋"/>
                <w:sz w:val="22"/>
              </w:rPr>
              <w:t>总体要求</w:t>
            </w:r>
          </w:p>
        </w:tc>
        <w:tc>
          <w:tcPr>
            <w:tcW w:w="2788" w:type="dxa"/>
            <w:vAlign w:val="center"/>
          </w:tcPr>
          <w:p>
            <w:pPr>
              <w:jc w:val="center"/>
              <w:rPr>
                <w:rFonts w:ascii="仿宋" w:hAnsi="仿宋" w:cs="宋体"/>
                <w:sz w:val="22"/>
              </w:rPr>
            </w:pPr>
          </w:p>
        </w:tc>
        <w:tc>
          <w:tcPr>
            <w:tcW w:w="1731" w:type="dxa"/>
            <w:vAlign w:val="center"/>
          </w:tcPr>
          <w:p>
            <w:pPr>
              <w:jc w:val="center"/>
              <w:rPr>
                <w:rFonts w:ascii="仿宋" w:hAnsi="仿宋" w:cs="宋体"/>
                <w:sz w:val="22"/>
              </w:rPr>
            </w:pPr>
          </w:p>
        </w:tc>
        <w:tc>
          <w:tcPr>
            <w:tcW w:w="1841" w:type="dxa"/>
            <w:vAlign w:val="center"/>
          </w:tcPr>
          <w:p>
            <w:pPr>
              <w:jc w:val="center"/>
              <w:rPr>
                <w:rFonts w:ascii="仿宋" w:hAnsi="仿宋" w:cs="宋体"/>
                <w:sz w:val="22"/>
              </w:rPr>
            </w:pPr>
            <w:r>
              <w:rPr>
                <w:rFonts w:hint="eastAsia" w:ascii="仿宋" w:hAnsi="仿宋" w:cs="宋体"/>
                <w:sz w:val="22"/>
              </w:rPr>
              <w:t>见《响应文件》第</w:t>
            </w:r>
            <w:r>
              <w:rPr>
                <w:rFonts w:hint="eastAsia" w:ascii="仿宋" w:hAnsi="仿宋" w:cs="宋体"/>
                <w:sz w:val="22"/>
                <w:u w:val="single"/>
              </w:rPr>
              <w:t xml:space="preserve">  </w:t>
            </w:r>
            <w:r>
              <w:rPr>
                <w:rFonts w:hint="eastAsia" w:ascii="仿宋" w:hAnsi="仿宋" w:cs="宋体"/>
                <w:sz w:val="22"/>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464" w:type="dxa"/>
            <w:vAlign w:val="center"/>
          </w:tcPr>
          <w:p>
            <w:pPr>
              <w:numPr>
                <w:ilvl w:val="0"/>
                <w:numId w:val="51"/>
              </w:numPr>
              <w:jc w:val="left"/>
              <w:rPr>
                <w:rFonts w:ascii="仿宋" w:hAnsi="仿宋" w:cs="宋体"/>
                <w:sz w:val="22"/>
              </w:rPr>
            </w:pPr>
          </w:p>
        </w:tc>
        <w:tc>
          <w:tcPr>
            <w:tcW w:w="2469" w:type="dxa"/>
            <w:vAlign w:val="center"/>
          </w:tcPr>
          <w:p>
            <w:pPr>
              <w:pStyle w:val="60"/>
              <w:numPr>
                <w:ilvl w:val="0"/>
                <w:numId w:val="52"/>
              </w:numPr>
              <w:rPr>
                <w:rFonts w:ascii="仿宋" w:hAnsi="仿宋" w:cs="宋体"/>
                <w:sz w:val="22"/>
              </w:rPr>
            </w:pPr>
            <w:r>
              <w:rPr>
                <w:rFonts w:hint="eastAsia" w:ascii="仿宋" w:hAnsi="仿宋"/>
                <w:sz w:val="22"/>
              </w:rPr>
              <w:t>质量和安全文明施工标准</w:t>
            </w:r>
          </w:p>
        </w:tc>
        <w:tc>
          <w:tcPr>
            <w:tcW w:w="2788" w:type="dxa"/>
            <w:vAlign w:val="center"/>
          </w:tcPr>
          <w:p>
            <w:pPr>
              <w:jc w:val="center"/>
              <w:rPr>
                <w:rFonts w:ascii="仿宋" w:hAnsi="仿宋" w:cs="宋体"/>
                <w:sz w:val="22"/>
              </w:rPr>
            </w:pPr>
          </w:p>
        </w:tc>
        <w:tc>
          <w:tcPr>
            <w:tcW w:w="1731" w:type="dxa"/>
            <w:vAlign w:val="center"/>
          </w:tcPr>
          <w:p>
            <w:pPr>
              <w:jc w:val="center"/>
              <w:rPr>
                <w:rFonts w:ascii="仿宋" w:hAnsi="仿宋" w:cs="宋体"/>
                <w:sz w:val="22"/>
              </w:rPr>
            </w:pPr>
          </w:p>
        </w:tc>
        <w:tc>
          <w:tcPr>
            <w:tcW w:w="1841" w:type="dxa"/>
            <w:vAlign w:val="center"/>
          </w:tcPr>
          <w:p>
            <w:pPr>
              <w:jc w:val="center"/>
              <w:rPr>
                <w:rFonts w:ascii="仿宋" w:hAnsi="仿宋" w:cs="宋体"/>
                <w:sz w:val="22"/>
              </w:rPr>
            </w:pPr>
            <w:r>
              <w:rPr>
                <w:rFonts w:hint="eastAsia" w:ascii="仿宋" w:hAnsi="仿宋" w:cs="宋体"/>
                <w:sz w:val="22"/>
              </w:rPr>
              <w:t>见《响应文件》第</w:t>
            </w:r>
            <w:r>
              <w:rPr>
                <w:rFonts w:hint="eastAsia" w:ascii="仿宋" w:hAnsi="仿宋" w:cs="宋体"/>
                <w:sz w:val="22"/>
                <w:u w:val="single"/>
              </w:rPr>
              <w:t xml:space="preserve">  </w:t>
            </w:r>
            <w:r>
              <w:rPr>
                <w:rFonts w:hint="eastAsia" w:ascii="仿宋" w:hAnsi="仿宋" w:cs="宋体"/>
                <w:sz w:val="22"/>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dxa"/>
            <w:vAlign w:val="center"/>
          </w:tcPr>
          <w:p>
            <w:pPr>
              <w:rPr>
                <w:rFonts w:ascii="仿宋" w:hAnsi="仿宋" w:cs="宋体"/>
                <w:sz w:val="22"/>
              </w:rPr>
            </w:pPr>
            <w:r>
              <w:rPr>
                <w:rFonts w:hint="eastAsia" w:ascii="仿宋" w:hAnsi="仿宋" w:cs="宋体"/>
                <w:sz w:val="22"/>
              </w:rPr>
              <w:t>4</w:t>
            </w:r>
          </w:p>
        </w:tc>
        <w:tc>
          <w:tcPr>
            <w:tcW w:w="2469" w:type="dxa"/>
            <w:vAlign w:val="center"/>
          </w:tcPr>
          <w:p>
            <w:pPr>
              <w:pStyle w:val="60"/>
              <w:numPr>
                <w:ilvl w:val="0"/>
                <w:numId w:val="52"/>
              </w:numPr>
              <w:rPr>
                <w:rFonts w:ascii="仿宋" w:hAnsi="仿宋" w:cs="宋体"/>
                <w:sz w:val="22"/>
              </w:rPr>
            </w:pPr>
            <w:r>
              <w:rPr>
                <w:rFonts w:hint="eastAsia" w:ascii="仿宋" w:hAnsi="仿宋"/>
                <w:sz w:val="22"/>
              </w:rPr>
              <w:t>质保期和质量标准</w:t>
            </w:r>
          </w:p>
        </w:tc>
        <w:tc>
          <w:tcPr>
            <w:tcW w:w="2788" w:type="dxa"/>
            <w:vAlign w:val="center"/>
          </w:tcPr>
          <w:p>
            <w:pPr>
              <w:jc w:val="center"/>
              <w:rPr>
                <w:rFonts w:ascii="仿宋" w:hAnsi="仿宋" w:cs="宋体"/>
                <w:sz w:val="22"/>
              </w:rPr>
            </w:pPr>
          </w:p>
        </w:tc>
        <w:tc>
          <w:tcPr>
            <w:tcW w:w="1731" w:type="dxa"/>
            <w:vAlign w:val="center"/>
          </w:tcPr>
          <w:p>
            <w:pPr>
              <w:jc w:val="center"/>
              <w:rPr>
                <w:rFonts w:ascii="仿宋" w:hAnsi="仿宋" w:cs="宋体"/>
                <w:sz w:val="22"/>
              </w:rPr>
            </w:pPr>
          </w:p>
        </w:tc>
        <w:tc>
          <w:tcPr>
            <w:tcW w:w="1841" w:type="dxa"/>
            <w:vAlign w:val="center"/>
          </w:tcPr>
          <w:p>
            <w:pPr>
              <w:jc w:val="center"/>
              <w:rPr>
                <w:rFonts w:ascii="仿宋" w:hAnsi="仿宋" w:cs="宋体"/>
                <w:sz w:val="22"/>
              </w:rPr>
            </w:pPr>
            <w:r>
              <w:rPr>
                <w:rFonts w:hint="eastAsia" w:ascii="仿宋" w:hAnsi="仿宋" w:cs="宋体"/>
                <w:sz w:val="22"/>
              </w:rPr>
              <w:t>见《响应文件》第</w:t>
            </w:r>
            <w:r>
              <w:rPr>
                <w:rFonts w:hint="eastAsia" w:ascii="仿宋" w:hAnsi="仿宋" w:cs="宋体"/>
                <w:sz w:val="22"/>
                <w:u w:val="single"/>
              </w:rPr>
              <w:t xml:space="preserve">  </w:t>
            </w:r>
            <w:r>
              <w:rPr>
                <w:rFonts w:hint="eastAsia" w:ascii="仿宋" w:hAnsi="仿宋" w:cs="宋体"/>
                <w:sz w:val="22"/>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dxa"/>
            <w:vAlign w:val="center"/>
          </w:tcPr>
          <w:p>
            <w:pPr>
              <w:rPr>
                <w:rFonts w:ascii="仿宋" w:hAnsi="仿宋" w:cs="宋体"/>
                <w:sz w:val="22"/>
              </w:rPr>
            </w:pPr>
            <w:r>
              <w:rPr>
                <w:rFonts w:hint="eastAsia" w:ascii="仿宋" w:hAnsi="仿宋" w:cs="宋体"/>
                <w:sz w:val="22"/>
              </w:rPr>
              <w:t>5</w:t>
            </w:r>
          </w:p>
        </w:tc>
        <w:tc>
          <w:tcPr>
            <w:tcW w:w="2469" w:type="dxa"/>
            <w:vAlign w:val="center"/>
          </w:tcPr>
          <w:p>
            <w:pPr>
              <w:pStyle w:val="60"/>
              <w:numPr>
                <w:ilvl w:val="0"/>
                <w:numId w:val="52"/>
              </w:numPr>
              <w:rPr>
                <w:rFonts w:ascii="仿宋" w:hAnsi="仿宋"/>
                <w:sz w:val="22"/>
              </w:rPr>
            </w:pPr>
            <w:r>
              <w:rPr>
                <w:rFonts w:hint="eastAsia" w:ascii="仿宋" w:hAnsi="仿宋"/>
                <w:sz w:val="22"/>
              </w:rPr>
              <w:t>建设工期</w:t>
            </w:r>
          </w:p>
        </w:tc>
        <w:tc>
          <w:tcPr>
            <w:tcW w:w="2788" w:type="dxa"/>
            <w:vAlign w:val="center"/>
          </w:tcPr>
          <w:p>
            <w:pPr>
              <w:jc w:val="center"/>
              <w:rPr>
                <w:rFonts w:ascii="仿宋" w:hAnsi="仿宋" w:cs="宋体"/>
                <w:sz w:val="22"/>
              </w:rPr>
            </w:pPr>
          </w:p>
        </w:tc>
        <w:tc>
          <w:tcPr>
            <w:tcW w:w="1731" w:type="dxa"/>
            <w:vAlign w:val="center"/>
          </w:tcPr>
          <w:p>
            <w:pPr>
              <w:jc w:val="center"/>
              <w:rPr>
                <w:rFonts w:ascii="仿宋" w:hAnsi="仿宋" w:cs="宋体"/>
                <w:sz w:val="22"/>
              </w:rPr>
            </w:pPr>
          </w:p>
        </w:tc>
        <w:tc>
          <w:tcPr>
            <w:tcW w:w="1841" w:type="dxa"/>
            <w:vAlign w:val="center"/>
          </w:tcPr>
          <w:p>
            <w:pPr>
              <w:jc w:val="center"/>
              <w:rPr>
                <w:rFonts w:ascii="仿宋" w:hAnsi="仿宋" w:cs="宋体"/>
                <w:sz w:val="22"/>
              </w:rPr>
            </w:pPr>
            <w:r>
              <w:rPr>
                <w:rFonts w:hint="eastAsia" w:ascii="仿宋" w:hAnsi="仿宋" w:cs="宋体"/>
                <w:sz w:val="22"/>
              </w:rPr>
              <w:t>见《响应文件》第</w:t>
            </w:r>
            <w:r>
              <w:rPr>
                <w:rFonts w:hint="eastAsia" w:ascii="仿宋" w:hAnsi="仿宋" w:cs="宋体"/>
                <w:sz w:val="22"/>
                <w:u w:val="single"/>
              </w:rPr>
              <w:t xml:space="preserve">  </w:t>
            </w:r>
            <w:r>
              <w:rPr>
                <w:rFonts w:hint="eastAsia" w:ascii="仿宋" w:hAnsi="仿宋" w:cs="宋体"/>
                <w:sz w:val="22"/>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dxa"/>
            <w:vAlign w:val="center"/>
          </w:tcPr>
          <w:p>
            <w:pPr>
              <w:rPr>
                <w:rFonts w:ascii="仿宋" w:hAnsi="仿宋" w:cs="宋体"/>
                <w:sz w:val="22"/>
              </w:rPr>
            </w:pPr>
            <w:r>
              <w:rPr>
                <w:rFonts w:hint="eastAsia" w:ascii="仿宋" w:hAnsi="仿宋" w:cs="宋体"/>
                <w:sz w:val="22"/>
              </w:rPr>
              <w:t>6</w:t>
            </w:r>
          </w:p>
        </w:tc>
        <w:tc>
          <w:tcPr>
            <w:tcW w:w="2469" w:type="dxa"/>
            <w:vAlign w:val="center"/>
          </w:tcPr>
          <w:p>
            <w:pPr>
              <w:pStyle w:val="60"/>
              <w:numPr>
                <w:ilvl w:val="0"/>
                <w:numId w:val="52"/>
              </w:numPr>
              <w:rPr>
                <w:rFonts w:ascii="仿宋" w:hAnsi="仿宋"/>
                <w:sz w:val="22"/>
              </w:rPr>
            </w:pPr>
            <w:r>
              <w:rPr>
                <w:rFonts w:hint="eastAsia" w:ascii="仿宋" w:hAnsi="仿宋"/>
                <w:sz w:val="22"/>
              </w:rPr>
              <w:t>服务验收标准及验收办法</w:t>
            </w:r>
          </w:p>
        </w:tc>
        <w:tc>
          <w:tcPr>
            <w:tcW w:w="2788" w:type="dxa"/>
            <w:vAlign w:val="center"/>
          </w:tcPr>
          <w:p>
            <w:pPr>
              <w:jc w:val="center"/>
              <w:rPr>
                <w:rFonts w:ascii="仿宋" w:hAnsi="仿宋" w:cs="宋体"/>
                <w:sz w:val="22"/>
              </w:rPr>
            </w:pPr>
          </w:p>
        </w:tc>
        <w:tc>
          <w:tcPr>
            <w:tcW w:w="1731" w:type="dxa"/>
            <w:vAlign w:val="center"/>
          </w:tcPr>
          <w:p>
            <w:pPr>
              <w:jc w:val="center"/>
              <w:rPr>
                <w:rFonts w:ascii="仿宋" w:hAnsi="仿宋" w:cs="宋体"/>
                <w:sz w:val="22"/>
              </w:rPr>
            </w:pPr>
          </w:p>
        </w:tc>
        <w:tc>
          <w:tcPr>
            <w:tcW w:w="1841" w:type="dxa"/>
            <w:vAlign w:val="center"/>
          </w:tcPr>
          <w:p>
            <w:pPr>
              <w:jc w:val="center"/>
              <w:rPr>
                <w:rFonts w:ascii="仿宋" w:hAnsi="仿宋" w:cs="宋体"/>
                <w:sz w:val="22"/>
              </w:rPr>
            </w:pPr>
            <w:r>
              <w:rPr>
                <w:rFonts w:hint="eastAsia" w:ascii="仿宋" w:hAnsi="仿宋" w:cs="宋体"/>
                <w:sz w:val="22"/>
              </w:rPr>
              <w:t>见《响应文件》第</w:t>
            </w:r>
            <w:r>
              <w:rPr>
                <w:rFonts w:hint="eastAsia" w:ascii="仿宋" w:hAnsi="仿宋" w:cs="宋体"/>
                <w:sz w:val="22"/>
                <w:u w:val="single"/>
              </w:rPr>
              <w:t xml:space="preserve">  </w:t>
            </w:r>
            <w:r>
              <w:rPr>
                <w:rFonts w:hint="eastAsia" w:ascii="仿宋" w:hAnsi="仿宋" w:cs="宋体"/>
                <w:sz w:val="22"/>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dxa"/>
            <w:vAlign w:val="center"/>
          </w:tcPr>
          <w:p>
            <w:pPr>
              <w:rPr>
                <w:rFonts w:ascii="仿宋" w:hAnsi="仿宋" w:cs="宋体"/>
                <w:sz w:val="22"/>
              </w:rPr>
            </w:pPr>
            <w:r>
              <w:rPr>
                <w:rFonts w:hint="eastAsia" w:ascii="仿宋" w:hAnsi="仿宋" w:cs="宋体"/>
                <w:sz w:val="22"/>
              </w:rPr>
              <w:t>7</w:t>
            </w:r>
          </w:p>
        </w:tc>
        <w:tc>
          <w:tcPr>
            <w:tcW w:w="2469" w:type="dxa"/>
            <w:vAlign w:val="center"/>
          </w:tcPr>
          <w:p>
            <w:pPr>
              <w:pStyle w:val="60"/>
              <w:numPr>
                <w:ilvl w:val="0"/>
                <w:numId w:val="52"/>
              </w:numPr>
              <w:rPr>
                <w:rFonts w:ascii="仿宋" w:hAnsi="仿宋"/>
                <w:sz w:val="22"/>
              </w:rPr>
            </w:pPr>
            <w:r>
              <w:rPr>
                <w:rFonts w:hint="eastAsia" w:ascii="仿宋" w:hAnsi="仿宋"/>
                <w:sz w:val="22"/>
              </w:rPr>
              <w:t>付款方式</w:t>
            </w:r>
          </w:p>
        </w:tc>
        <w:tc>
          <w:tcPr>
            <w:tcW w:w="2788" w:type="dxa"/>
            <w:vAlign w:val="center"/>
          </w:tcPr>
          <w:p>
            <w:pPr>
              <w:jc w:val="center"/>
              <w:rPr>
                <w:rFonts w:ascii="仿宋" w:hAnsi="仿宋" w:cs="宋体"/>
                <w:sz w:val="22"/>
              </w:rPr>
            </w:pPr>
          </w:p>
        </w:tc>
        <w:tc>
          <w:tcPr>
            <w:tcW w:w="1731" w:type="dxa"/>
            <w:vAlign w:val="center"/>
          </w:tcPr>
          <w:p>
            <w:pPr>
              <w:jc w:val="center"/>
              <w:rPr>
                <w:rFonts w:ascii="仿宋" w:hAnsi="仿宋" w:cs="宋体"/>
                <w:sz w:val="22"/>
              </w:rPr>
            </w:pPr>
          </w:p>
        </w:tc>
        <w:tc>
          <w:tcPr>
            <w:tcW w:w="1841" w:type="dxa"/>
            <w:vAlign w:val="center"/>
          </w:tcPr>
          <w:p>
            <w:pPr>
              <w:jc w:val="center"/>
              <w:rPr>
                <w:rFonts w:ascii="仿宋" w:hAnsi="仿宋" w:cs="宋体"/>
                <w:sz w:val="22"/>
              </w:rPr>
            </w:pPr>
            <w:r>
              <w:rPr>
                <w:rFonts w:hint="eastAsia" w:ascii="仿宋" w:hAnsi="仿宋" w:cs="宋体"/>
                <w:sz w:val="22"/>
              </w:rPr>
              <w:t>见《响应文件》第</w:t>
            </w:r>
            <w:r>
              <w:rPr>
                <w:rFonts w:hint="eastAsia" w:ascii="仿宋" w:hAnsi="仿宋" w:cs="宋体"/>
                <w:sz w:val="22"/>
                <w:u w:val="single"/>
              </w:rPr>
              <w:t xml:space="preserve">  </w:t>
            </w:r>
            <w:r>
              <w:rPr>
                <w:rFonts w:hint="eastAsia" w:ascii="仿宋" w:hAnsi="仿宋" w:cs="宋体"/>
                <w:sz w:val="22"/>
              </w:rPr>
              <w:t>页</w:t>
            </w:r>
          </w:p>
        </w:tc>
      </w:tr>
    </w:tbl>
    <w:p>
      <w:pPr>
        <w:spacing w:before="120" w:beforeLines="50" w:line="380" w:lineRule="exact"/>
        <w:ind w:right="84" w:rightChars="40"/>
        <w:rPr>
          <w:rFonts w:ascii="仿宋" w:hAnsi="仿宋" w:cs="仿宋"/>
          <w:sz w:val="23"/>
          <w:szCs w:val="23"/>
        </w:rPr>
      </w:pPr>
      <w:r>
        <w:rPr>
          <w:rFonts w:hint="eastAsia" w:ascii="仿宋" w:hAnsi="仿宋" w:cs="仿宋"/>
          <w:sz w:val="23"/>
          <w:szCs w:val="23"/>
        </w:rPr>
        <w:t>备注：</w:t>
      </w:r>
    </w:p>
    <w:p>
      <w:pPr>
        <w:numPr>
          <w:ilvl w:val="0"/>
          <w:numId w:val="53"/>
        </w:numPr>
        <w:spacing w:line="380" w:lineRule="exact"/>
        <w:ind w:left="420" w:right="84" w:rightChars="40" w:hanging="420"/>
        <w:rPr>
          <w:rFonts w:ascii="仿宋" w:hAnsi="仿宋"/>
        </w:rPr>
      </w:pPr>
      <w:r>
        <w:rPr>
          <w:rFonts w:hint="eastAsia" w:ascii="仿宋" w:hAnsi="仿宋" w:cs="仿宋"/>
          <w:sz w:val="23"/>
          <w:szCs w:val="23"/>
        </w:rPr>
        <w:t>供应商须根据《第二章 项目采购需求》中的内容逐条填写响应情况，如供应商出现填写的“内部遴选文件条款描述”的条款与《第二章 项目采购需求》中的条款描述不一致的，以《第二章 项目采购需求》中规定的为准。</w:t>
      </w:r>
    </w:p>
    <w:p>
      <w:pPr>
        <w:pStyle w:val="189"/>
        <w:tabs>
          <w:tab w:val="left" w:pos="3463"/>
        </w:tabs>
        <w:rPr>
          <w:rFonts w:ascii="仿宋" w:hAnsi="仿宋"/>
        </w:rPr>
      </w:pPr>
      <w:r>
        <w:rPr>
          <w:rFonts w:hint="eastAsia" w:ascii="仿宋" w:hAnsi="仿宋"/>
        </w:rPr>
        <w:tab/>
      </w:r>
    </w:p>
    <w:p>
      <w:pPr>
        <w:pStyle w:val="189"/>
        <w:tabs>
          <w:tab w:val="left" w:pos="3463"/>
        </w:tabs>
        <w:rPr>
          <w:rFonts w:ascii="仿宋" w:hAnsi="仿宋"/>
        </w:rPr>
      </w:pPr>
    </w:p>
    <w:p>
      <w:pPr>
        <w:adjustRightInd w:val="0"/>
        <w:snapToGrid w:val="0"/>
        <w:spacing w:line="480" w:lineRule="auto"/>
        <w:ind w:firstLine="3578" w:firstLineChars="1443"/>
        <w:rPr>
          <w:rFonts w:ascii="仿宋" w:hAnsi="仿宋" w:cs="宋体"/>
          <w:sz w:val="24"/>
          <w:u w:val="single"/>
        </w:rPr>
      </w:pPr>
      <w:r>
        <w:rPr>
          <w:rFonts w:hint="eastAsia" w:ascii="仿宋" w:hAnsi="仿宋" w:cs="宋体"/>
          <w:spacing w:val="4"/>
          <w:sz w:val="24"/>
        </w:rPr>
        <w:t>供应商名称（公章）：</w:t>
      </w:r>
      <w:r>
        <w:rPr>
          <w:rFonts w:hint="eastAsia" w:ascii="仿宋" w:hAnsi="仿宋" w:cs="宋体"/>
          <w:spacing w:val="4"/>
          <w:sz w:val="24"/>
          <w:u w:val="single"/>
        </w:rPr>
        <w:t xml:space="preserve">                             </w:t>
      </w:r>
    </w:p>
    <w:p>
      <w:pPr>
        <w:adjustRightInd w:val="0"/>
        <w:snapToGrid w:val="0"/>
        <w:spacing w:line="480" w:lineRule="auto"/>
        <w:ind w:firstLine="3578" w:firstLineChars="1443"/>
        <w:rPr>
          <w:rFonts w:ascii="仿宋" w:hAnsi="仿宋" w:cs="宋体"/>
          <w:spacing w:val="4"/>
          <w:sz w:val="24"/>
          <w:u w:val="single"/>
        </w:rPr>
      </w:pPr>
      <w:r>
        <w:rPr>
          <w:rFonts w:hint="eastAsia" w:ascii="仿宋" w:hAnsi="仿宋" w:cs="宋体"/>
          <w:spacing w:val="4"/>
          <w:sz w:val="24"/>
        </w:rPr>
        <w:t>法定代表人或其授权代表（签名）：</w:t>
      </w:r>
      <w:r>
        <w:rPr>
          <w:rFonts w:hint="eastAsia" w:ascii="仿宋" w:hAnsi="仿宋" w:cs="宋体"/>
          <w:spacing w:val="4"/>
          <w:sz w:val="24"/>
          <w:u w:val="single"/>
        </w:rPr>
        <w:t xml:space="preserve">             </w:t>
      </w:r>
    </w:p>
    <w:p>
      <w:pPr>
        <w:pStyle w:val="60"/>
        <w:rPr>
          <w:rFonts w:ascii="仿宋" w:hAnsi="仿宋"/>
          <w:sz w:val="44"/>
          <w:szCs w:val="44"/>
        </w:rPr>
      </w:pPr>
      <w:r>
        <w:rPr>
          <w:rFonts w:hint="eastAsia" w:ascii="仿宋" w:hAnsi="仿宋" w:cs="宋体"/>
          <w:spacing w:val="4"/>
          <w:sz w:val="24"/>
        </w:rPr>
        <w:t xml:space="preserve">                            日期：</w:t>
      </w:r>
      <w:r>
        <w:rPr>
          <w:rFonts w:hint="eastAsia" w:ascii="仿宋" w:hAnsi="仿宋" w:cs="宋体"/>
          <w:spacing w:val="4"/>
          <w:sz w:val="24"/>
          <w:u w:val="single"/>
        </w:rPr>
        <w:t xml:space="preserve">       </w:t>
      </w:r>
      <w:r>
        <w:rPr>
          <w:rFonts w:hint="eastAsia" w:ascii="仿宋" w:hAnsi="仿宋" w:cs="宋体"/>
          <w:spacing w:val="4"/>
          <w:sz w:val="24"/>
        </w:rPr>
        <w:t>年</w:t>
      </w:r>
      <w:r>
        <w:rPr>
          <w:rFonts w:hint="eastAsia" w:ascii="仿宋" w:hAnsi="仿宋" w:cs="宋体"/>
          <w:spacing w:val="4"/>
          <w:sz w:val="24"/>
          <w:u w:val="single"/>
        </w:rPr>
        <w:t xml:space="preserve">       </w:t>
      </w:r>
      <w:r>
        <w:rPr>
          <w:rFonts w:hint="eastAsia" w:ascii="仿宋" w:hAnsi="仿宋" w:cs="宋体"/>
          <w:spacing w:val="4"/>
          <w:sz w:val="24"/>
        </w:rPr>
        <w:t>月</w:t>
      </w:r>
      <w:r>
        <w:rPr>
          <w:rFonts w:hint="eastAsia" w:ascii="仿宋" w:hAnsi="仿宋" w:cs="宋体"/>
          <w:spacing w:val="4"/>
          <w:sz w:val="24"/>
          <w:u w:val="single"/>
        </w:rPr>
        <w:t xml:space="preserve">       </w:t>
      </w:r>
      <w:r>
        <w:rPr>
          <w:rFonts w:hint="eastAsia" w:ascii="仿宋" w:hAnsi="仿宋" w:cs="宋体"/>
          <w:spacing w:val="4"/>
          <w:sz w:val="24"/>
        </w:rPr>
        <w:t>日</w:t>
      </w:r>
    </w:p>
    <w:p>
      <w:pPr>
        <w:adjustRightInd w:val="0"/>
        <w:snapToGrid w:val="0"/>
        <w:spacing w:line="480" w:lineRule="auto"/>
        <w:ind w:firstLine="4572" w:firstLineChars="1524"/>
        <w:rPr>
          <w:rFonts w:ascii="仿宋" w:hAnsi="仿宋" w:cs="微软雅黑"/>
          <w:b/>
          <w:snapToGrid w:val="0"/>
          <w:sz w:val="28"/>
          <w:szCs w:val="28"/>
        </w:rPr>
      </w:pPr>
      <w:r>
        <w:rPr>
          <w:rFonts w:ascii="仿宋" w:hAnsi="仿宋" w:cs="宋体"/>
          <w:sz w:val="30"/>
          <w:szCs w:val="30"/>
        </w:rPr>
        <w:br w:type="page"/>
      </w:r>
    </w:p>
    <w:p>
      <w:pPr>
        <w:jc w:val="center"/>
        <w:rPr>
          <w:rFonts w:ascii="仿宋" w:hAnsi="仿宋" w:cs="微软雅黑"/>
          <w:b/>
          <w:snapToGrid w:val="0"/>
          <w:sz w:val="28"/>
          <w:szCs w:val="28"/>
        </w:rPr>
      </w:pPr>
    </w:p>
    <w:p>
      <w:pPr>
        <w:spacing w:line="360" w:lineRule="auto"/>
        <w:jc w:val="center"/>
        <w:rPr>
          <w:rFonts w:ascii="仿宋" w:hAnsi="仿宋" w:cs="微软雅黑"/>
          <w:b/>
          <w:snapToGrid w:val="0"/>
          <w:sz w:val="32"/>
          <w:szCs w:val="32"/>
        </w:rPr>
      </w:pPr>
      <w:r>
        <w:rPr>
          <w:rFonts w:hint="eastAsia" w:ascii="仿宋" w:hAnsi="仿宋" w:cs="微软雅黑"/>
          <w:b/>
          <w:snapToGrid w:val="0"/>
          <w:sz w:val="32"/>
          <w:szCs w:val="32"/>
        </w:rPr>
        <w:t xml:space="preserve">组织实施方案 </w:t>
      </w:r>
    </w:p>
    <w:p>
      <w:pPr>
        <w:spacing w:line="360" w:lineRule="auto"/>
        <w:jc w:val="center"/>
        <w:rPr>
          <w:rFonts w:ascii="仿宋" w:hAnsi="仿宋" w:cs="微软雅黑"/>
          <w:b/>
          <w:snapToGrid w:val="0"/>
          <w:sz w:val="32"/>
          <w:szCs w:val="32"/>
        </w:rPr>
      </w:pPr>
      <w:r>
        <w:rPr>
          <w:rFonts w:hint="eastAsia" w:ascii="仿宋" w:hAnsi="仿宋" w:cs="微软雅黑"/>
          <w:b/>
          <w:snapToGrid w:val="0"/>
          <w:sz w:val="32"/>
          <w:szCs w:val="32"/>
        </w:rPr>
        <w:t xml:space="preserve">施工进度计划及进度保证措施 </w:t>
      </w:r>
    </w:p>
    <w:p>
      <w:pPr>
        <w:spacing w:line="360" w:lineRule="auto"/>
        <w:jc w:val="center"/>
        <w:rPr>
          <w:rFonts w:ascii="仿宋" w:hAnsi="仿宋" w:cs="微软雅黑"/>
          <w:b/>
          <w:snapToGrid w:val="0"/>
          <w:sz w:val="32"/>
          <w:szCs w:val="32"/>
        </w:rPr>
      </w:pPr>
      <w:r>
        <w:rPr>
          <w:rFonts w:hint="eastAsia" w:ascii="仿宋" w:hAnsi="仿宋" w:cs="微软雅黑"/>
          <w:b/>
          <w:snapToGrid w:val="0"/>
          <w:sz w:val="32"/>
          <w:szCs w:val="32"/>
        </w:rPr>
        <w:t>质量保证措施及方案</w:t>
      </w:r>
    </w:p>
    <w:p>
      <w:pPr>
        <w:spacing w:line="360" w:lineRule="auto"/>
        <w:jc w:val="center"/>
        <w:rPr>
          <w:rFonts w:ascii="仿宋" w:hAnsi="仿宋" w:cs="微软雅黑"/>
          <w:b/>
          <w:snapToGrid w:val="0"/>
          <w:sz w:val="32"/>
          <w:szCs w:val="32"/>
        </w:rPr>
      </w:pPr>
      <w:r>
        <w:rPr>
          <w:rFonts w:hint="eastAsia" w:ascii="仿宋" w:hAnsi="仿宋" w:cs="微软雅黑"/>
          <w:b/>
          <w:snapToGrid w:val="0"/>
          <w:sz w:val="32"/>
          <w:szCs w:val="32"/>
        </w:rPr>
        <w:t>应急措施实施方案</w:t>
      </w:r>
    </w:p>
    <w:p>
      <w:pPr>
        <w:spacing w:line="360" w:lineRule="auto"/>
        <w:rPr>
          <w:rFonts w:ascii="仿宋" w:hAnsi="仿宋" w:cs="宋体"/>
        </w:rPr>
      </w:pPr>
    </w:p>
    <w:p>
      <w:pPr>
        <w:spacing w:line="360" w:lineRule="auto"/>
        <w:rPr>
          <w:rFonts w:ascii="仿宋" w:hAnsi="仿宋" w:cs="宋体"/>
        </w:rPr>
      </w:pPr>
    </w:p>
    <w:p>
      <w:pPr>
        <w:spacing w:line="360" w:lineRule="auto"/>
        <w:rPr>
          <w:rFonts w:ascii="仿宋" w:hAnsi="仿宋" w:cs="宋体"/>
          <w:lang w:val="en-GB"/>
        </w:rPr>
      </w:pPr>
      <w:r>
        <w:rPr>
          <w:rFonts w:hint="eastAsia" w:ascii="仿宋" w:hAnsi="仿宋" w:cs="宋体"/>
        </w:rPr>
        <w:t>（格式可由供应商自拟）</w:t>
      </w:r>
    </w:p>
    <w:p>
      <w:pPr>
        <w:tabs>
          <w:tab w:val="left" w:pos="851"/>
        </w:tabs>
        <w:spacing w:before="72" w:after="72" w:line="360" w:lineRule="auto"/>
        <w:ind w:left="840"/>
        <w:rPr>
          <w:rFonts w:ascii="仿宋" w:hAnsi="仿宋" w:cs="宋体"/>
          <w:bCs/>
          <w:kern w:val="44"/>
          <w:sz w:val="28"/>
          <w:szCs w:val="28"/>
        </w:rPr>
      </w:pPr>
    </w:p>
    <w:p>
      <w:pPr>
        <w:pStyle w:val="2"/>
      </w:pPr>
    </w:p>
    <w:p>
      <w:pPr>
        <w:adjustRightInd w:val="0"/>
        <w:snapToGrid w:val="0"/>
        <w:spacing w:line="480" w:lineRule="auto"/>
        <w:ind w:right="260" w:rightChars="124" w:firstLine="2834" w:firstLineChars="1300"/>
        <w:rPr>
          <w:rFonts w:ascii="仿宋" w:hAnsi="仿宋" w:cs="宋体"/>
          <w:spacing w:val="4"/>
          <w:u w:val="single"/>
        </w:rPr>
      </w:pPr>
      <w:r>
        <w:rPr>
          <w:rFonts w:hint="eastAsia" w:ascii="仿宋" w:hAnsi="仿宋" w:cs="宋体"/>
          <w:spacing w:val="4"/>
        </w:rPr>
        <w:t>供应商名称（公章）：</w:t>
      </w:r>
      <w:r>
        <w:rPr>
          <w:rFonts w:hint="eastAsia" w:ascii="仿宋" w:hAnsi="仿宋" w:cs="宋体"/>
          <w:spacing w:val="4"/>
          <w:u w:val="single"/>
        </w:rPr>
        <w:t xml:space="preserve">                             </w:t>
      </w:r>
    </w:p>
    <w:p>
      <w:pPr>
        <w:adjustRightInd w:val="0"/>
        <w:snapToGrid w:val="0"/>
        <w:spacing w:line="480" w:lineRule="auto"/>
        <w:ind w:right="260" w:rightChars="124" w:firstLine="2834" w:firstLineChars="1300"/>
        <w:rPr>
          <w:rFonts w:ascii="仿宋" w:hAnsi="仿宋" w:cs="宋体"/>
          <w:spacing w:val="4"/>
          <w:u w:val="single"/>
        </w:rPr>
      </w:pPr>
      <w:r>
        <w:rPr>
          <w:rFonts w:hint="eastAsia" w:ascii="仿宋" w:hAnsi="仿宋" w:cs="宋体"/>
          <w:spacing w:val="4"/>
        </w:rPr>
        <w:t>法定代表人或其授权代表（签名或盖章）：</w:t>
      </w:r>
      <w:r>
        <w:rPr>
          <w:rFonts w:hint="eastAsia" w:ascii="仿宋" w:hAnsi="仿宋" w:cs="宋体"/>
          <w:spacing w:val="4"/>
          <w:u w:val="single"/>
        </w:rPr>
        <w:t xml:space="preserve">           </w:t>
      </w:r>
    </w:p>
    <w:p>
      <w:pPr>
        <w:adjustRightInd w:val="0"/>
        <w:snapToGrid w:val="0"/>
        <w:spacing w:line="480" w:lineRule="auto"/>
        <w:ind w:right="260" w:rightChars="124" w:firstLine="2834" w:firstLineChars="1300"/>
        <w:rPr>
          <w:rFonts w:ascii="仿宋" w:hAnsi="仿宋" w:cs="宋体"/>
          <w:spacing w:val="4"/>
        </w:rPr>
      </w:pPr>
      <w:r>
        <w:rPr>
          <w:rFonts w:hint="eastAsia" w:ascii="仿宋" w:hAnsi="仿宋" w:cs="宋体"/>
          <w:spacing w:val="4"/>
        </w:rPr>
        <w:t>日期：</w:t>
      </w:r>
      <w:r>
        <w:rPr>
          <w:rFonts w:hint="eastAsia" w:ascii="仿宋" w:hAnsi="仿宋" w:cs="宋体"/>
          <w:spacing w:val="4"/>
          <w:u w:val="single"/>
        </w:rPr>
        <w:t xml:space="preserve">       </w:t>
      </w:r>
      <w:r>
        <w:rPr>
          <w:rFonts w:hint="eastAsia" w:ascii="仿宋" w:hAnsi="仿宋" w:cs="宋体"/>
          <w:spacing w:val="4"/>
        </w:rPr>
        <w:t>年</w:t>
      </w:r>
      <w:r>
        <w:rPr>
          <w:rFonts w:hint="eastAsia" w:ascii="仿宋" w:hAnsi="仿宋" w:cs="宋体"/>
          <w:spacing w:val="4"/>
          <w:u w:val="single"/>
        </w:rPr>
        <w:t xml:space="preserve">       </w:t>
      </w:r>
      <w:r>
        <w:rPr>
          <w:rFonts w:hint="eastAsia" w:ascii="仿宋" w:hAnsi="仿宋" w:cs="宋体"/>
          <w:spacing w:val="4"/>
        </w:rPr>
        <w:t>月</w:t>
      </w:r>
      <w:r>
        <w:rPr>
          <w:rFonts w:hint="eastAsia" w:ascii="仿宋" w:hAnsi="仿宋" w:cs="宋体"/>
          <w:spacing w:val="4"/>
          <w:u w:val="single"/>
        </w:rPr>
        <w:t xml:space="preserve">       </w:t>
      </w:r>
      <w:r>
        <w:rPr>
          <w:rFonts w:hint="eastAsia" w:ascii="仿宋" w:hAnsi="仿宋" w:cs="宋体"/>
          <w:spacing w:val="4"/>
        </w:rPr>
        <w:t>日</w:t>
      </w:r>
    </w:p>
    <w:p>
      <w:pPr>
        <w:rPr>
          <w:rFonts w:ascii="仿宋" w:hAnsi="仿宋" w:cs="宋体"/>
          <w:sz w:val="30"/>
          <w:szCs w:val="30"/>
        </w:rPr>
      </w:pPr>
    </w:p>
    <w:p>
      <w:pPr>
        <w:pStyle w:val="10"/>
        <w:jc w:val="center"/>
        <w:rPr>
          <w:rFonts w:ascii="仿宋" w:hAnsi="仿宋" w:cs="微软雅黑"/>
          <w:b/>
          <w:color w:val="auto"/>
          <w:sz w:val="28"/>
          <w:szCs w:val="28"/>
        </w:rPr>
      </w:pPr>
      <w:r>
        <w:rPr>
          <w:rFonts w:hint="eastAsia" w:ascii="仿宋" w:hAnsi="仿宋" w:cs="微软雅黑"/>
          <w:b/>
          <w:color w:val="auto"/>
          <w:sz w:val="28"/>
          <w:szCs w:val="28"/>
        </w:rPr>
        <w:br w:type="page"/>
      </w:r>
    </w:p>
    <w:p>
      <w:pPr>
        <w:pStyle w:val="60"/>
        <w:rPr>
          <w:rFonts w:ascii="仿宋" w:hAnsi="仿宋"/>
        </w:rPr>
      </w:pPr>
    </w:p>
    <w:p>
      <w:pPr>
        <w:spacing w:line="360" w:lineRule="auto"/>
        <w:rPr>
          <w:rFonts w:ascii="仿宋" w:hAnsi="仿宋" w:cs="宋体"/>
        </w:rPr>
      </w:pPr>
    </w:p>
    <w:p>
      <w:pPr>
        <w:rPr>
          <w:rFonts w:ascii="仿宋" w:hAnsi="仿宋" w:cs="宋体"/>
          <w:spacing w:val="4"/>
          <w:sz w:val="24"/>
        </w:rPr>
      </w:pPr>
    </w:p>
    <w:p>
      <w:pPr>
        <w:pStyle w:val="60"/>
        <w:rPr>
          <w:rFonts w:ascii="仿宋" w:hAnsi="仿宋" w:cs="宋体"/>
          <w:spacing w:val="4"/>
          <w:sz w:val="24"/>
        </w:rPr>
      </w:pPr>
    </w:p>
    <w:p>
      <w:pPr>
        <w:pStyle w:val="60"/>
        <w:rPr>
          <w:rFonts w:ascii="仿宋" w:hAnsi="仿宋" w:cs="宋体"/>
          <w:spacing w:val="4"/>
          <w:sz w:val="24"/>
        </w:rPr>
      </w:pPr>
    </w:p>
    <w:p>
      <w:pPr>
        <w:pStyle w:val="60"/>
        <w:rPr>
          <w:rFonts w:ascii="仿宋" w:hAnsi="仿宋" w:cs="宋体"/>
          <w:spacing w:val="4"/>
          <w:sz w:val="24"/>
        </w:rPr>
      </w:pPr>
    </w:p>
    <w:p>
      <w:pPr>
        <w:pStyle w:val="60"/>
        <w:rPr>
          <w:rFonts w:ascii="仿宋" w:hAnsi="仿宋" w:cs="宋体"/>
          <w:spacing w:val="4"/>
          <w:sz w:val="24"/>
        </w:rPr>
      </w:pPr>
    </w:p>
    <w:p>
      <w:pPr>
        <w:pStyle w:val="60"/>
        <w:rPr>
          <w:rFonts w:ascii="仿宋" w:hAnsi="仿宋"/>
        </w:rPr>
      </w:pPr>
    </w:p>
    <w:p>
      <w:pPr>
        <w:rPr>
          <w:rFonts w:ascii="仿宋" w:hAnsi="仿宋" w:cs="仿宋"/>
          <w:bCs/>
          <w:szCs w:val="21"/>
        </w:rPr>
      </w:pPr>
    </w:p>
    <w:p>
      <w:pPr>
        <w:rPr>
          <w:rFonts w:ascii="仿宋" w:hAnsi="仿宋" w:cs="仿宋"/>
          <w:bCs/>
          <w:szCs w:val="21"/>
        </w:rPr>
      </w:pPr>
    </w:p>
    <w:p>
      <w:pPr>
        <w:rPr>
          <w:rFonts w:ascii="仿宋" w:hAnsi="仿宋" w:cs="仿宋"/>
          <w:bCs/>
          <w:szCs w:val="21"/>
        </w:rPr>
      </w:pPr>
    </w:p>
    <w:p>
      <w:pPr>
        <w:rPr>
          <w:rFonts w:ascii="仿宋" w:hAnsi="仿宋" w:cs="仿宋"/>
          <w:bCs/>
          <w:szCs w:val="21"/>
        </w:rPr>
      </w:pPr>
    </w:p>
    <w:p>
      <w:pPr>
        <w:rPr>
          <w:rFonts w:ascii="仿宋" w:hAnsi="仿宋" w:cs="仿宋"/>
          <w:bCs/>
          <w:szCs w:val="21"/>
        </w:rPr>
      </w:pPr>
    </w:p>
    <w:p>
      <w:pPr>
        <w:rPr>
          <w:rFonts w:ascii="仿宋" w:hAnsi="仿宋" w:cs="仿宋"/>
          <w:bCs/>
          <w:szCs w:val="21"/>
        </w:rPr>
      </w:pPr>
    </w:p>
    <w:p>
      <w:pPr>
        <w:pStyle w:val="60"/>
        <w:rPr>
          <w:rFonts w:ascii="仿宋" w:hAnsi="仿宋" w:cs="仿宋"/>
          <w:bCs/>
          <w:szCs w:val="21"/>
        </w:rPr>
      </w:pPr>
    </w:p>
    <w:p>
      <w:pPr>
        <w:pStyle w:val="60"/>
        <w:rPr>
          <w:rFonts w:ascii="仿宋" w:hAnsi="仿宋"/>
        </w:rPr>
      </w:pPr>
    </w:p>
    <w:p>
      <w:pPr>
        <w:pStyle w:val="60"/>
        <w:rPr>
          <w:rFonts w:ascii="仿宋" w:hAnsi="仿宋"/>
        </w:rPr>
      </w:pPr>
    </w:p>
    <w:p>
      <w:pPr>
        <w:pStyle w:val="60"/>
        <w:rPr>
          <w:rFonts w:ascii="仿宋" w:hAnsi="仿宋"/>
        </w:rPr>
      </w:pPr>
    </w:p>
    <w:p>
      <w:pPr>
        <w:pStyle w:val="60"/>
        <w:rPr>
          <w:rFonts w:ascii="仿宋" w:hAnsi="仿宋"/>
        </w:rPr>
      </w:pPr>
    </w:p>
    <w:p>
      <w:pPr>
        <w:rPr>
          <w:rFonts w:ascii="仿宋" w:hAnsi="仿宋" w:cs="仿宋"/>
          <w:bCs/>
          <w:szCs w:val="21"/>
        </w:rPr>
      </w:pPr>
    </w:p>
    <w:p>
      <w:pPr>
        <w:pStyle w:val="6"/>
        <w:tabs>
          <w:tab w:val="clear" w:pos="851"/>
        </w:tabs>
        <w:jc w:val="center"/>
        <w:rPr>
          <w:rFonts w:ascii="仿宋" w:hAnsi="仿宋"/>
          <w:b/>
          <w:bCs/>
          <w:sz w:val="44"/>
          <w:szCs w:val="44"/>
        </w:rPr>
      </w:pPr>
      <w:bookmarkStart w:id="173" w:name="_Toc12934"/>
      <w:bookmarkStart w:id="174" w:name="_Toc3986"/>
      <w:r>
        <w:rPr>
          <w:rFonts w:hint="eastAsia" w:ascii="仿宋" w:hAnsi="仿宋"/>
          <w:b/>
          <w:bCs/>
          <w:sz w:val="44"/>
          <w:szCs w:val="44"/>
        </w:rPr>
        <w:t>（四）报价文件</w:t>
      </w:r>
      <w:bookmarkEnd w:id="173"/>
      <w:bookmarkEnd w:id="174"/>
    </w:p>
    <w:p>
      <w:pPr>
        <w:rPr>
          <w:rFonts w:ascii="仿宋" w:hAnsi="仿宋" w:cs="仿宋"/>
          <w:b/>
          <w:bCs/>
          <w:szCs w:val="21"/>
        </w:rPr>
        <w:sectPr>
          <w:headerReference r:id="rId16" w:type="default"/>
          <w:pgSz w:w="11906" w:h="16838"/>
          <w:pgMar w:top="1621" w:right="1417" w:bottom="1508" w:left="1417" w:header="907" w:footer="1020" w:gutter="0"/>
          <w:cols w:space="0" w:num="1"/>
          <w:rtlGutter w:val="0"/>
          <w:docGrid w:linePitch="312" w:charSpace="0"/>
        </w:sectPr>
      </w:pPr>
    </w:p>
    <w:p>
      <w:pPr>
        <w:spacing w:line="240" w:lineRule="exact"/>
        <w:jc w:val="center"/>
        <w:rPr>
          <w:rFonts w:ascii="仿宋" w:hAnsi="仿宋" w:cs="微软雅黑"/>
          <w:b/>
          <w:bCs/>
          <w:sz w:val="32"/>
          <w:szCs w:val="32"/>
        </w:rPr>
      </w:pPr>
    </w:p>
    <w:p>
      <w:pPr>
        <w:pStyle w:val="60"/>
        <w:spacing w:line="240" w:lineRule="exact"/>
        <w:rPr>
          <w:rFonts w:ascii="仿宋" w:hAnsi="仿宋"/>
        </w:rPr>
      </w:pPr>
    </w:p>
    <w:p>
      <w:pPr>
        <w:jc w:val="center"/>
        <w:rPr>
          <w:rFonts w:ascii="仿宋" w:hAnsi="仿宋" w:cs="微软雅黑"/>
          <w:b/>
          <w:bCs/>
          <w:sz w:val="28"/>
          <w:szCs w:val="28"/>
        </w:rPr>
      </w:pPr>
      <w:r>
        <w:rPr>
          <w:rFonts w:hint="eastAsia" w:ascii="仿宋" w:hAnsi="仿宋" w:cs="微软雅黑"/>
          <w:b/>
          <w:bCs/>
          <w:sz w:val="28"/>
          <w:szCs w:val="28"/>
        </w:rPr>
        <w:t>开标一览表</w:t>
      </w:r>
    </w:p>
    <w:p>
      <w:pPr>
        <w:spacing w:line="360" w:lineRule="auto"/>
        <w:rPr>
          <w:rFonts w:ascii="仿宋" w:hAnsi="仿宋"/>
          <w:b/>
          <w:sz w:val="24"/>
        </w:rPr>
      </w:pPr>
    </w:p>
    <w:p>
      <w:pPr>
        <w:spacing w:line="360" w:lineRule="auto"/>
        <w:rPr>
          <w:rFonts w:ascii="仿宋" w:hAnsi="仿宋"/>
          <w:b/>
          <w:sz w:val="24"/>
          <w:u w:val="single"/>
        </w:rPr>
      </w:pPr>
      <w:r>
        <w:rPr>
          <w:rFonts w:hint="eastAsia" w:ascii="仿宋" w:hAnsi="仿宋"/>
          <w:b/>
          <w:sz w:val="24"/>
        </w:rPr>
        <w:t>项目名称：</w:t>
      </w:r>
      <w:r>
        <w:rPr>
          <w:rFonts w:hint="eastAsia" w:ascii="仿宋" w:hAnsi="仿宋"/>
          <w:b/>
          <w:sz w:val="24"/>
          <w:u w:val="single"/>
        </w:rPr>
        <w:t xml:space="preserve">                                         </w:t>
      </w:r>
    </w:p>
    <w:p>
      <w:pPr>
        <w:spacing w:line="360" w:lineRule="auto"/>
        <w:rPr>
          <w:rFonts w:ascii="仿宋" w:hAnsi="仿宋"/>
          <w:b/>
          <w:sz w:val="24"/>
        </w:rPr>
      </w:pPr>
      <w:r>
        <w:rPr>
          <w:rFonts w:hint="eastAsia" w:ascii="仿宋" w:hAnsi="仿宋"/>
          <w:b/>
          <w:sz w:val="24"/>
        </w:rPr>
        <w:t>项目编号：</w:t>
      </w:r>
      <w:r>
        <w:rPr>
          <w:rFonts w:hint="eastAsia" w:ascii="仿宋" w:hAnsi="仿宋"/>
          <w:b/>
          <w:sz w:val="24"/>
          <w:u w:val="single"/>
        </w:rPr>
        <w:t xml:space="preserve">       </w:t>
      </w:r>
    </w:p>
    <w:p>
      <w:pPr>
        <w:spacing w:after="120" w:afterLines="50" w:line="360" w:lineRule="auto"/>
        <w:rPr>
          <w:rFonts w:ascii="仿宋" w:hAnsi="仿宋"/>
          <w:b/>
          <w:sz w:val="24"/>
        </w:rPr>
      </w:pPr>
      <w:r>
        <w:rPr>
          <w:rFonts w:hint="eastAsia" w:ascii="仿宋" w:hAnsi="仿宋"/>
          <w:b/>
          <w:sz w:val="24"/>
        </w:rPr>
        <w:t>供应商名称：</w:t>
      </w:r>
      <w:r>
        <w:rPr>
          <w:rFonts w:hint="eastAsia" w:ascii="仿宋" w:hAnsi="仿宋"/>
          <w:b/>
          <w:sz w:val="24"/>
          <w:u w:val="single"/>
        </w:rPr>
        <w:t xml:space="preserve">                          </w:t>
      </w:r>
    </w:p>
    <w:tbl>
      <w:tblPr>
        <w:tblStyle w:val="47"/>
        <w:tblW w:w="930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2"/>
        <w:gridCol w:w="4110"/>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3392" w:type="dxa"/>
            <w:shd w:val="clear" w:color="auto" w:fill="E6E6E6"/>
            <w:vAlign w:val="center"/>
          </w:tcPr>
          <w:p>
            <w:pPr>
              <w:spacing w:line="280" w:lineRule="exact"/>
              <w:jc w:val="center"/>
              <w:rPr>
                <w:rFonts w:ascii="仿宋" w:hAnsi="仿宋"/>
                <w:b/>
                <w:sz w:val="24"/>
              </w:rPr>
            </w:pPr>
            <w:r>
              <w:rPr>
                <w:rFonts w:hint="eastAsia" w:ascii="仿宋" w:hAnsi="仿宋"/>
                <w:b/>
                <w:sz w:val="24"/>
              </w:rPr>
              <w:t>项目内容</w:t>
            </w:r>
          </w:p>
        </w:tc>
        <w:tc>
          <w:tcPr>
            <w:tcW w:w="4110" w:type="dxa"/>
            <w:shd w:val="clear" w:color="auto" w:fill="E6E6E6"/>
            <w:vAlign w:val="center"/>
          </w:tcPr>
          <w:p>
            <w:pPr>
              <w:jc w:val="center"/>
              <w:rPr>
                <w:rFonts w:ascii="仿宋" w:hAnsi="仿宋"/>
              </w:rPr>
            </w:pPr>
            <w:r>
              <w:rPr>
                <w:rFonts w:hint="eastAsia" w:ascii="仿宋" w:hAnsi="仿宋"/>
                <w:b/>
                <w:bCs/>
                <w:sz w:val="24"/>
                <w:szCs w:val="24"/>
              </w:rPr>
              <w:t>报价</w:t>
            </w:r>
          </w:p>
        </w:tc>
        <w:tc>
          <w:tcPr>
            <w:tcW w:w="1804" w:type="dxa"/>
            <w:shd w:val="clear" w:color="auto" w:fill="E6E6E6"/>
            <w:vAlign w:val="center"/>
          </w:tcPr>
          <w:p>
            <w:pPr>
              <w:spacing w:line="280" w:lineRule="exact"/>
              <w:jc w:val="center"/>
              <w:rPr>
                <w:rFonts w:ascii="仿宋" w:hAnsi="仿宋"/>
                <w:b/>
                <w:sz w:val="24"/>
              </w:rPr>
            </w:pPr>
            <w:r>
              <w:rPr>
                <w:rFonts w:hint="eastAsia" w:ascii="仿宋" w:hAnsi="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atLeast"/>
        </w:trPr>
        <w:tc>
          <w:tcPr>
            <w:tcW w:w="3392" w:type="dxa"/>
            <w:vAlign w:val="center"/>
          </w:tcPr>
          <w:p>
            <w:pPr>
              <w:jc w:val="center"/>
              <w:rPr>
                <w:rFonts w:ascii="仿宋" w:hAnsi="仿宋"/>
                <w:sz w:val="24"/>
                <w:szCs w:val="24"/>
              </w:rPr>
            </w:pPr>
            <w:r>
              <w:rPr>
                <w:rFonts w:hint="eastAsia" w:ascii="仿宋" w:hAnsi="仿宋"/>
                <w:sz w:val="24"/>
                <w:szCs w:val="24"/>
              </w:rPr>
              <w:t>广东省广州市越秀区消防救援大队临时指挥中心及防火监督业务场所修缮项目</w:t>
            </w:r>
          </w:p>
        </w:tc>
        <w:tc>
          <w:tcPr>
            <w:tcW w:w="4110" w:type="dxa"/>
            <w:vAlign w:val="center"/>
          </w:tcPr>
          <w:p>
            <w:pPr>
              <w:jc w:val="left"/>
              <w:rPr>
                <w:rFonts w:ascii="仿宋" w:hAnsi="仿宋"/>
                <w:snapToGrid w:val="0"/>
                <w:spacing w:val="20"/>
                <w:kern w:val="0"/>
                <w:sz w:val="24"/>
                <w:szCs w:val="24"/>
              </w:rPr>
            </w:pPr>
            <w:r>
              <w:rPr>
                <w:rFonts w:hint="eastAsia" w:ascii="仿宋" w:hAnsi="仿宋"/>
                <w:snapToGrid w:val="0"/>
                <w:spacing w:val="20"/>
                <w:kern w:val="0"/>
                <w:sz w:val="24"/>
                <w:szCs w:val="24"/>
              </w:rPr>
              <w:t>大写：人民币</w:t>
            </w:r>
          </w:p>
          <w:p>
            <w:pPr>
              <w:jc w:val="left"/>
              <w:rPr>
                <w:rFonts w:ascii="仿宋" w:hAnsi="仿宋"/>
                <w:snapToGrid w:val="0"/>
                <w:spacing w:val="20"/>
                <w:kern w:val="0"/>
                <w:sz w:val="24"/>
                <w:szCs w:val="24"/>
              </w:rPr>
            </w:pPr>
            <w:r>
              <w:rPr>
                <w:rFonts w:hint="eastAsia" w:ascii="仿宋" w:hAnsi="仿宋"/>
                <w:snapToGrid w:val="0"/>
                <w:spacing w:val="20"/>
                <w:kern w:val="0"/>
                <w:sz w:val="24"/>
                <w:szCs w:val="24"/>
              </w:rPr>
              <w:t xml:space="preserve">￥    </w:t>
            </w:r>
          </w:p>
        </w:tc>
        <w:tc>
          <w:tcPr>
            <w:tcW w:w="1804" w:type="dxa"/>
            <w:vAlign w:val="center"/>
          </w:tcPr>
          <w:p>
            <w:pPr>
              <w:jc w:val="center"/>
              <w:rPr>
                <w:rFonts w:ascii="仿宋" w:hAnsi="仿宋"/>
                <w:sz w:val="24"/>
                <w:szCs w:val="24"/>
              </w:rPr>
            </w:pPr>
            <w:r>
              <w:rPr>
                <w:rFonts w:hint="eastAsia" w:ascii="仿宋" w:hAnsi="仿宋"/>
                <w:sz w:val="24"/>
                <w:szCs w:val="24"/>
              </w:rPr>
              <w:t>唯一固定值。</w:t>
            </w:r>
          </w:p>
        </w:tc>
      </w:tr>
    </w:tbl>
    <w:p>
      <w:pPr>
        <w:rPr>
          <w:rFonts w:ascii="仿宋" w:hAnsi="仿宋"/>
        </w:rPr>
      </w:pPr>
    </w:p>
    <w:p>
      <w:pPr>
        <w:spacing w:line="380" w:lineRule="exact"/>
        <w:ind w:left="470" w:hanging="470" w:hangingChars="196"/>
        <w:rPr>
          <w:rFonts w:ascii="仿宋" w:hAnsi="仿宋" w:cs="仿宋"/>
          <w:sz w:val="24"/>
          <w:szCs w:val="24"/>
        </w:rPr>
      </w:pPr>
      <w:r>
        <w:rPr>
          <w:rFonts w:hint="eastAsia" w:ascii="仿宋" w:hAnsi="仿宋" w:cs="仿宋"/>
          <w:sz w:val="24"/>
          <w:szCs w:val="24"/>
        </w:rPr>
        <w:t>备注：</w:t>
      </w:r>
    </w:p>
    <w:p>
      <w:pPr>
        <w:numPr>
          <w:ilvl w:val="0"/>
          <w:numId w:val="54"/>
        </w:numPr>
        <w:spacing w:line="380" w:lineRule="exact"/>
        <w:ind w:left="250" w:hanging="249" w:hangingChars="104"/>
        <w:rPr>
          <w:rFonts w:ascii="仿宋" w:hAnsi="仿宋" w:cs="仿宋"/>
          <w:sz w:val="24"/>
          <w:szCs w:val="24"/>
        </w:rPr>
      </w:pPr>
      <w:r>
        <w:rPr>
          <w:rFonts w:hint="eastAsia" w:ascii="仿宋" w:hAnsi="仿宋" w:cs="仿宋"/>
          <w:sz w:val="24"/>
          <w:szCs w:val="24"/>
        </w:rPr>
        <w:t>供应商须按要求填写，不得随意更改本表格式；</w:t>
      </w:r>
    </w:p>
    <w:p>
      <w:pPr>
        <w:numPr>
          <w:ilvl w:val="0"/>
          <w:numId w:val="54"/>
        </w:numPr>
        <w:spacing w:line="380" w:lineRule="exact"/>
        <w:ind w:left="250" w:hanging="249" w:hangingChars="104"/>
        <w:rPr>
          <w:rFonts w:ascii="仿宋" w:hAnsi="仿宋" w:cs="仿宋"/>
          <w:sz w:val="24"/>
          <w:szCs w:val="24"/>
        </w:rPr>
      </w:pPr>
      <w:r>
        <w:rPr>
          <w:rFonts w:hint="eastAsia" w:ascii="仿宋" w:hAnsi="仿宋" w:cs="仿宋"/>
          <w:sz w:val="24"/>
          <w:szCs w:val="24"/>
        </w:rPr>
        <w:t>供应商的报价应包括所有含税费用。以金额报价的项目，所有价格均应以人民币报价；</w:t>
      </w:r>
    </w:p>
    <w:p>
      <w:pPr>
        <w:numPr>
          <w:ilvl w:val="0"/>
          <w:numId w:val="54"/>
        </w:numPr>
        <w:spacing w:line="380" w:lineRule="exact"/>
        <w:ind w:left="251" w:hanging="251" w:hangingChars="104"/>
        <w:rPr>
          <w:rFonts w:ascii="仿宋" w:hAnsi="仿宋" w:cs="仿宋"/>
          <w:sz w:val="24"/>
          <w:szCs w:val="24"/>
        </w:rPr>
      </w:pPr>
      <w:r>
        <w:rPr>
          <w:rFonts w:hint="eastAsia" w:ascii="仿宋" w:hAnsi="仿宋" w:cs="仿宋"/>
          <w:b/>
          <w:bCs/>
          <w:sz w:val="24"/>
          <w:szCs w:val="24"/>
        </w:rPr>
        <w:t>此表是内部遴选文件的必要部分，按内部遴选文件的要求，还需另一份原件附在</w:t>
      </w:r>
      <w:bookmarkStart w:id="175" w:name="_Hlk7198252"/>
      <w:r>
        <w:rPr>
          <w:rFonts w:hint="eastAsia" w:ascii="仿宋" w:hAnsi="仿宋" w:cs="仿宋"/>
          <w:b/>
          <w:bCs/>
          <w:sz w:val="24"/>
          <w:szCs w:val="24"/>
        </w:rPr>
        <w:t>报价信封</w:t>
      </w:r>
      <w:bookmarkEnd w:id="175"/>
      <w:r>
        <w:rPr>
          <w:rFonts w:hint="eastAsia" w:ascii="仿宋" w:hAnsi="仿宋" w:cs="仿宋"/>
          <w:b/>
          <w:bCs/>
          <w:sz w:val="24"/>
          <w:szCs w:val="24"/>
        </w:rPr>
        <w:t>中</w:t>
      </w:r>
      <w:r>
        <w:rPr>
          <w:rFonts w:hint="eastAsia" w:ascii="仿宋" w:hAnsi="仿宋" w:cs="仿宋"/>
          <w:sz w:val="24"/>
          <w:szCs w:val="24"/>
        </w:rPr>
        <w:t>；</w:t>
      </w:r>
    </w:p>
    <w:p>
      <w:pPr>
        <w:spacing w:line="360" w:lineRule="auto"/>
        <w:ind w:left="420"/>
        <w:rPr>
          <w:rFonts w:ascii="仿宋" w:hAnsi="仿宋" w:cs="仿宋"/>
          <w:szCs w:val="21"/>
        </w:rPr>
      </w:pPr>
    </w:p>
    <w:p>
      <w:pPr>
        <w:pStyle w:val="60"/>
        <w:rPr>
          <w:rFonts w:ascii="仿宋" w:hAnsi="仿宋"/>
        </w:rPr>
      </w:pPr>
    </w:p>
    <w:p>
      <w:pPr>
        <w:adjustRightInd w:val="0"/>
        <w:snapToGrid w:val="0"/>
        <w:spacing w:line="480" w:lineRule="auto"/>
        <w:ind w:left="4268" w:leftChars="1800" w:hanging="488" w:hangingChars="197"/>
        <w:rPr>
          <w:rFonts w:ascii="仿宋" w:hAnsi="仿宋" w:cs="宋体"/>
          <w:sz w:val="24"/>
          <w:u w:val="single"/>
        </w:rPr>
      </w:pPr>
      <w:r>
        <w:rPr>
          <w:rFonts w:hint="eastAsia" w:ascii="仿宋" w:hAnsi="仿宋" w:cs="宋体"/>
          <w:spacing w:val="4"/>
          <w:sz w:val="24"/>
        </w:rPr>
        <w:t>供应商名称（公章）：</w:t>
      </w:r>
      <w:r>
        <w:rPr>
          <w:rFonts w:hint="eastAsia" w:ascii="仿宋" w:hAnsi="仿宋" w:cs="宋体"/>
          <w:spacing w:val="4"/>
          <w:sz w:val="24"/>
          <w:u w:val="single"/>
        </w:rPr>
        <w:t xml:space="preserve">                             </w:t>
      </w:r>
    </w:p>
    <w:p>
      <w:pPr>
        <w:adjustRightInd w:val="0"/>
        <w:snapToGrid w:val="0"/>
        <w:spacing w:line="480" w:lineRule="auto"/>
        <w:ind w:left="4268" w:leftChars="1800" w:hanging="488" w:hangingChars="197"/>
        <w:rPr>
          <w:rFonts w:ascii="仿宋" w:hAnsi="仿宋" w:cs="宋体"/>
          <w:spacing w:val="4"/>
          <w:sz w:val="24"/>
          <w:u w:val="single"/>
        </w:rPr>
      </w:pPr>
      <w:r>
        <w:rPr>
          <w:rFonts w:hint="eastAsia" w:ascii="仿宋" w:hAnsi="仿宋" w:cs="宋体"/>
          <w:spacing w:val="4"/>
          <w:sz w:val="24"/>
        </w:rPr>
        <w:t>法定代表人或其授权代表（签名）：</w:t>
      </w:r>
      <w:r>
        <w:rPr>
          <w:rFonts w:hint="eastAsia" w:ascii="仿宋" w:hAnsi="仿宋" w:cs="宋体"/>
          <w:spacing w:val="4"/>
          <w:sz w:val="24"/>
          <w:u w:val="single"/>
        </w:rPr>
        <w:t xml:space="preserve">             </w:t>
      </w:r>
    </w:p>
    <w:p>
      <w:pPr>
        <w:adjustRightInd w:val="0"/>
        <w:snapToGrid w:val="0"/>
        <w:spacing w:line="360" w:lineRule="auto"/>
        <w:ind w:left="4268" w:leftChars="1800" w:right="480" w:hanging="488" w:hangingChars="197"/>
        <w:rPr>
          <w:rFonts w:ascii="仿宋" w:hAnsi="仿宋" w:cs="宋体"/>
          <w:spacing w:val="4"/>
          <w:sz w:val="24"/>
        </w:rPr>
      </w:pPr>
      <w:r>
        <w:rPr>
          <w:rFonts w:hint="eastAsia" w:ascii="仿宋" w:hAnsi="仿宋" w:cs="宋体"/>
          <w:spacing w:val="4"/>
          <w:sz w:val="24"/>
        </w:rPr>
        <w:t>日期：</w:t>
      </w:r>
      <w:r>
        <w:rPr>
          <w:rFonts w:hint="eastAsia" w:ascii="仿宋" w:hAnsi="仿宋" w:cs="宋体"/>
          <w:spacing w:val="4"/>
          <w:sz w:val="24"/>
          <w:u w:val="single"/>
        </w:rPr>
        <w:t xml:space="preserve">       </w:t>
      </w:r>
      <w:r>
        <w:rPr>
          <w:rFonts w:hint="eastAsia" w:ascii="仿宋" w:hAnsi="仿宋" w:cs="宋体"/>
          <w:spacing w:val="4"/>
          <w:sz w:val="24"/>
        </w:rPr>
        <w:t>年</w:t>
      </w:r>
      <w:r>
        <w:rPr>
          <w:rFonts w:hint="eastAsia" w:ascii="仿宋" w:hAnsi="仿宋" w:cs="宋体"/>
          <w:spacing w:val="4"/>
          <w:sz w:val="24"/>
          <w:u w:val="single"/>
        </w:rPr>
        <w:t xml:space="preserve">       </w:t>
      </w:r>
      <w:r>
        <w:rPr>
          <w:rFonts w:hint="eastAsia" w:ascii="仿宋" w:hAnsi="仿宋" w:cs="宋体"/>
          <w:spacing w:val="4"/>
          <w:sz w:val="24"/>
        </w:rPr>
        <w:t>月</w:t>
      </w:r>
      <w:r>
        <w:rPr>
          <w:rFonts w:hint="eastAsia" w:ascii="仿宋" w:hAnsi="仿宋" w:cs="宋体"/>
          <w:spacing w:val="4"/>
          <w:sz w:val="24"/>
          <w:u w:val="single"/>
        </w:rPr>
        <w:t xml:space="preserve">       </w:t>
      </w:r>
      <w:r>
        <w:rPr>
          <w:rFonts w:hint="eastAsia" w:ascii="仿宋" w:hAnsi="仿宋" w:cs="宋体"/>
          <w:spacing w:val="4"/>
          <w:sz w:val="24"/>
        </w:rPr>
        <w:t>日</w:t>
      </w:r>
    </w:p>
    <w:p>
      <w:pPr>
        <w:adjustRightInd w:val="0"/>
        <w:snapToGrid w:val="0"/>
        <w:spacing w:line="240" w:lineRule="exact"/>
        <w:ind w:right="482"/>
        <w:rPr>
          <w:rFonts w:ascii="仿宋" w:hAnsi="仿宋" w:cs="仿宋"/>
          <w:bCs/>
          <w:szCs w:val="21"/>
        </w:rPr>
      </w:pPr>
    </w:p>
    <w:p>
      <w:pPr>
        <w:adjustRightInd w:val="0"/>
        <w:snapToGrid w:val="0"/>
        <w:spacing w:line="240" w:lineRule="exact"/>
        <w:ind w:right="482"/>
        <w:rPr>
          <w:rFonts w:ascii="仿宋" w:hAnsi="仿宋" w:cs="仿宋"/>
          <w:bCs/>
          <w:szCs w:val="21"/>
        </w:rPr>
      </w:pPr>
    </w:p>
    <w:p>
      <w:pPr>
        <w:adjustRightInd w:val="0"/>
        <w:snapToGrid w:val="0"/>
        <w:spacing w:line="240" w:lineRule="exact"/>
        <w:ind w:right="482"/>
        <w:rPr>
          <w:rFonts w:ascii="仿宋" w:hAnsi="仿宋" w:cs="仿宋"/>
          <w:bCs/>
          <w:szCs w:val="21"/>
        </w:rPr>
      </w:pPr>
    </w:p>
    <w:p>
      <w:pPr>
        <w:adjustRightInd w:val="0"/>
        <w:snapToGrid w:val="0"/>
        <w:spacing w:line="240" w:lineRule="exact"/>
        <w:ind w:right="482"/>
        <w:rPr>
          <w:rFonts w:ascii="仿宋" w:hAnsi="仿宋" w:cs="仿宋"/>
          <w:bCs/>
          <w:szCs w:val="21"/>
        </w:rPr>
      </w:pPr>
    </w:p>
    <w:p>
      <w:pPr>
        <w:tabs>
          <w:tab w:val="left" w:pos="720"/>
        </w:tabs>
        <w:jc w:val="center"/>
        <w:rPr>
          <w:rFonts w:ascii="仿宋" w:hAnsi="仿宋" w:cs="微软雅黑"/>
          <w:b/>
          <w:sz w:val="28"/>
          <w:szCs w:val="28"/>
          <w:lang w:val="en-GB"/>
        </w:rPr>
      </w:pPr>
      <w:r>
        <w:rPr>
          <w:rFonts w:hint="eastAsia" w:ascii="仿宋" w:hAnsi="仿宋" w:cs="微软雅黑"/>
          <w:b/>
          <w:sz w:val="28"/>
          <w:szCs w:val="28"/>
          <w:lang w:val="en-GB"/>
        </w:rPr>
        <w:br w:type="page"/>
      </w:r>
    </w:p>
    <w:p>
      <w:pPr>
        <w:tabs>
          <w:tab w:val="left" w:pos="720"/>
        </w:tabs>
        <w:jc w:val="center"/>
        <w:rPr>
          <w:rFonts w:ascii="仿宋" w:hAnsi="仿宋" w:cs="微软雅黑"/>
          <w:b/>
          <w:sz w:val="28"/>
          <w:szCs w:val="28"/>
          <w:lang w:val="en-GB"/>
        </w:rPr>
      </w:pPr>
    </w:p>
    <w:p>
      <w:pPr>
        <w:tabs>
          <w:tab w:val="left" w:pos="720"/>
        </w:tabs>
        <w:jc w:val="center"/>
        <w:rPr>
          <w:rFonts w:ascii="仿宋" w:hAnsi="仿宋" w:cs="微软雅黑"/>
          <w:b/>
          <w:sz w:val="28"/>
          <w:szCs w:val="28"/>
          <w:lang w:val="en-GB"/>
        </w:rPr>
      </w:pPr>
      <w:r>
        <w:rPr>
          <w:rFonts w:hint="eastAsia" w:ascii="仿宋" w:hAnsi="仿宋" w:cs="微软雅黑"/>
          <w:b/>
          <w:sz w:val="28"/>
          <w:szCs w:val="28"/>
          <w:lang w:val="en-GB"/>
        </w:rPr>
        <w:t>报价明细表</w:t>
      </w:r>
    </w:p>
    <w:p>
      <w:pPr>
        <w:pStyle w:val="60"/>
        <w:rPr>
          <w:rFonts w:ascii="仿宋" w:hAnsi="仿宋"/>
          <w:lang w:val="en-GB"/>
        </w:rPr>
      </w:pPr>
    </w:p>
    <w:p>
      <w:pPr>
        <w:spacing w:after="120" w:afterLines="50"/>
        <w:rPr>
          <w:rFonts w:ascii="仿宋" w:hAnsi="仿宋" w:cs="宋体"/>
          <w:b/>
          <w:sz w:val="24"/>
          <w:szCs w:val="24"/>
          <w:u w:val="single"/>
        </w:rPr>
      </w:pPr>
      <w:r>
        <w:rPr>
          <w:rFonts w:hint="eastAsia" w:ascii="仿宋" w:hAnsi="仿宋" w:cs="宋体"/>
          <w:b/>
          <w:sz w:val="24"/>
          <w:szCs w:val="24"/>
        </w:rPr>
        <w:t>项目名称：</w:t>
      </w:r>
      <w:r>
        <w:rPr>
          <w:rFonts w:hint="eastAsia" w:ascii="仿宋" w:hAnsi="仿宋" w:cs="宋体"/>
          <w:b/>
          <w:sz w:val="24"/>
          <w:szCs w:val="24"/>
          <w:u w:val="single"/>
        </w:rPr>
        <w:t xml:space="preserve">                               </w:t>
      </w:r>
    </w:p>
    <w:p>
      <w:pPr>
        <w:spacing w:after="120" w:afterLines="50"/>
        <w:rPr>
          <w:rFonts w:ascii="仿宋" w:hAnsi="仿宋" w:cs="宋体"/>
          <w:b/>
          <w:sz w:val="24"/>
          <w:szCs w:val="24"/>
        </w:rPr>
      </w:pPr>
      <w:r>
        <w:rPr>
          <w:rFonts w:hint="eastAsia" w:ascii="仿宋" w:hAnsi="仿宋" w:cs="宋体"/>
          <w:b/>
          <w:sz w:val="24"/>
          <w:szCs w:val="24"/>
        </w:rPr>
        <w:t>项目编号：</w:t>
      </w:r>
      <w:r>
        <w:rPr>
          <w:rFonts w:hint="eastAsia" w:ascii="仿宋" w:hAnsi="仿宋" w:cs="宋体"/>
          <w:b/>
          <w:sz w:val="24"/>
          <w:szCs w:val="24"/>
          <w:u w:val="single"/>
        </w:rPr>
        <w:t xml:space="preserve">                               </w:t>
      </w:r>
      <w:r>
        <w:rPr>
          <w:rFonts w:hint="eastAsia" w:ascii="仿宋" w:hAnsi="仿宋" w:cs="宋体"/>
          <w:b/>
          <w:sz w:val="24"/>
          <w:szCs w:val="24"/>
        </w:rPr>
        <w:t xml:space="preserve">                           </w:t>
      </w:r>
    </w:p>
    <w:p>
      <w:pPr>
        <w:spacing w:after="120" w:afterLines="50"/>
        <w:rPr>
          <w:rFonts w:ascii="仿宋" w:hAnsi="仿宋" w:cs="宋体"/>
          <w:b/>
          <w:sz w:val="24"/>
          <w:szCs w:val="24"/>
          <w:u w:val="single"/>
        </w:rPr>
      </w:pPr>
      <w:r>
        <w:rPr>
          <w:rFonts w:hint="eastAsia" w:ascii="仿宋" w:hAnsi="仿宋" w:cs="宋体"/>
          <w:b/>
          <w:sz w:val="24"/>
          <w:szCs w:val="24"/>
        </w:rPr>
        <w:t xml:space="preserve">供应商名称： </w:t>
      </w:r>
      <w:r>
        <w:rPr>
          <w:rFonts w:hint="eastAsia" w:ascii="仿宋" w:hAnsi="仿宋" w:cs="宋体"/>
          <w:b/>
          <w:sz w:val="24"/>
          <w:szCs w:val="24"/>
          <w:u w:val="single"/>
        </w:rPr>
        <w:t xml:space="preserve">                            </w:t>
      </w:r>
    </w:p>
    <w:p>
      <w:pPr>
        <w:tabs>
          <w:tab w:val="left" w:pos="720"/>
        </w:tabs>
        <w:jc w:val="center"/>
        <w:rPr>
          <w:rFonts w:ascii="仿宋" w:hAnsi="仿宋" w:cs="微软雅黑"/>
          <w:b/>
          <w:sz w:val="24"/>
          <w:szCs w:val="24"/>
          <w:lang w:val="en-GB"/>
        </w:rPr>
      </w:pPr>
      <w:r>
        <w:rPr>
          <w:rFonts w:hint="eastAsia" w:ascii="仿宋" w:hAnsi="仿宋" w:cs="微软雅黑"/>
          <w:b/>
          <w:sz w:val="24"/>
          <w:szCs w:val="24"/>
          <w:lang w:val="en-GB"/>
        </w:rPr>
        <w:t>（具体格式与内容由供应商自拟）</w:t>
      </w:r>
    </w:p>
    <w:p>
      <w:pPr>
        <w:tabs>
          <w:tab w:val="left" w:pos="720"/>
        </w:tabs>
        <w:spacing w:line="360" w:lineRule="auto"/>
        <w:jc w:val="left"/>
        <w:rPr>
          <w:rFonts w:ascii="仿宋" w:hAnsi="仿宋" w:cs="仿宋"/>
          <w:b/>
          <w:sz w:val="24"/>
          <w:szCs w:val="24"/>
          <w:lang w:val="en-GB"/>
        </w:rPr>
      </w:pPr>
      <w:r>
        <w:rPr>
          <w:rFonts w:hint="eastAsia" w:ascii="仿宋" w:hAnsi="仿宋" w:cs="仿宋"/>
          <w:b/>
          <w:sz w:val="24"/>
          <w:szCs w:val="24"/>
          <w:lang w:val="en-GB"/>
        </w:rPr>
        <w:t>说明：</w:t>
      </w:r>
    </w:p>
    <w:p>
      <w:pPr>
        <w:numPr>
          <w:ilvl w:val="0"/>
          <w:numId w:val="55"/>
        </w:numPr>
        <w:tabs>
          <w:tab w:val="clear" w:pos="312"/>
        </w:tabs>
        <w:spacing w:line="360" w:lineRule="auto"/>
        <w:jc w:val="left"/>
        <w:rPr>
          <w:rFonts w:ascii="仿宋" w:hAnsi="仿宋" w:cs="仿宋"/>
          <w:bCs/>
          <w:sz w:val="24"/>
          <w:szCs w:val="24"/>
        </w:rPr>
      </w:pPr>
      <w:r>
        <w:rPr>
          <w:rFonts w:hint="eastAsia" w:ascii="仿宋" w:hAnsi="仿宋" w:cs="仿宋"/>
          <w:bCs/>
          <w:sz w:val="24"/>
          <w:szCs w:val="24"/>
        </w:rPr>
        <w:t>以上内容必须与服务方案中所介绍的内容、《开标一览表》一致。</w:t>
      </w:r>
    </w:p>
    <w:p>
      <w:pPr>
        <w:numPr>
          <w:ilvl w:val="0"/>
          <w:numId w:val="55"/>
        </w:numPr>
        <w:tabs>
          <w:tab w:val="clear" w:pos="312"/>
        </w:tabs>
        <w:spacing w:line="360" w:lineRule="auto"/>
        <w:jc w:val="left"/>
        <w:rPr>
          <w:rFonts w:ascii="仿宋" w:hAnsi="仿宋" w:cs="仿宋"/>
          <w:bCs/>
          <w:sz w:val="24"/>
          <w:szCs w:val="24"/>
          <w:lang w:val="en-GB"/>
        </w:rPr>
      </w:pPr>
      <w:r>
        <w:rPr>
          <w:rFonts w:hint="eastAsia" w:ascii="仿宋" w:hAnsi="仿宋" w:cs="仿宋"/>
          <w:bCs/>
          <w:sz w:val="24"/>
          <w:szCs w:val="24"/>
        </w:rPr>
        <w:t>本表格式可根据不同的内容，可由各供应商自拟。</w:t>
      </w:r>
    </w:p>
    <w:p>
      <w:pPr>
        <w:adjustRightInd w:val="0"/>
        <w:snapToGrid w:val="0"/>
        <w:spacing w:line="480" w:lineRule="auto"/>
        <w:ind w:firstLine="2728" w:firstLineChars="1100"/>
        <w:rPr>
          <w:rFonts w:ascii="仿宋" w:hAnsi="仿宋" w:cs="宋体"/>
          <w:bCs/>
          <w:spacing w:val="4"/>
          <w:sz w:val="24"/>
          <w:szCs w:val="24"/>
        </w:rPr>
      </w:pPr>
    </w:p>
    <w:p>
      <w:pPr>
        <w:adjustRightInd w:val="0"/>
        <w:snapToGrid w:val="0"/>
        <w:spacing w:line="480" w:lineRule="auto"/>
        <w:ind w:firstLine="2728" w:firstLineChars="1100"/>
        <w:rPr>
          <w:rFonts w:ascii="仿宋" w:hAnsi="仿宋" w:cs="宋体"/>
          <w:spacing w:val="4"/>
          <w:sz w:val="24"/>
          <w:szCs w:val="24"/>
        </w:rPr>
      </w:pPr>
    </w:p>
    <w:p>
      <w:pPr>
        <w:adjustRightInd w:val="0"/>
        <w:snapToGrid w:val="0"/>
        <w:spacing w:line="480" w:lineRule="auto"/>
        <w:ind w:firstLine="2728" w:firstLineChars="1100"/>
        <w:rPr>
          <w:rFonts w:ascii="仿宋" w:hAnsi="仿宋" w:cs="宋体"/>
          <w:spacing w:val="4"/>
          <w:sz w:val="24"/>
          <w:szCs w:val="24"/>
        </w:rPr>
      </w:pPr>
    </w:p>
    <w:p>
      <w:pPr>
        <w:adjustRightInd w:val="0"/>
        <w:snapToGrid w:val="0"/>
        <w:spacing w:line="480" w:lineRule="auto"/>
        <w:ind w:firstLine="2728" w:firstLineChars="1100"/>
        <w:rPr>
          <w:rFonts w:ascii="仿宋" w:hAnsi="仿宋" w:cs="宋体"/>
          <w:sz w:val="24"/>
          <w:szCs w:val="24"/>
          <w:u w:val="single"/>
        </w:rPr>
      </w:pPr>
      <w:r>
        <w:rPr>
          <w:rFonts w:hint="eastAsia" w:ascii="仿宋" w:hAnsi="仿宋" w:cs="宋体"/>
          <w:spacing w:val="4"/>
          <w:sz w:val="24"/>
          <w:szCs w:val="24"/>
        </w:rPr>
        <w:t>供应商名称（公章）：</w:t>
      </w:r>
      <w:r>
        <w:rPr>
          <w:rFonts w:hint="eastAsia" w:ascii="仿宋" w:hAnsi="仿宋" w:cs="宋体"/>
          <w:spacing w:val="4"/>
          <w:sz w:val="24"/>
          <w:szCs w:val="24"/>
          <w:u w:val="single"/>
        </w:rPr>
        <w:t xml:space="preserve">                             </w:t>
      </w:r>
    </w:p>
    <w:p>
      <w:pPr>
        <w:adjustRightInd w:val="0"/>
        <w:snapToGrid w:val="0"/>
        <w:spacing w:line="480" w:lineRule="auto"/>
        <w:ind w:firstLine="2728" w:firstLineChars="1100"/>
        <w:rPr>
          <w:rFonts w:ascii="仿宋" w:hAnsi="仿宋" w:cs="宋体"/>
          <w:spacing w:val="4"/>
          <w:sz w:val="24"/>
          <w:szCs w:val="24"/>
          <w:u w:val="single"/>
        </w:rPr>
      </w:pPr>
      <w:r>
        <w:rPr>
          <w:rFonts w:hint="eastAsia" w:ascii="仿宋" w:hAnsi="仿宋" w:cs="宋体"/>
          <w:spacing w:val="4"/>
          <w:sz w:val="24"/>
          <w:szCs w:val="24"/>
        </w:rPr>
        <w:t>法定代表人或其授权代表（签名或盖章）：</w:t>
      </w:r>
      <w:r>
        <w:rPr>
          <w:rFonts w:hint="eastAsia" w:ascii="仿宋" w:hAnsi="仿宋" w:cs="宋体"/>
          <w:spacing w:val="4"/>
          <w:sz w:val="24"/>
          <w:szCs w:val="24"/>
          <w:u w:val="single"/>
        </w:rPr>
        <w:t xml:space="preserve">             </w:t>
      </w:r>
    </w:p>
    <w:p>
      <w:pPr>
        <w:adjustRightInd w:val="0"/>
        <w:snapToGrid w:val="0"/>
        <w:spacing w:line="360" w:lineRule="auto"/>
        <w:ind w:right="480" w:firstLine="2728" w:firstLineChars="1100"/>
        <w:rPr>
          <w:rFonts w:ascii="仿宋" w:hAnsi="仿宋" w:cs="宋体"/>
          <w:spacing w:val="4"/>
          <w:sz w:val="24"/>
          <w:szCs w:val="24"/>
        </w:rPr>
      </w:pPr>
      <w:r>
        <w:rPr>
          <w:rFonts w:hint="eastAsia" w:ascii="仿宋" w:hAnsi="仿宋" w:cs="宋体"/>
          <w:spacing w:val="4"/>
          <w:sz w:val="24"/>
          <w:szCs w:val="24"/>
        </w:rPr>
        <w:t>日期：</w:t>
      </w:r>
      <w:r>
        <w:rPr>
          <w:rFonts w:hint="eastAsia" w:ascii="仿宋" w:hAnsi="仿宋" w:cs="宋体"/>
          <w:spacing w:val="4"/>
          <w:sz w:val="24"/>
          <w:szCs w:val="24"/>
          <w:u w:val="single"/>
        </w:rPr>
        <w:t xml:space="preserve">       </w:t>
      </w:r>
      <w:r>
        <w:rPr>
          <w:rFonts w:hint="eastAsia" w:ascii="仿宋" w:hAnsi="仿宋" w:cs="宋体"/>
          <w:spacing w:val="4"/>
          <w:sz w:val="24"/>
          <w:szCs w:val="24"/>
        </w:rPr>
        <w:t>年</w:t>
      </w:r>
      <w:r>
        <w:rPr>
          <w:rFonts w:hint="eastAsia" w:ascii="仿宋" w:hAnsi="仿宋" w:cs="宋体"/>
          <w:spacing w:val="4"/>
          <w:sz w:val="24"/>
          <w:szCs w:val="24"/>
          <w:u w:val="single"/>
        </w:rPr>
        <w:t xml:space="preserve">       </w:t>
      </w:r>
      <w:r>
        <w:rPr>
          <w:rFonts w:hint="eastAsia" w:ascii="仿宋" w:hAnsi="仿宋" w:cs="宋体"/>
          <w:spacing w:val="4"/>
          <w:sz w:val="24"/>
          <w:szCs w:val="24"/>
        </w:rPr>
        <w:t>月</w:t>
      </w:r>
      <w:r>
        <w:rPr>
          <w:rFonts w:hint="eastAsia" w:ascii="仿宋" w:hAnsi="仿宋" w:cs="宋体"/>
          <w:spacing w:val="4"/>
          <w:sz w:val="24"/>
          <w:szCs w:val="24"/>
          <w:u w:val="single"/>
        </w:rPr>
        <w:t xml:space="preserve">       </w:t>
      </w:r>
      <w:r>
        <w:rPr>
          <w:rFonts w:hint="eastAsia" w:ascii="仿宋" w:hAnsi="仿宋" w:cs="宋体"/>
          <w:spacing w:val="4"/>
          <w:sz w:val="24"/>
          <w:szCs w:val="24"/>
        </w:rPr>
        <w:t>日</w:t>
      </w:r>
    </w:p>
    <w:p>
      <w:pPr>
        <w:adjustRightInd w:val="0"/>
        <w:snapToGrid w:val="0"/>
        <w:spacing w:line="240" w:lineRule="exact"/>
        <w:ind w:right="482"/>
        <w:rPr>
          <w:rFonts w:ascii="仿宋" w:hAnsi="仿宋" w:cs="仿宋"/>
          <w:bCs/>
          <w:szCs w:val="21"/>
        </w:rPr>
      </w:pPr>
    </w:p>
    <w:p>
      <w:pPr>
        <w:adjustRightInd w:val="0"/>
        <w:snapToGrid w:val="0"/>
        <w:spacing w:line="240" w:lineRule="exact"/>
        <w:ind w:right="482"/>
        <w:rPr>
          <w:rFonts w:ascii="仿宋" w:hAnsi="仿宋" w:cs="仿宋"/>
          <w:bCs/>
          <w:szCs w:val="21"/>
        </w:rPr>
      </w:pPr>
    </w:p>
    <w:p>
      <w:pPr>
        <w:pStyle w:val="60"/>
        <w:rPr>
          <w:rFonts w:ascii="仿宋" w:hAnsi="仿宋" w:cs="仿宋"/>
          <w:bCs/>
          <w:szCs w:val="21"/>
        </w:rPr>
      </w:pPr>
    </w:p>
    <w:p>
      <w:pPr>
        <w:pStyle w:val="60"/>
        <w:rPr>
          <w:rFonts w:ascii="仿宋" w:hAnsi="仿宋" w:cs="仿宋"/>
          <w:bCs/>
          <w:szCs w:val="21"/>
        </w:rPr>
      </w:pPr>
    </w:p>
    <w:p>
      <w:pPr>
        <w:pStyle w:val="60"/>
        <w:rPr>
          <w:rFonts w:ascii="仿宋" w:hAnsi="仿宋" w:cs="仿宋"/>
          <w:bCs/>
          <w:szCs w:val="21"/>
        </w:rPr>
      </w:pPr>
    </w:p>
    <w:p>
      <w:pPr>
        <w:adjustRightInd w:val="0"/>
        <w:snapToGrid w:val="0"/>
        <w:spacing w:line="240" w:lineRule="exact"/>
        <w:ind w:right="482"/>
        <w:rPr>
          <w:rFonts w:ascii="仿宋" w:hAnsi="仿宋" w:cs="仿宋"/>
          <w:bCs/>
          <w:szCs w:val="21"/>
        </w:rPr>
      </w:pPr>
    </w:p>
    <w:p>
      <w:pPr>
        <w:adjustRightInd w:val="0"/>
        <w:snapToGrid w:val="0"/>
        <w:spacing w:line="240" w:lineRule="exact"/>
        <w:ind w:right="482"/>
        <w:rPr>
          <w:rFonts w:ascii="仿宋" w:hAnsi="仿宋" w:cs="仿宋"/>
          <w:bCs/>
          <w:szCs w:val="21"/>
        </w:rPr>
      </w:pPr>
    </w:p>
    <w:p>
      <w:pPr>
        <w:adjustRightInd w:val="0"/>
        <w:snapToGrid w:val="0"/>
        <w:spacing w:line="240" w:lineRule="exact"/>
        <w:ind w:right="482"/>
        <w:rPr>
          <w:rFonts w:ascii="仿宋" w:hAnsi="仿宋"/>
        </w:rPr>
      </w:pPr>
    </w:p>
    <w:p>
      <w:pPr>
        <w:tabs>
          <w:tab w:val="left" w:pos="720"/>
        </w:tabs>
        <w:jc w:val="center"/>
        <w:rPr>
          <w:rFonts w:ascii="仿宋" w:hAnsi="仿宋" w:cs="微软雅黑"/>
          <w:b/>
          <w:sz w:val="28"/>
          <w:szCs w:val="28"/>
          <w:lang w:val="en-GB"/>
        </w:rPr>
      </w:pPr>
    </w:p>
    <w:p>
      <w:pPr>
        <w:pStyle w:val="2"/>
        <w:rPr>
          <w:rFonts w:ascii="仿宋" w:hAnsi="仿宋"/>
          <w:lang w:val="en-GB"/>
        </w:rPr>
      </w:pPr>
    </w:p>
    <w:p>
      <w:pPr>
        <w:tabs>
          <w:tab w:val="left" w:pos="720"/>
        </w:tabs>
        <w:rPr>
          <w:rFonts w:ascii="仿宋" w:hAnsi="仿宋" w:cs="微软雅黑"/>
          <w:b/>
          <w:sz w:val="28"/>
          <w:szCs w:val="28"/>
          <w:lang w:val="en-GB"/>
        </w:rPr>
      </w:pPr>
    </w:p>
    <w:p>
      <w:pPr>
        <w:tabs>
          <w:tab w:val="left" w:pos="720"/>
        </w:tabs>
        <w:spacing w:line="240" w:lineRule="exact"/>
        <w:jc w:val="left"/>
        <w:rPr>
          <w:rFonts w:ascii="仿宋" w:hAnsi="仿宋" w:cs="微软雅黑"/>
          <w:b/>
          <w:sz w:val="28"/>
          <w:szCs w:val="28"/>
          <w:lang w:val="en-GB"/>
        </w:rPr>
      </w:pPr>
    </w:p>
    <w:p>
      <w:pPr>
        <w:tabs>
          <w:tab w:val="left" w:pos="720"/>
        </w:tabs>
        <w:jc w:val="center"/>
        <w:rPr>
          <w:rFonts w:ascii="仿宋" w:hAnsi="仿宋" w:cs="微软雅黑"/>
          <w:b/>
          <w:sz w:val="28"/>
          <w:szCs w:val="28"/>
          <w:lang w:val="en-GB"/>
        </w:rPr>
      </w:pPr>
      <w:r>
        <w:rPr>
          <w:rFonts w:hint="eastAsia" w:ascii="仿宋" w:hAnsi="仿宋" w:cs="微软雅黑"/>
          <w:b/>
          <w:sz w:val="28"/>
          <w:szCs w:val="28"/>
          <w:lang w:val="en-GB"/>
        </w:rPr>
        <w:br w:type="page"/>
      </w:r>
    </w:p>
    <w:p>
      <w:pPr>
        <w:tabs>
          <w:tab w:val="left" w:pos="720"/>
        </w:tabs>
        <w:jc w:val="center"/>
        <w:rPr>
          <w:rFonts w:hint="eastAsia" w:ascii="仿宋" w:hAnsi="仿宋" w:eastAsia="宋体" w:cs="微软雅黑"/>
          <w:b/>
          <w:sz w:val="28"/>
          <w:szCs w:val="28"/>
          <w:lang w:val="en-GB" w:eastAsia="zh-CN"/>
        </w:rPr>
      </w:pPr>
    </w:p>
    <w:p>
      <w:pPr>
        <w:tabs>
          <w:tab w:val="left" w:pos="720"/>
        </w:tabs>
        <w:jc w:val="center"/>
        <w:rPr>
          <w:rFonts w:ascii="仿宋" w:hAnsi="仿宋" w:cs="微软雅黑"/>
          <w:b/>
          <w:sz w:val="28"/>
          <w:szCs w:val="28"/>
          <w:lang w:val="en-GB"/>
        </w:rPr>
      </w:pPr>
      <w:r>
        <w:rPr>
          <w:rFonts w:hint="eastAsia" w:ascii="仿宋" w:hAnsi="仿宋" w:cs="微软雅黑"/>
          <w:b/>
          <w:sz w:val="28"/>
          <w:szCs w:val="28"/>
          <w:lang w:val="en-GB"/>
        </w:rPr>
        <w:t>中小企业声明函</w:t>
      </w:r>
    </w:p>
    <w:p>
      <w:pPr>
        <w:adjustRightInd w:val="0"/>
        <w:snapToGrid w:val="0"/>
        <w:rPr>
          <w:rFonts w:ascii="仿宋" w:hAnsi="仿宋" w:cs="宋体"/>
          <w:spacing w:val="6"/>
          <w:sz w:val="24"/>
        </w:rPr>
      </w:pPr>
    </w:p>
    <w:p>
      <w:pPr>
        <w:pStyle w:val="135"/>
        <w:tabs>
          <w:tab w:val="left" w:pos="1183"/>
          <w:tab w:val="left" w:pos="1484"/>
          <w:tab w:val="left" w:pos="4662"/>
          <w:tab w:val="left" w:pos="6903"/>
        </w:tabs>
        <w:autoSpaceDE w:val="0"/>
        <w:autoSpaceDN w:val="0"/>
        <w:spacing w:line="360" w:lineRule="auto"/>
        <w:ind w:right="170" w:firstLine="504"/>
        <w:rPr>
          <w:rFonts w:ascii="仿宋" w:hAnsi="仿宋" w:cs="宋体"/>
          <w:spacing w:val="6"/>
          <w:sz w:val="24"/>
        </w:rPr>
      </w:pPr>
      <w:r>
        <w:rPr>
          <w:rFonts w:hint="eastAsia" w:ascii="仿宋" w:hAnsi="仿宋" w:cs="宋体"/>
          <w:spacing w:val="6"/>
          <w:sz w:val="24"/>
        </w:rPr>
        <w:t>本公司郑重声明，根据《政府采购促进中小企业发展管理办法》（财库﹝2020﹞46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pPr>
        <w:pStyle w:val="135"/>
        <w:tabs>
          <w:tab w:val="left" w:pos="1183"/>
          <w:tab w:val="left" w:pos="1484"/>
          <w:tab w:val="left" w:pos="4662"/>
          <w:tab w:val="left" w:pos="6903"/>
        </w:tabs>
        <w:autoSpaceDE w:val="0"/>
        <w:autoSpaceDN w:val="0"/>
        <w:spacing w:line="360" w:lineRule="auto"/>
        <w:ind w:right="170" w:firstLine="504"/>
        <w:rPr>
          <w:rFonts w:ascii="仿宋" w:hAnsi="仿宋" w:cs="宋体"/>
          <w:spacing w:val="6"/>
          <w:sz w:val="24"/>
          <w:szCs w:val="24"/>
        </w:rPr>
      </w:pPr>
      <w:r>
        <w:rPr>
          <w:rFonts w:hint="eastAsia" w:ascii="仿宋" w:hAnsi="仿宋" w:cs="宋体"/>
          <w:spacing w:val="6"/>
          <w:sz w:val="24"/>
          <w:szCs w:val="24"/>
        </w:rPr>
        <w:t>1.</w:t>
      </w:r>
      <w:r>
        <w:rPr>
          <w:rFonts w:hint="eastAsia" w:ascii="仿宋" w:hAnsi="仿宋" w:cs="宋体"/>
          <w:spacing w:val="6"/>
          <w:sz w:val="24"/>
          <w:szCs w:val="24"/>
          <w:u w:val="single"/>
        </w:rPr>
        <w:t>（标的名称）</w:t>
      </w:r>
      <w:r>
        <w:rPr>
          <w:rFonts w:hint="eastAsia" w:ascii="仿宋" w:hAnsi="仿宋" w:cs="宋体"/>
          <w:spacing w:val="6"/>
          <w:sz w:val="24"/>
          <w:szCs w:val="24"/>
        </w:rPr>
        <w:t>，属于</w:t>
      </w:r>
      <w:r>
        <w:rPr>
          <w:rFonts w:hint="eastAsia" w:ascii="仿宋" w:hAnsi="仿宋" w:cs="宋体"/>
          <w:spacing w:val="6"/>
          <w:sz w:val="24"/>
          <w:szCs w:val="24"/>
          <w:u w:val="single"/>
        </w:rPr>
        <w:t>（采购文件中明确的所属行业）</w:t>
      </w:r>
      <w:r>
        <w:rPr>
          <w:rFonts w:hint="eastAsia" w:ascii="仿宋" w:hAnsi="仿宋" w:cs="宋体"/>
          <w:spacing w:val="6"/>
          <w:sz w:val="24"/>
          <w:szCs w:val="24"/>
        </w:rPr>
        <w:t>；承建（承接）企业为</w:t>
      </w:r>
      <w:r>
        <w:rPr>
          <w:rFonts w:hint="eastAsia" w:ascii="仿宋" w:hAnsi="仿宋" w:cs="宋体"/>
          <w:spacing w:val="6"/>
          <w:sz w:val="24"/>
          <w:szCs w:val="24"/>
          <w:u w:val="single"/>
        </w:rPr>
        <w:t>（企业名称）</w:t>
      </w:r>
      <w:r>
        <w:rPr>
          <w:rFonts w:hint="eastAsia" w:ascii="仿宋" w:hAnsi="仿宋" w:cs="宋体"/>
          <w:spacing w:val="6"/>
          <w:sz w:val="24"/>
          <w:szCs w:val="24"/>
        </w:rPr>
        <w:t>，从业人员</w:t>
      </w:r>
      <w:r>
        <w:rPr>
          <w:rFonts w:hint="eastAsia" w:ascii="仿宋" w:hAnsi="仿宋" w:cs="宋体"/>
          <w:spacing w:val="6"/>
          <w:sz w:val="24"/>
          <w:szCs w:val="24"/>
          <w:u w:val="single"/>
        </w:rPr>
        <w:t xml:space="preserve">   </w:t>
      </w:r>
      <w:r>
        <w:rPr>
          <w:rFonts w:hint="eastAsia" w:ascii="仿宋" w:hAnsi="仿宋" w:cs="宋体"/>
          <w:spacing w:val="6"/>
          <w:sz w:val="24"/>
          <w:szCs w:val="24"/>
        </w:rPr>
        <w:t>人，营业收入为</w:t>
      </w:r>
      <w:r>
        <w:rPr>
          <w:rFonts w:hint="eastAsia" w:ascii="仿宋" w:hAnsi="仿宋" w:cs="宋体"/>
          <w:spacing w:val="6"/>
          <w:sz w:val="24"/>
          <w:szCs w:val="24"/>
          <w:u w:val="single"/>
        </w:rPr>
        <w:t xml:space="preserve"> </w:t>
      </w:r>
      <w:r>
        <w:rPr>
          <w:rFonts w:hint="eastAsia" w:ascii="仿宋" w:hAnsi="仿宋" w:cs="宋体"/>
          <w:spacing w:val="6"/>
          <w:sz w:val="24"/>
          <w:szCs w:val="24"/>
          <w:u w:val="single"/>
        </w:rPr>
        <w:tab/>
      </w:r>
      <w:r>
        <w:rPr>
          <w:rFonts w:hint="eastAsia" w:ascii="仿宋" w:hAnsi="仿宋" w:cs="宋体"/>
          <w:spacing w:val="6"/>
          <w:sz w:val="24"/>
          <w:szCs w:val="24"/>
          <w:u w:val="single"/>
        </w:rPr>
        <w:t xml:space="preserve"> </w:t>
      </w:r>
      <w:r>
        <w:rPr>
          <w:rFonts w:hint="eastAsia" w:ascii="仿宋" w:hAnsi="仿宋" w:cs="宋体"/>
          <w:spacing w:val="6"/>
          <w:sz w:val="24"/>
          <w:szCs w:val="24"/>
        </w:rPr>
        <w:t>万元，资产总额为</w:t>
      </w:r>
      <w:r>
        <w:rPr>
          <w:rFonts w:hint="eastAsia" w:ascii="仿宋" w:hAnsi="仿宋" w:cs="宋体"/>
          <w:spacing w:val="6"/>
          <w:sz w:val="24"/>
          <w:szCs w:val="24"/>
          <w:u w:val="single"/>
        </w:rPr>
        <w:t xml:space="preserve"> </w:t>
      </w:r>
      <w:r>
        <w:rPr>
          <w:rFonts w:hint="eastAsia" w:ascii="仿宋" w:hAnsi="仿宋" w:cs="宋体"/>
          <w:spacing w:val="6"/>
          <w:sz w:val="24"/>
          <w:szCs w:val="24"/>
          <w:u w:val="single"/>
        </w:rPr>
        <w:tab/>
      </w:r>
      <w:r>
        <w:rPr>
          <w:rFonts w:hint="eastAsia" w:ascii="仿宋" w:hAnsi="仿宋" w:cs="宋体"/>
          <w:spacing w:val="6"/>
          <w:sz w:val="24"/>
          <w:szCs w:val="24"/>
        </w:rPr>
        <w:t>万元，属于</w:t>
      </w:r>
      <w:r>
        <w:rPr>
          <w:rFonts w:hint="eastAsia" w:ascii="仿宋" w:hAnsi="仿宋" w:cs="宋体"/>
          <w:spacing w:val="6"/>
          <w:sz w:val="24"/>
          <w:szCs w:val="24"/>
          <w:u w:val="single"/>
        </w:rPr>
        <w:t>（中型企业、小型企业、微型企业）</w:t>
      </w:r>
      <w:r>
        <w:rPr>
          <w:rFonts w:hint="eastAsia" w:ascii="仿宋" w:hAnsi="仿宋" w:cs="宋体"/>
          <w:spacing w:val="6"/>
          <w:sz w:val="24"/>
          <w:szCs w:val="24"/>
        </w:rPr>
        <w:t>；</w:t>
      </w:r>
    </w:p>
    <w:p>
      <w:pPr>
        <w:pStyle w:val="135"/>
        <w:tabs>
          <w:tab w:val="left" w:pos="1183"/>
          <w:tab w:val="left" w:pos="1484"/>
          <w:tab w:val="left" w:pos="4662"/>
          <w:tab w:val="left" w:pos="6903"/>
        </w:tabs>
        <w:autoSpaceDE w:val="0"/>
        <w:autoSpaceDN w:val="0"/>
        <w:spacing w:line="360" w:lineRule="auto"/>
        <w:ind w:right="170" w:firstLine="504"/>
        <w:rPr>
          <w:rFonts w:ascii="仿宋" w:hAnsi="仿宋" w:cs="宋体"/>
          <w:spacing w:val="6"/>
          <w:sz w:val="24"/>
          <w:szCs w:val="24"/>
        </w:rPr>
      </w:pPr>
      <w:r>
        <w:rPr>
          <w:rFonts w:hint="eastAsia" w:ascii="仿宋" w:hAnsi="仿宋" w:cs="宋体"/>
          <w:spacing w:val="6"/>
          <w:sz w:val="24"/>
          <w:szCs w:val="24"/>
        </w:rPr>
        <w:t>2.</w:t>
      </w:r>
      <w:r>
        <w:rPr>
          <w:rFonts w:hint="eastAsia" w:ascii="仿宋" w:hAnsi="仿宋" w:cs="宋体"/>
          <w:spacing w:val="6"/>
          <w:sz w:val="24"/>
          <w:szCs w:val="24"/>
          <w:u w:val="single"/>
        </w:rPr>
        <w:t>（标的名称）</w:t>
      </w:r>
      <w:r>
        <w:rPr>
          <w:rFonts w:hint="eastAsia" w:ascii="仿宋" w:hAnsi="仿宋" w:cs="宋体"/>
          <w:spacing w:val="6"/>
          <w:sz w:val="24"/>
          <w:szCs w:val="24"/>
        </w:rPr>
        <w:t>，属于</w:t>
      </w:r>
      <w:r>
        <w:rPr>
          <w:rFonts w:hint="eastAsia" w:ascii="仿宋" w:hAnsi="仿宋" w:cs="宋体"/>
          <w:spacing w:val="6"/>
          <w:sz w:val="24"/>
          <w:szCs w:val="24"/>
          <w:u w:val="single"/>
        </w:rPr>
        <w:t>（采购文件中明确的所属行业）</w:t>
      </w:r>
      <w:r>
        <w:rPr>
          <w:rFonts w:hint="eastAsia" w:ascii="仿宋" w:hAnsi="仿宋" w:cs="宋体"/>
          <w:spacing w:val="6"/>
          <w:sz w:val="24"/>
          <w:szCs w:val="24"/>
        </w:rPr>
        <w:t>；承建（承接）企业为</w:t>
      </w:r>
      <w:r>
        <w:rPr>
          <w:rFonts w:hint="eastAsia" w:ascii="仿宋" w:hAnsi="仿宋" w:cs="宋体"/>
          <w:spacing w:val="6"/>
          <w:sz w:val="24"/>
          <w:szCs w:val="24"/>
          <w:u w:val="single"/>
        </w:rPr>
        <w:t>（企业名称）</w:t>
      </w:r>
      <w:r>
        <w:rPr>
          <w:rFonts w:hint="eastAsia" w:ascii="仿宋" w:hAnsi="仿宋" w:cs="宋体"/>
          <w:spacing w:val="6"/>
          <w:sz w:val="24"/>
          <w:szCs w:val="24"/>
        </w:rPr>
        <w:t>，从业人员</w:t>
      </w:r>
      <w:r>
        <w:rPr>
          <w:rFonts w:hint="eastAsia" w:ascii="仿宋" w:hAnsi="仿宋" w:cs="宋体"/>
          <w:spacing w:val="6"/>
          <w:sz w:val="24"/>
          <w:szCs w:val="24"/>
          <w:u w:val="single"/>
        </w:rPr>
        <w:t xml:space="preserve">   </w:t>
      </w:r>
      <w:r>
        <w:rPr>
          <w:rFonts w:hint="eastAsia" w:ascii="仿宋" w:hAnsi="仿宋" w:cs="宋体"/>
          <w:spacing w:val="6"/>
          <w:sz w:val="24"/>
          <w:szCs w:val="24"/>
        </w:rPr>
        <w:t>人，营业收入为</w:t>
      </w:r>
      <w:r>
        <w:rPr>
          <w:rFonts w:hint="eastAsia" w:ascii="仿宋" w:hAnsi="仿宋" w:cs="宋体"/>
          <w:spacing w:val="6"/>
          <w:sz w:val="24"/>
          <w:szCs w:val="24"/>
          <w:u w:val="single"/>
        </w:rPr>
        <w:t xml:space="preserve"> </w:t>
      </w:r>
      <w:r>
        <w:rPr>
          <w:rFonts w:hint="eastAsia" w:ascii="仿宋" w:hAnsi="仿宋" w:cs="宋体"/>
          <w:spacing w:val="6"/>
          <w:sz w:val="24"/>
          <w:szCs w:val="24"/>
          <w:u w:val="single"/>
        </w:rPr>
        <w:tab/>
      </w:r>
      <w:r>
        <w:rPr>
          <w:rFonts w:hint="eastAsia" w:ascii="仿宋" w:hAnsi="仿宋" w:cs="宋体"/>
          <w:spacing w:val="6"/>
          <w:sz w:val="24"/>
          <w:szCs w:val="24"/>
          <w:u w:val="single"/>
        </w:rPr>
        <w:t xml:space="preserve"> </w:t>
      </w:r>
      <w:r>
        <w:rPr>
          <w:rFonts w:hint="eastAsia" w:ascii="仿宋" w:hAnsi="仿宋" w:cs="宋体"/>
          <w:spacing w:val="6"/>
          <w:sz w:val="24"/>
          <w:szCs w:val="24"/>
        </w:rPr>
        <w:t>万元，资产总额为</w:t>
      </w:r>
      <w:r>
        <w:rPr>
          <w:rFonts w:hint="eastAsia" w:ascii="仿宋" w:hAnsi="仿宋" w:cs="宋体"/>
          <w:spacing w:val="6"/>
          <w:sz w:val="24"/>
          <w:szCs w:val="24"/>
          <w:u w:val="single"/>
        </w:rPr>
        <w:t xml:space="preserve"> </w:t>
      </w:r>
      <w:r>
        <w:rPr>
          <w:rFonts w:hint="eastAsia" w:ascii="仿宋" w:hAnsi="仿宋" w:cs="宋体"/>
          <w:spacing w:val="6"/>
          <w:sz w:val="24"/>
          <w:szCs w:val="24"/>
          <w:u w:val="single"/>
        </w:rPr>
        <w:tab/>
      </w:r>
      <w:r>
        <w:rPr>
          <w:rFonts w:hint="eastAsia" w:ascii="仿宋" w:hAnsi="仿宋" w:cs="宋体"/>
          <w:spacing w:val="6"/>
          <w:sz w:val="24"/>
          <w:szCs w:val="24"/>
        </w:rPr>
        <w:t>万元，属于</w:t>
      </w:r>
      <w:r>
        <w:rPr>
          <w:rFonts w:hint="eastAsia" w:ascii="仿宋" w:hAnsi="仿宋" w:cs="宋体"/>
          <w:spacing w:val="6"/>
          <w:sz w:val="24"/>
          <w:szCs w:val="24"/>
          <w:u w:val="single"/>
        </w:rPr>
        <w:t>（中型企业、小型企业、微型企业）</w:t>
      </w:r>
      <w:r>
        <w:rPr>
          <w:rFonts w:hint="eastAsia" w:ascii="仿宋" w:hAnsi="仿宋" w:cs="宋体"/>
          <w:spacing w:val="6"/>
          <w:sz w:val="24"/>
          <w:szCs w:val="24"/>
        </w:rPr>
        <w:t>；</w:t>
      </w:r>
    </w:p>
    <w:p>
      <w:pPr>
        <w:pStyle w:val="2"/>
        <w:autoSpaceDE w:val="0"/>
        <w:autoSpaceDN w:val="0"/>
        <w:spacing w:before="11" w:line="360" w:lineRule="auto"/>
        <w:ind w:firstLine="480" w:firstLineChars="200"/>
        <w:rPr>
          <w:rFonts w:ascii="仿宋" w:hAnsi="仿宋" w:cs="宋体"/>
          <w:sz w:val="24"/>
          <w:szCs w:val="24"/>
        </w:rPr>
      </w:pPr>
      <w:r>
        <w:rPr>
          <w:rFonts w:hint="eastAsia" w:ascii="仿宋" w:hAnsi="仿宋" w:cs="宋体"/>
          <w:sz w:val="24"/>
          <w:szCs w:val="24"/>
        </w:rPr>
        <w:t>……</w:t>
      </w:r>
    </w:p>
    <w:p>
      <w:pPr>
        <w:pStyle w:val="2"/>
        <w:autoSpaceDE w:val="0"/>
        <w:autoSpaceDN w:val="0"/>
        <w:spacing w:before="108" w:line="360" w:lineRule="auto"/>
        <w:ind w:right="417" w:firstLine="468" w:firstLineChars="200"/>
        <w:rPr>
          <w:rFonts w:ascii="仿宋" w:hAnsi="仿宋" w:cs="宋体"/>
          <w:sz w:val="24"/>
          <w:szCs w:val="24"/>
        </w:rPr>
      </w:pPr>
      <w:r>
        <w:rPr>
          <w:rFonts w:hint="eastAsia" w:ascii="仿宋" w:hAnsi="仿宋" w:cs="宋体"/>
          <w:spacing w:val="-3"/>
          <w:sz w:val="24"/>
          <w:szCs w:val="24"/>
        </w:rPr>
        <w:t>以上企业，不属于大企业的分支机构，不存在控股股东</w:t>
      </w:r>
      <w:r>
        <w:rPr>
          <w:rFonts w:hint="eastAsia" w:ascii="仿宋" w:hAnsi="仿宋" w:cs="宋体"/>
          <w:spacing w:val="-5"/>
          <w:sz w:val="24"/>
          <w:szCs w:val="24"/>
        </w:rPr>
        <w:t>为大企业的情形，也不存在与大企业的负责人为同一人的情形。</w:t>
      </w:r>
    </w:p>
    <w:p>
      <w:pPr>
        <w:pStyle w:val="2"/>
        <w:autoSpaceDE w:val="0"/>
        <w:autoSpaceDN w:val="0"/>
        <w:spacing w:line="360" w:lineRule="auto"/>
        <w:ind w:right="375" w:firstLine="480" w:firstLineChars="200"/>
        <w:rPr>
          <w:rFonts w:ascii="仿宋" w:hAnsi="仿宋" w:cs="宋体"/>
          <w:w w:val="99"/>
          <w:sz w:val="24"/>
          <w:szCs w:val="24"/>
        </w:rPr>
      </w:pPr>
      <w:r>
        <w:rPr>
          <w:rFonts w:hint="eastAsia" w:ascii="仿宋" w:hAnsi="仿宋" w:cs="宋体"/>
          <w:sz w:val="24"/>
          <w:szCs w:val="24"/>
        </w:rPr>
        <w:t>本企业对上述声明内容的真实性负责。如有虚假，将依法承担相应责任。</w:t>
      </w:r>
    </w:p>
    <w:p>
      <w:pPr>
        <w:adjustRightInd w:val="0"/>
        <w:snapToGrid w:val="0"/>
        <w:spacing w:line="360" w:lineRule="auto"/>
        <w:ind w:left="4268" w:leftChars="1800" w:hanging="488" w:hangingChars="197"/>
        <w:rPr>
          <w:rFonts w:ascii="仿宋" w:hAnsi="仿宋" w:cs="宋体"/>
          <w:spacing w:val="4"/>
          <w:sz w:val="24"/>
          <w:szCs w:val="24"/>
        </w:rPr>
      </w:pPr>
    </w:p>
    <w:p>
      <w:pPr>
        <w:adjustRightInd w:val="0"/>
        <w:snapToGrid w:val="0"/>
        <w:spacing w:line="360" w:lineRule="auto"/>
        <w:ind w:left="4268" w:leftChars="1800" w:hanging="488" w:hangingChars="197"/>
        <w:rPr>
          <w:rFonts w:ascii="仿宋" w:hAnsi="仿宋" w:cs="宋体"/>
          <w:spacing w:val="4"/>
          <w:sz w:val="24"/>
          <w:szCs w:val="24"/>
        </w:rPr>
      </w:pPr>
      <w:r>
        <w:rPr>
          <w:rFonts w:hint="eastAsia" w:ascii="仿宋" w:hAnsi="仿宋" w:cs="宋体"/>
          <w:spacing w:val="4"/>
          <w:sz w:val="24"/>
          <w:szCs w:val="24"/>
        </w:rPr>
        <w:t>企业名称（盖章）：</w:t>
      </w:r>
    </w:p>
    <w:p>
      <w:pPr>
        <w:adjustRightInd w:val="0"/>
        <w:snapToGrid w:val="0"/>
        <w:spacing w:line="360" w:lineRule="auto"/>
        <w:ind w:left="4268" w:leftChars="1800" w:hanging="488" w:hangingChars="197"/>
        <w:rPr>
          <w:rFonts w:ascii="仿宋" w:hAnsi="仿宋"/>
          <w:sz w:val="24"/>
          <w:lang w:val="en-GB"/>
        </w:rPr>
      </w:pPr>
      <w:r>
        <w:rPr>
          <w:rFonts w:hint="eastAsia" w:ascii="仿宋" w:hAnsi="仿宋" w:cs="宋体"/>
          <w:spacing w:val="4"/>
          <w:sz w:val="24"/>
          <w:szCs w:val="24"/>
        </w:rPr>
        <w:t>日期：</w:t>
      </w:r>
    </w:p>
    <w:p>
      <w:pPr>
        <w:widowControl/>
        <w:autoSpaceDE w:val="0"/>
        <w:autoSpaceDN w:val="0"/>
        <w:spacing w:line="440" w:lineRule="exact"/>
        <w:jc w:val="left"/>
        <w:rPr>
          <w:rFonts w:ascii="仿宋" w:hAnsi="仿宋" w:cs="仿宋"/>
          <w:sz w:val="24"/>
          <w:szCs w:val="24"/>
        </w:rPr>
      </w:pPr>
      <w:r>
        <w:rPr>
          <w:rFonts w:hint="eastAsia" w:ascii="仿宋" w:hAnsi="仿宋" w:cs="仿宋"/>
          <w:kern w:val="0"/>
          <w:sz w:val="24"/>
          <w:szCs w:val="24"/>
        </w:rPr>
        <w:t xml:space="preserve">备注： </w:t>
      </w:r>
    </w:p>
    <w:p>
      <w:pPr>
        <w:widowControl/>
        <w:numPr>
          <w:ilvl w:val="0"/>
          <w:numId w:val="56"/>
        </w:numPr>
        <w:autoSpaceDE w:val="0"/>
        <w:autoSpaceDN w:val="0"/>
        <w:spacing w:line="440" w:lineRule="exact"/>
        <w:jc w:val="left"/>
        <w:rPr>
          <w:rFonts w:ascii="仿宋" w:hAnsi="仿宋" w:cs="仿宋"/>
          <w:kern w:val="0"/>
          <w:sz w:val="24"/>
          <w:szCs w:val="24"/>
        </w:rPr>
      </w:pPr>
      <w:r>
        <w:rPr>
          <w:rFonts w:hint="eastAsia" w:ascii="仿宋" w:hAnsi="仿宋" w:cs="仿宋"/>
          <w:kern w:val="0"/>
          <w:sz w:val="24"/>
          <w:szCs w:val="24"/>
        </w:rPr>
        <w:t>采购文件中明确的所属行业详见采购文件第二章项目采购需求。</w:t>
      </w:r>
    </w:p>
    <w:p>
      <w:pPr>
        <w:widowControl/>
        <w:autoSpaceDE w:val="0"/>
        <w:autoSpaceDN w:val="0"/>
        <w:spacing w:line="440" w:lineRule="exact"/>
        <w:jc w:val="left"/>
        <w:rPr>
          <w:rFonts w:ascii="仿宋" w:hAnsi="仿宋" w:cs="仿宋"/>
          <w:sz w:val="24"/>
          <w:szCs w:val="24"/>
        </w:rPr>
      </w:pPr>
      <w:r>
        <w:rPr>
          <w:rFonts w:hint="eastAsia" w:ascii="仿宋" w:hAnsi="仿宋" w:cs="仿宋"/>
          <w:kern w:val="0"/>
          <w:sz w:val="24"/>
          <w:szCs w:val="24"/>
        </w:rPr>
        <w:t xml:space="preserve">2、从业人员、营业收入、资产总额填报上一年度数据，无上一年度数据的新成立企业可不填报。 </w:t>
      </w:r>
    </w:p>
    <w:p>
      <w:pPr>
        <w:pStyle w:val="60"/>
        <w:spacing w:line="440" w:lineRule="exact"/>
        <w:rPr>
          <w:rFonts w:ascii="仿宋" w:hAnsi="仿宋" w:cs="仿宋"/>
          <w:sz w:val="28"/>
          <w:szCs w:val="28"/>
          <w:lang w:val="en-GB"/>
        </w:rPr>
      </w:pPr>
      <w:r>
        <w:rPr>
          <w:rFonts w:hint="eastAsia" w:ascii="仿宋" w:hAnsi="仿宋" w:cs="仿宋"/>
          <w:kern w:val="0"/>
          <w:sz w:val="24"/>
          <w:szCs w:val="24"/>
        </w:rPr>
        <w:t>3、采购人、采购代理机构将按国家有关规定随中标、</w:t>
      </w:r>
      <w:r>
        <w:rPr>
          <w:rFonts w:hint="eastAsia" w:ascii="仿宋" w:hAnsi="仿宋" w:cs="仿宋"/>
          <w:kern w:val="0"/>
          <w:sz w:val="24"/>
          <w:szCs w:val="24"/>
          <w:lang w:eastAsia="zh-CN"/>
        </w:rPr>
        <w:t>中选</w:t>
      </w:r>
      <w:r>
        <w:rPr>
          <w:rFonts w:hint="eastAsia" w:ascii="仿宋" w:hAnsi="仿宋" w:cs="仿宋"/>
          <w:kern w:val="0"/>
          <w:sz w:val="24"/>
          <w:szCs w:val="24"/>
        </w:rPr>
        <w:t>结果公开中标、</w:t>
      </w:r>
      <w:r>
        <w:rPr>
          <w:rFonts w:hint="eastAsia" w:ascii="仿宋" w:hAnsi="仿宋" w:cs="仿宋"/>
          <w:kern w:val="0"/>
          <w:sz w:val="24"/>
          <w:szCs w:val="24"/>
          <w:lang w:eastAsia="zh-CN"/>
        </w:rPr>
        <w:t>中选</w:t>
      </w:r>
      <w:r>
        <w:rPr>
          <w:rFonts w:hint="eastAsia" w:ascii="仿宋" w:hAnsi="仿宋" w:cs="仿宋"/>
          <w:kern w:val="0"/>
          <w:sz w:val="24"/>
          <w:szCs w:val="24"/>
        </w:rPr>
        <w:t>供应商的《中小 企业声明函》，供应商提供声明函内容不实的，属于提供虚假材料谋取中标、</w:t>
      </w:r>
      <w:r>
        <w:rPr>
          <w:rFonts w:hint="eastAsia" w:ascii="仿宋" w:hAnsi="仿宋" w:cs="仿宋"/>
          <w:kern w:val="0"/>
          <w:sz w:val="24"/>
          <w:szCs w:val="24"/>
          <w:lang w:eastAsia="zh-CN"/>
        </w:rPr>
        <w:t>中选</w:t>
      </w:r>
      <w:r>
        <w:rPr>
          <w:rFonts w:hint="eastAsia" w:ascii="仿宋" w:hAnsi="仿宋" w:cs="仿宋"/>
          <w:kern w:val="0"/>
          <w:sz w:val="24"/>
          <w:szCs w:val="24"/>
        </w:rPr>
        <w:t>，依照《中华人民共和国政府采购法》等国家有关规定追究相应责任。</w:t>
      </w:r>
    </w:p>
    <w:p>
      <w:pPr>
        <w:pStyle w:val="60"/>
        <w:spacing w:line="240" w:lineRule="exact"/>
        <w:rPr>
          <w:rFonts w:ascii="仿宋" w:hAnsi="仿宋" w:cs="微软雅黑"/>
          <w:b/>
          <w:sz w:val="28"/>
          <w:szCs w:val="28"/>
          <w:lang w:val="en-GB"/>
        </w:rPr>
      </w:pPr>
    </w:p>
    <w:p>
      <w:pPr>
        <w:pStyle w:val="60"/>
        <w:spacing w:line="240" w:lineRule="exact"/>
        <w:rPr>
          <w:rFonts w:ascii="仿宋" w:hAnsi="仿宋" w:cs="微软雅黑"/>
          <w:b/>
          <w:sz w:val="28"/>
          <w:szCs w:val="28"/>
          <w:lang w:val="en-GB"/>
        </w:rPr>
      </w:pPr>
    </w:p>
    <w:p>
      <w:pPr>
        <w:pStyle w:val="60"/>
        <w:spacing w:line="240" w:lineRule="exact"/>
        <w:rPr>
          <w:rFonts w:ascii="仿宋" w:hAnsi="仿宋" w:cs="微软雅黑"/>
          <w:b/>
          <w:sz w:val="28"/>
          <w:szCs w:val="28"/>
          <w:lang w:val="en-GB"/>
        </w:rPr>
      </w:pPr>
    </w:p>
    <w:p>
      <w:pPr>
        <w:tabs>
          <w:tab w:val="left" w:pos="720"/>
        </w:tabs>
        <w:jc w:val="center"/>
        <w:rPr>
          <w:rFonts w:ascii="仿宋" w:hAnsi="仿宋" w:cs="微软雅黑"/>
          <w:b/>
          <w:sz w:val="28"/>
          <w:szCs w:val="28"/>
          <w:lang w:val="en-GB"/>
        </w:rPr>
      </w:pPr>
    </w:p>
    <w:p>
      <w:pPr>
        <w:tabs>
          <w:tab w:val="left" w:pos="720"/>
        </w:tabs>
        <w:jc w:val="center"/>
        <w:rPr>
          <w:rFonts w:ascii="仿宋" w:hAnsi="仿宋" w:cs="微软雅黑"/>
          <w:b/>
          <w:sz w:val="28"/>
          <w:szCs w:val="28"/>
          <w:lang w:val="en-GB"/>
        </w:rPr>
      </w:pPr>
    </w:p>
    <w:p>
      <w:pPr>
        <w:pStyle w:val="2"/>
        <w:rPr>
          <w:lang w:val="en-GB"/>
        </w:rPr>
      </w:pPr>
    </w:p>
    <w:p>
      <w:pPr>
        <w:tabs>
          <w:tab w:val="left" w:pos="720"/>
        </w:tabs>
        <w:jc w:val="center"/>
        <w:rPr>
          <w:rFonts w:ascii="仿宋" w:hAnsi="仿宋" w:cs="微软雅黑"/>
          <w:b/>
          <w:sz w:val="28"/>
          <w:szCs w:val="28"/>
          <w:lang w:val="en-GB"/>
        </w:rPr>
      </w:pPr>
      <w:r>
        <w:rPr>
          <w:rFonts w:hint="eastAsia" w:ascii="仿宋" w:hAnsi="仿宋" w:cs="微软雅黑"/>
          <w:b/>
          <w:sz w:val="28"/>
          <w:szCs w:val="28"/>
          <w:lang w:val="en-GB"/>
        </w:rPr>
        <w:t>残疾人福利性单位声明函（</w:t>
      </w:r>
      <w:r>
        <w:rPr>
          <w:rFonts w:hint="eastAsia" w:ascii="仿宋" w:hAnsi="仿宋" w:cs="微软雅黑"/>
          <w:b/>
          <w:sz w:val="28"/>
          <w:szCs w:val="28"/>
        </w:rPr>
        <w:t>可选</w:t>
      </w:r>
      <w:r>
        <w:rPr>
          <w:rFonts w:hint="eastAsia" w:ascii="仿宋" w:hAnsi="仿宋" w:cs="微软雅黑"/>
          <w:b/>
          <w:sz w:val="28"/>
          <w:szCs w:val="28"/>
          <w:lang w:val="en-GB"/>
        </w:rPr>
        <w:t>）</w:t>
      </w:r>
    </w:p>
    <w:p>
      <w:pPr>
        <w:tabs>
          <w:tab w:val="left" w:pos="720"/>
        </w:tabs>
        <w:jc w:val="center"/>
        <w:rPr>
          <w:rFonts w:ascii="仿宋" w:hAnsi="仿宋" w:cs="微软雅黑"/>
          <w:b/>
          <w:sz w:val="28"/>
          <w:szCs w:val="28"/>
          <w:lang w:val="en-GB"/>
        </w:rPr>
      </w:pPr>
    </w:p>
    <w:p>
      <w:pPr>
        <w:spacing w:line="480" w:lineRule="auto"/>
        <w:ind w:firstLine="504" w:firstLineChars="200"/>
        <w:rPr>
          <w:rFonts w:ascii="仿宋" w:hAnsi="仿宋"/>
          <w:spacing w:val="6"/>
          <w:sz w:val="24"/>
        </w:rPr>
      </w:pPr>
      <w:r>
        <w:rPr>
          <w:rFonts w:hint="eastAsia" w:ascii="仿宋" w:hAnsi="仿宋"/>
          <w:spacing w:val="6"/>
          <w:sz w:val="24"/>
        </w:rPr>
        <w:t>本单位郑重声明，根据《财政部 民政部 中国残疾人联合会关于促进残疾人就业政府采购政策的通知》（财库</w:t>
      </w:r>
      <w:r>
        <w:rPr>
          <w:rFonts w:hint="eastAsia" w:ascii="仿宋" w:hAnsi="仿宋"/>
          <w:sz w:val="24"/>
        </w:rPr>
        <w:t>〔2017〕 141</w:t>
      </w:r>
      <w:r>
        <w:rPr>
          <w:rFonts w:hint="eastAsia" w:ascii="仿宋" w:hAnsi="仿宋"/>
          <w:spacing w:val="6"/>
          <w:sz w:val="24"/>
        </w:rPr>
        <w:t>号）的规定，本单位为符合条件的残疾人福利性单位，且本单位参加</w:t>
      </w:r>
      <w:r>
        <w:rPr>
          <w:rFonts w:hint="eastAsia" w:ascii="仿宋" w:hAnsi="仿宋"/>
          <w:spacing w:val="6"/>
          <w:sz w:val="24"/>
          <w:u w:val="single"/>
        </w:rPr>
        <w:t xml:space="preserve">        </w:t>
      </w:r>
      <w:r>
        <w:rPr>
          <w:rFonts w:hint="eastAsia" w:ascii="仿宋" w:hAnsi="仿宋"/>
          <w:spacing w:val="6"/>
          <w:sz w:val="24"/>
        </w:rPr>
        <w:t>单位的</w:t>
      </w:r>
      <w:r>
        <w:rPr>
          <w:rFonts w:hint="eastAsia" w:ascii="仿宋" w:hAnsi="仿宋"/>
          <w:spacing w:val="6"/>
          <w:sz w:val="24"/>
          <w:u w:val="single"/>
        </w:rPr>
        <w:t xml:space="preserve">     </w:t>
      </w:r>
      <w:r>
        <w:rPr>
          <w:rFonts w:hint="eastAsia" w:ascii="仿宋" w:hAnsi="仿宋"/>
          <w:spacing w:val="6"/>
          <w:sz w:val="24"/>
        </w:rPr>
        <w:t>项目（项目编号：</w:t>
      </w:r>
      <w:r>
        <w:rPr>
          <w:rFonts w:hint="eastAsia" w:ascii="仿宋" w:hAnsi="仿宋"/>
          <w:spacing w:val="6"/>
          <w:sz w:val="24"/>
          <w:u w:val="single"/>
        </w:rPr>
        <w:t xml:space="preserve">      </w:t>
      </w:r>
      <w:r>
        <w:rPr>
          <w:rFonts w:hint="eastAsia" w:ascii="仿宋" w:hAnsi="仿宋"/>
          <w:spacing w:val="6"/>
          <w:sz w:val="24"/>
        </w:rPr>
        <w:t>）采购活动提供本单位制造的货物（或由本单位承担工程/提供服务），或者提供其他残疾人福利性单位制造的货物（不包括使用非残疾人福利性单位注册商标的货物）。</w:t>
      </w:r>
    </w:p>
    <w:p>
      <w:pPr>
        <w:spacing w:line="480" w:lineRule="auto"/>
        <w:ind w:firstLine="504" w:firstLineChars="200"/>
        <w:rPr>
          <w:rFonts w:ascii="仿宋" w:hAnsi="仿宋"/>
          <w:spacing w:val="6"/>
          <w:sz w:val="24"/>
        </w:rPr>
      </w:pPr>
      <w:r>
        <w:rPr>
          <w:rFonts w:hint="eastAsia" w:ascii="仿宋" w:hAnsi="仿宋"/>
          <w:spacing w:val="6"/>
          <w:sz w:val="24"/>
        </w:rPr>
        <w:t>本单位对上述声明的真实性负责。如有虚假，将依法承担相应责任。</w:t>
      </w:r>
    </w:p>
    <w:p>
      <w:pPr>
        <w:spacing w:line="360" w:lineRule="auto"/>
        <w:ind w:firstLine="504" w:firstLineChars="200"/>
        <w:rPr>
          <w:rFonts w:ascii="仿宋" w:hAnsi="仿宋"/>
          <w:spacing w:val="6"/>
          <w:sz w:val="24"/>
        </w:rPr>
      </w:pPr>
    </w:p>
    <w:p>
      <w:pPr>
        <w:adjustRightInd w:val="0"/>
        <w:snapToGrid w:val="0"/>
        <w:spacing w:line="480" w:lineRule="auto"/>
        <w:ind w:left="4268" w:leftChars="1800" w:hanging="488" w:hangingChars="197"/>
        <w:rPr>
          <w:rFonts w:ascii="仿宋" w:hAnsi="仿宋" w:cs="宋体"/>
          <w:sz w:val="24"/>
          <w:u w:val="single"/>
        </w:rPr>
      </w:pPr>
      <w:r>
        <w:rPr>
          <w:rFonts w:hint="eastAsia" w:ascii="仿宋" w:hAnsi="仿宋" w:cs="宋体"/>
          <w:spacing w:val="4"/>
          <w:sz w:val="24"/>
        </w:rPr>
        <w:t>供应商名称（公章）：</w:t>
      </w:r>
      <w:r>
        <w:rPr>
          <w:rFonts w:hint="eastAsia" w:ascii="仿宋" w:hAnsi="仿宋" w:cs="宋体"/>
          <w:spacing w:val="4"/>
          <w:sz w:val="24"/>
          <w:u w:val="single"/>
        </w:rPr>
        <w:t xml:space="preserve">                             </w:t>
      </w:r>
    </w:p>
    <w:p>
      <w:pPr>
        <w:adjustRightInd w:val="0"/>
        <w:snapToGrid w:val="0"/>
        <w:spacing w:line="480" w:lineRule="auto"/>
        <w:ind w:left="4268" w:leftChars="1800" w:hanging="488" w:hangingChars="197"/>
        <w:rPr>
          <w:rFonts w:ascii="仿宋" w:hAnsi="仿宋" w:cs="宋体"/>
          <w:spacing w:val="4"/>
          <w:sz w:val="24"/>
          <w:u w:val="single"/>
        </w:rPr>
      </w:pPr>
      <w:r>
        <w:rPr>
          <w:rFonts w:hint="eastAsia" w:ascii="仿宋" w:hAnsi="仿宋" w:cs="宋体"/>
          <w:spacing w:val="4"/>
          <w:sz w:val="24"/>
        </w:rPr>
        <w:t>法定代表人或其授权代表（签名）：</w:t>
      </w:r>
      <w:r>
        <w:rPr>
          <w:rFonts w:hint="eastAsia" w:ascii="仿宋" w:hAnsi="仿宋" w:cs="宋体"/>
          <w:spacing w:val="4"/>
          <w:sz w:val="24"/>
          <w:u w:val="single"/>
        </w:rPr>
        <w:t xml:space="preserve">             </w:t>
      </w:r>
    </w:p>
    <w:p>
      <w:pPr>
        <w:adjustRightInd w:val="0"/>
        <w:snapToGrid w:val="0"/>
        <w:spacing w:line="360" w:lineRule="auto"/>
        <w:ind w:left="4268" w:leftChars="1800" w:right="480" w:hanging="488" w:hangingChars="197"/>
        <w:rPr>
          <w:rFonts w:ascii="仿宋" w:hAnsi="仿宋" w:cs="宋体"/>
          <w:spacing w:val="4"/>
          <w:sz w:val="24"/>
        </w:rPr>
      </w:pPr>
      <w:r>
        <w:rPr>
          <w:rFonts w:hint="eastAsia" w:ascii="仿宋" w:hAnsi="仿宋" w:cs="宋体"/>
          <w:spacing w:val="4"/>
          <w:sz w:val="24"/>
        </w:rPr>
        <w:t>日期：</w:t>
      </w:r>
      <w:r>
        <w:rPr>
          <w:rFonts w:hint="eastAsia" w:ascii="仿宋" w:hAnsi="仿宋" w:cs="宋体"/>
          <w:spacing w:val="4"/>
          <w:sz w:val="24"/>
          <w:u w:val="single"/>
        </w:rPr>
        <w:t xml:space="preserve">       </w:t>
      </w:r>
      <w:r>
        <w:rPr>
          <w:rFonts w:hint="eastAsia" w:ascii="仿宋" w:hAnsi="仿宋" w:cs="宋体"/>
          <w:spacing w:val="4"/>
          <w:sz w:val="24"/>
        </w:rPr>
        <w:t>年</w:t>
      </w:r>
      <w:r>
        <w:rPr>
          <w:rFonts w:hint="eastAsia" w:ascii="仿宋" w:hAnsi="仿宋" w:cs="宋体"/>
          <w:spacing w:val="4"/>
          <w:sz w:val="24"/>
          <w:u w:val="single"/>
        </w:rPr>
        <w:t xml:space="preserve">       </w:t>
      </w:r>
      <w:r>
        <w:rPr>
          <w:rFonts w:hint="eastAsia" w:ascii="仿宋" w:hAnsi="仿宋" w:cs="宋体"/>
          <w:spacing w:val="4"/>
          <w:sz w:val="24"/>
        </w:rPr>
        <w:t>月</w:t>
      </w:r>
      <w:r>
        <w:rPr>
          <w:rFonts w:hint="eastAsia" w:ascii="仿宋" w:hAnsi="仿宋" w:cs="宋体"/>
          <w:spacing w:val="4"/>
          <w:sz w:val="24"/>
          <w:u w:val="single"/>
        </w:rPr>
        <w:t xml:space="preserve">       </w:t>
      </w:r>
      <w:r>
        <w:rPr>
          <w:rFonts w:hint="eastAsia" w:ascii="仿宋" w:hAnsi="仿宋" w:cs="宋体"/>
          <w:spacing w:val="4"/>
          <w:sz w:val="24"/>
        </w:rPr>
        <w:t>日</w:t>
      </w:r>
    </w:p>
    <w:p>
      <w:pPr>
        <w:adjustRightInd w:val="0"/>
        <w:snapToGrid w:val="0"/>
        <w:spacing w:line="360" w:lineRule="auto"/>
        <w:ind w:left="4268" w:leftChars="1800" w:right="480" w:hanging="488" w:hangingChars="197"/>
        <w:rPr>
          <w:rFonts w:ascii="仿宋" w:hAnsi="仿宋" w:cs="宋体"/>
          <w:spacing w:val="4"/>
          <w:sz w:val="24"/>
        </w:rPr>
      </w:pPr>
    </w:p>
    <w:p>
      <w:pPr>
        <w:adjustRightInd w:val="0"/>
        <w:snapToGrid w:val="0"/>
        <w:spacing w:line="480" w:lineRule="auto"/>
        <w:ind w:firstLine="3779" w:firstLineChars="1524"/>
        <w:rPr>
          <w:rFonts w:ascii="仿宋" w:hAnsi="仿宋" w:cs="宋体"/>
          <w:spacing w:val="4"/>
          <w:sz w:val="24"/>
        </w:rPr>
      </w:pPr>
    </w:p>
    <w:p>
      <w:pPr>
        <w:rPr>
          <w:rFonts w:ascii="仿宋" w:hAnsi="仿宋" w:cs="仿宋"/>
          <w:bCs/>
          <w:szCs w:val="21"/>
        </w:rPr>
      </w:pPr>
    </w:p>
    <w:p>
      <w:pPr>
        <w:rPr>
          <w:rFonts w:ascii="仿宋" w:hAnsi="仿宋" w:cs="仿宋"/>
          <w:bCs/>
          <w:szCs w:val="21"/>
        </w:rPr>
      </w:pPr>
    </w:p>
    <w:p>
      <w:pPr>
        <w:tabs>
          <w:tab w:val="left" w:pos="720"/>
        </w:tabs>
        <w:jc w:val="center"/>
        <w:rPr>
          <w:rFonts w:ascii="仿宋" w:hAnsi="仿宋" w:cs="微软雅黑"/>
          <w:b/>
          <w:sz w:val="28"/>
          <w:szCs w:val="28"/>
          <w:lang w:val="en-GB"/>
        </w:rPr>
      </w:pPr>
      <w:r>
        <w:rPr>
          <w:rFonts w:hint="eastAsia" w:ascii="仿宋" w:hAnsi="仿宋" w:cs="微软雅黑"/>
          <w:b/>
          <w:sz w:val="28"/>
          <w:szCs w:val="28"/>
          <w:lang w:val="en-GB"/>
        </w:rPr>
        <w:t>监狱企业证明文件（可选）</w:t>
      </w:r>
    </w:p>
    <w:p>
      <w:pPr>
        <w:tabs>
          <w:tab w:val="left" w:pos="720"/>
        </w:tabs>
        <w:jc w:val="center"/>
        <w:rPr>
          <w:rFonts w:ascii="仿宋" w:hAnsi="仿宋" w:cs="微软雅黑"/>
          <w:b/>
          <w:sz w:val="28"/>
          <w:szCs w:val="28"/>
          <w:lang w:val="en-GB"/>
        </w:rPr>
      </w:pPr>
    </w:p>
    <w:p>
      <w:pPr>
        <w:spacing w:line="480" w:lineRule="auto"/>
        <w:ind w:firstLine="504" w:firstLineChars="200"/>
        <w:rPr>
          <w:rFonts w:ascii="仿宋" w:hAnsi="仿宋"/>
          <w:spacing w:val="6"/>
          <w:sz w:val="24"/>
        </w:rPr>
      </w:pPr>
      <w:r>
        <w:rPr>
          <w:rFonts w:hint="eastAsia" w:ascii="仿宋" w:hAnsi="仿宋"/>
          <w:spacing w:val="6"/>
          <w:sz w:val="24"/>
        </w:rPr>
        <w:t>说明：监狱企业参加政府采购活动时，应当提供由省级以上监狱管理局、戒毒管理局（含新疆生产建设兵团）出具的属于监狱企业的证明文件复印件，并加盖内部遴选响应单位公章。</w:t>
      </w:r>
    </w:p>
    <w:p>
      <w:pPr>
        <w:rPr>
          <w:rFonts w:ascii="仿宋" w:hAnsi="仿宋" w:cs="仿宋"/>
          <w:bCs/>
          <w:szCs w:val="21"/>
        </w:rPr>
      </w:pPr>
      <w:r>
        <w:rPr>
          <w:rFonts w:hint="eastAsia" w:ascii="仿宋" w:hAnsi="仿宋" w:cs="仿宋"/>
          <w:bCs/>
          <w:szCs w:val="21"/>
        </w:rPr>
        <w:br w:type="page"/>
      </w:r>
    </w:p>
    <w:p>
      <w:pPr>
        <w:pStyle w:val="60"/>
        <w:rPr>
          <w:rFonts w:ascii="仿宋" w:hAnsi="仿宋" w:cs="仿宋"/>
          <w:bCs/>
          <w:szCs w:val="21"/>
        </w:rPr>
      </w:pPr>
    </w:p>
    <w:p>
      <w:pPr>
        <w:pStyle w:val="60"/>
        <w:rPr>
          <w:rFonts w:ascii="仿宋" w:hAnsi="仿宋" w:cs="仿宋"/>
          <w:bCs/>
          <w:szCs w:val="21"/>
        </w:rPr>
      </w:pPr>
    </w:p>
    <w:p>
      <w:pPr>
        <w:pStyle w:val="60"/>
        <w:rPr>
          <w:rFonts w:ascii="仿宋" w:hAnsi="仿宋" w:cs="仿宋"/>
          <w:bCs/>
          <w:szCs w:val="21"/>
        </w:rPr>
      </w:pPr>
    </w:p>
    <w:bookmarkEnd w:id="157"/>
    <w:p>
      <w:pPr>
        <w:pStyle w:val="6"/>
        <w:tabs>
          <w:tab w:val="clear" w:pos="851"/>
        </w:tabs>
        <w:jc w:val="center"/>
        <w:rPr>
          <w:rFonts w:ascii="仿宋" w:hAnsi="仿宋"/>
          <w:b/>
          <w:bCs/>
          <w:sz w:val="42"/>
          <w:szCs w:val="42"/>
        </w:rPr>
      </w:pPr>
      <w:r>
        <w:rPr>
          <w:rFonts w:hint="eastAsia" w:ascii="仿宋" w:hAnsi="仿宋"/>
          <w:b/>
          <w:bCs/>
          <w:sz w:val="42"/>
          <w:szCs w:val="42"/>
        </w:rPr>
        <w:t>（五）电子文件光盘</w:t>
      </w:r>
    </w:p>
    <w:p>
      <w:pPr>
        <w:rPr>
          <w:rFonts w:ascii="仿宋" w:hAnsi="仿宋" w:cs="仿宋"/>
          <w:bCs/>
          <w:szCs w:val="21"/>
        </w:rPr>
      </w:pPr>
    </w:p>
    <w:tbl>
      <w:tblPr>
        <w:tblStyle w:val="47"/>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7"/>
        <w:gridCol w:w="855"/>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407" w:type="dxa"/>
            <w:shd w:val="clear" w:color="auto" w:fill="D7D7D7"/>
            <w:vAlign w:val="center"/>
          </w:tcPr>
          <w:p>
            <w:pPr>
              <w:autoSpaceDE w:val="0"/>
              <w:autoSpaceDN w:val="0"/>
              <w:adjustRightInd w:val="0"/>
              <w:snapToGrid w:val="0"/>
              <w:spacing w:before="120" w:beforeLines="50" w:line="360" w:lineRule="auto"/>
              <w:jc w:val="center"/>
              <w:rPr>
                <w:rFonts w:ascii="仿宋" w:hAnsi="仿宋"/>
                <w:kern w:val="0"/>
                <w:sz w:val="24"/>
                <w:szCs w:val="24"/>
              </w:rPr>
            </w:pPr>
            <w:r>
              <w:rPr>
                <w:rFonts w:hint="eastAsia" w:ascii="仿宋" w:hAnsi="仿宋"/>
                <w:b/>
                <w:bCs/>
                <w:kern w:val="0"/>
                <w:sz w:val="24"/>
                <w:szCs w:val="24"/>
              </w:rPr>
              <w:t>电子文件光盘内容</w:t>
            </w:r>
          </w:p>
        </w:tc>
        <w:tc>
          <w:tcPr>
            <w:tcW w:w="855" w:type="dxa"/>
            <w:shd w:val="clear" w:color="auto" w:fill="D7D7D7"/>
            <w:vAlign w:val="center"/>
          </w:tcPr>
          <w:p>
            <w:pPr>
              <w:autoSpaceDE w:val="0"/>
              <w:autoSpaceDN w:val="0"/>
              <w:adjustRightInd w:val="0"/>
              <w:snapToGrid w:val="0"/>
              <w:spacing w:before="120" w:beforeLines="50" w:line="360" w:lineRule="auto"/>
              <w:jc w:val="center"/>
              <w:rPr>
                <w:rFonts w:ascii="仿宋" w:hAnsi="仿宋"/>
                <w:kern w:val="0"/>
                <w:sz w:val="24"/>
                <w:szCs w:val="24"/>
              </w:rPr>
            </w:pPr>
            <w:r>
              <w:rPr>
                <w:rFonts w:hint="eastAsia" w:ascii="仿宋" w:hAnsi="仿宋"/>
                <w:b/>
                <w:bCs/>
                <w:kern w:val="0"/>
                <w:sz w:val="24"/>
                <w:szCs w:val="24"/>
              </w:rPr>
              <w:t>正本</w:t>
            </w:r>
          </w:p>
        </w:tc>
        <w:tc>
          <w:tcPr>
            <w:tcW w:w="763" w:type="dxa"/>
            <w:shd w:val="clear" w:color="auto" w:fill="D7D7D7"/>
            <w:vAlign w:val="center"/>
          </w:tcPr>
          <w:p>
            <w:pPr>
              <w:autoSpaceDE w:val="0"/>
              <w:autoSpaceDN w:val="0"/>
              <w:adjustRightInd w:val="0"/>
              <w:snapToGrid w:val="0"/>
              <w:spacing w:before="120" w:beforeLines="50" w:line="360" w:lineRule="auto"/>
              <w:jc w:val="center"/>
              <w:rPr>
                <w:rFonts w:ascii="仿宋" w:hAnsi="仿宋"/>
                <w:kern w:val="0"/>
                <w:sz w:val="24"/>
                <w:szCs w:val="24"/>
              </w:rPr>
            </w:pPr>
            <w:r>
              <w:rPr>
                <w:rFonts w:hint="eastAsia" w:ascii="仿宋" w:hAnsi="仿宋"/>
                <w:b/>
                <w:bCs/>
                <w:kern w:val="0"/>
                <w:sz w:val="24"/>
                <w:szCs w:val="24"/>
              </w:rPr>
              <w:t>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7" w:type="dxa"/>
          </w:tcPr>
          <w:p>
            <w:pPr>
              <w:numPr>
                <w:ilvl w:val="0"/>
                <w:numId w:val="57"/>
              </w:numPr>
              <w:autoSpaceDE w:val="0"/>
              <w:autoSpaceDN w:val="0"/>
              <w:adjustRightInd w:val="0"/>
              <w:snapToGrid w:val="0"/>
              <w:spacing w:before="120" w:beforeLines="50"/>
              <w:rPr>
                <w:rFonts w:ascii="仿宋" w:hAnsi="仿宋"/>
                <w:kern w:val="0"/>
                <w:sz w:val="24"/>
                <w:szCs w:val="24"/>
              </w:rPr>
            </w:pPr>
            <w:r>
              <w:rPr>
                <w:rFonts w:hint="eastAsia" w:ascii="仿宋" w:hAnsi="仿宋"/>
                <w:kern w:val="0"/>
                <w:sz w:val="24"/>
                <w:szCs w:val="24"/>
              </w:rPr>
              <w:t>内部遴选响应文件电子版</w:t>
            </w:r>
          </w:p>
          <w:p>
            <w:pPr>
              <w:numPr>
                <w:ilvl w:val="0"/>
                <w:numId w:val="57"/>
              </w:numPr>
              <w:autoSpaceDE w:val="0"/>
              <w:autoSpaceDN w:val="0"/>
              <w:adjustRightInd w:val="0"/>
              <w:snapToGrid w:val="0"/>
              <w:spacing w:before="120" w:beforeLines="50" w:after="120" w:afterLines="50"/>
              <w:rPr>
                <w:rFonts w:ascii="仿宋" w:hAnsi="仿宋"/>
                <w:kern w:val="0"/>
                <w:sz w:val="24"/>
                <w:szCs w:val="24"/>
              </w:rPr>
            </w:pPr>
            <w:r>
              <w:rPr>
                <w:rFonts w:hint="eastAsia" w:ascii="仿宋" w:hAnsi="仿宋"/>
                <w:kern w:val="0"/>
                <w:sz w:val="24"/>
                <w:szCs w:val="24"/>
              </w:rPr>
              <w:t>遴选可能需要的其他附件、附表扫描电子文件</w:t>
            </w:r>
          </w:p>
        </w:tc>
        <w:tc>
          <w:tcPr>
            <w:tcW w:w="855" w:type="dxa"/>
            <w:vAlign w:val="center"/>
          </w:tcPr>
          <w:p>
            <w:pPr>
              <w:autoSpaceDE w:val="0"/>
              <w:autoSpaceDN w:val="0"/>
              <w:adjustRightInd w:val="0"/>
              <w:snapToGrid w:val="0"/>
              <w:spacing w:before="120" w:beforeLines="50" w:line="360" w:lineRule="auto"/>
              <w:jc w:val="center"/>
              <w:rPr>
                <w:rFonts w:ascii="仿宋" w:hAnsi="仿宋"/>
                <w:kern w:val="0"/>
                <w:sz w:val="24"/>
                <w:szCs w:val="24"/>
              </w:rPr>
            </w:pPr>
            <w:r>
              <w:rPr>
                <w:rFonts w:hint="eastAsia" w:ascii="仿宋" w:hAnsi="仿宋"/>
                <w:kern w:val="0"/>
                <w:sz w:val="24"/>
                <w:szCs w:val="24"/>
              </w:rPr>
              <w:t>1</w:t>
            </w:r>
          </w:p>
        </w:tc>
        <w:tc>
          <w:tcPr>
            <w:tcW w:w="763" w:type="dxa"/>
            <w:vAlign w:val="center"/>
          </w:tcPr>
          <w:p>
            <w:pPr>
              <w:autoSpaceDE w:val="0"/>
              <w:autoSpaceDN w:val="0"/>
              <w:adjustRightInd w:val="0"/>
              <w:snapToGrid w:val="0"/>
              <w:spacing w:before="120" w:beforeLines="50" w:line="360" w:lineRule="auto"/>
              <w:jc w:val="center"/>
              <w:rPr>
                <w:rFonts w:ascii="仿宋" w:hAnsi="仿宋"/>
                <w:kern w:val="0"/>
                <w:sz w:val="24"/>
                <w:szCs w:val="24"/>
              </w:rPr>
            </w:pPr>
          </w:p>
        </w:tc>
      </w:tr>
    </w:tbl>
    <w:p>
      <w:pPr>
        <w:spacing w:before="120" w:beforeLines="50" w:line="360" w:lineRule="auto"/>
        <w:rPr>
          <w:rFonts w:ascii="仿宋" w:hAnsi="仿宋" w:cs="仿宋"/>
          <w:bCs/>
          <w:sz w:val="24"/>
          <w:szCs w:val="24"/>
        </w:rPr>
      </w:pPr>
      <w:bookmarkStart w:id="176" w:name="_Toc20448"/>
      <w:bookmarkStart w:id="177" w:name="_Toc24844"/>
      <w:bookmarkStart w:id="178" w:name="_Toc31055"/>
      <w:bookmarkStart w:id="179" w:name="_Toc8490"/>
      <w:bookmarkStart w:id="180" w:name="_Toc27324"/>
      <w:bookmarkStart w:id="181" w:name="_Toc1668_WPSOffice_Level1"/>
      <w:bookmarkStart w:id="182" w:name="_Toc26007"/>
      <w:bookmarkStart w:id="183" w:name="_Toc4968_WPSOffice_Level1"/>
      <w:bookmarkStart w:id="184" w:name="_Toc24610"/>
      <w:bookmarkStart w:id="185" w:name="_Toc25730"/>
      <w:bookmarkStart w:id="186" w:name="_Toc17359_WPSOffice_Level1"/>
      <w:bookmarkStart w:id="187" w:name="_Toc9430"/>
      <w:bookmarkStart w:id="188" w:name="_Toc5247"/>
      <w:bookmarkStart w:id="189" w:name="_Toc2210_WPSOffice_Level1"/>
      <w:bookmarkStart w:id="190" w:name="_Toc4222_WPSOffice_Level1"/>
      <w:r>
        <w:rPr>
          <w:rFonts w:hint="eastAsia" w:ascii="仿宋" w:hAnsi="仿宋" w:cs="仿宋"/>
          <w:bCs/>
          <w:sz w:val="24"/>
          <w:szCs w:val="24"/>
        </w:rPr>
        <w:t>备注：</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numPr>
          <w:ilvl w:val="0"/>
          <w:numId w:val="58"/>
        </w:numPr>
        <w:spacing w:line="360" w:lineRule="auto"/>
        <w:rPr>
          <w:rFonts w:ascii="仿宋" w:hAnsi="仿宋" w:cs="仿宋"/>
          <w:bCs/>
          <w:sz w:val="24"/>
          <w:szCs w:val="24"/>
        </w:rPr>
      </w:pPr>
      <w:r>
        <w:rPr>
          <w:rFonts w:hint="eastAsia" w:ascii="仿宋" w:hAnsi="仿宋" w:cs="仿宋"/>
          <w:bCs/>
          <w:sz w:val="24"/>
          <w:szCs w:val="24"/>
        </w:rPr>
        <w:t>用油性笔书写或用标签注明项目名称、项目编号、供应商；</w:t>
      </w:r>
    </w:p>
    <w:p>
      <w:pPr>
        <w:numPr>
          <w:ilvl w:val="0"/>
          <w:numId w:val="58"/>
        </w:numPr>
        <w:spacing w:line="360" w:lineRule="auto"/>
        <w:rPr>
          <w:rFonts w:ascii="仿宋" w:hAnsi="仿宋" w:cs="仿宋"/>
          <w:bCs/>
          <w:sz w:val="24"/>
          <w:szCs w:val="24"/>
        </w:rPr>
      </w:pPr>
      <w:r>
        <w:rPr>
          <w:rFonts w:hint="eastAsia" w:ascii="仿宋" w:hAnsi="仿宋" w:cs="仿宋"/>
          <w:bCs/>
          <w:sz w:val="24"/>
          <w:szCs w:val="24"/>
        </w:rPr>
        <w:t>WORD或PDF格式，不留密码，无病毒，不压缩；</w:t>
      </w:r>
    </w:p>
    <w:p>
      <w:pPr>
        <w:numPr>
          <w:ilvl w:val="0"/>
          <w:numId w:val="58"/>
        </w:numPr>
        <w:spacing w:line="360" w:lineRule="auto"/>
        <w:rPr>
          <w:rFonts w:ascii="仿宋" w:hAnsi="仿宋" w:cs="仿宋"/>
          <w:bCs/>
          <w:sz w:val="24"/>
          <w:szCs w:val="24"/>
        </w:rPr>
      </w:pPr>
      <w:r>
        <w:rPr>
          <w:rFonts w:hint="eastAsia" w:ascii="仿宋" w:hAnsi="仿宋" w:cs="仿宋"/>
          <w:bCs/>
          <w:sz w:val="24"/>
          <w:szCs w:val="24"/>
        </w:rPr>
        <w:t>应与内部遴选响应文件一起封装在外包装中。</w:t>
      </w:r>
    </w:p>
    <w:p>
      <w:pPr>
        <w:pStyle w:val="60"/>
        <w:rPr>
          <w:rFonts w:ascii="仿宋" w:hAnsi="仿宋" w:cs="宋体"/>
          <w:bCs/>
          <w:szCs w:val="21"/>
        </w:rPr>
      </w:pPr>
    </w:p>
    <w:p>
      <w:pPr>
        <w:pStyle w:val="60"/>
        <w:rPr>
          <w:rFonts w:ascii="仿宋" w:hAnsi="仿宋" w:cs="宋体"/>
          <w:bCs/>
          <w:szCs w:val="21"/>
        </w:rPr>
      </w:pPr>
    </w:p>
    <w:p>
      <w:pPr>
        <w:pStyle w:val="60"/>
        <w:rPr>
          <w:rFonts w:ascii="仿宋" w:hAnsi="仿宋" w:cs="宋体"/>
          <w:bCs/>
          <w:szCs w:val="21"/>
        </w:rPr>
      </w:pPr>
    </w:p>
    <w:p>
      <w:pPr>
        <w:pStyle w:val="60"/>
        <w:rPr>
          <w:rFonts w:ascii="仿宋" w:hAnsi="仿宋" w:cs="宋体"/>
          <w:bCs/>
          <w:szCs w:val="21"/>
        </w:rPr>
      </w:pPr>
    </w:p>
    <w:p>
      <w:pPr>
        <w:pStyle w:val="60"/>
        <w:rPr>
          <w:rFonts w:ascii="仿宋" w:hAnsi="仿宋" w:cs="宋体"/>
          <w:bCs/>
          <w:szCs w:val="21"/>
        </w:rPr>
      </w:pPr>
    </w:p>
    <w:p>
      <w:pPr>
        <w:pStyle w:val="6"/>
        <w:tabs>
          <w:tab w:val="clear" w:pos="851"/>
        </w:tabs>
        <w:jc w:val="center"/>
        <w:rPr>
          <w:rFonts w:ascii="仿宋" w:hAnsi="仿宋"/>
          <w:b/>
          <w:bCs/>
          <w:sz w:val="42"/>
          <w:szCs w:val="42"/>
        </w:rPr>
      </w:pPr>
      <w:r>
        <w:rPr>
          <w:rFonts w:hint="eastAsia" w:ascii="仿宋" w:hAnsi="仿宋"/>
          <w:b/>
          <w:bCs/>
          <w:sz w:val="42"/>
          <w:szCs w:val="42"/>
        </w:rPr>
        <w:t>（六）报价信封</w:t>
      </w:r>
    </w:p>
    <w:p>
      <w:pPr>
        <w:spacing w:after="240" w:afterLines="100"/>
        <w:jc w:val="center"/>
        <w:rPr>
          <w:rFonts w:ascii="仿宋" w:hAnsi="仿宋" w:cs="微软雅黑"/>
          <w:bCs/>
          <w:sz w:val="30"/>
          <w:szCs w:val="30"/>
        </w:rPr>
      </w:pPr>
      <w:r>
        <w:rPr>
          <w:rFonts w:hint="eastAsia" w:ascii="仿宋" w:hAnsi="仿宋" w:cs="微软雅黑"/>
          <w:bCs/>
          <w:sz w:val="30"/>
          <w:szCs w:val="30"/>
        </w:rPr>
        <w:t>报价信封文件自查表</w:t>
      </w:r>
    </w:p>
    <w:tbl>
      <w:tblPr>
        <w:tblStyle w:val="47"/>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2"/>
        <w:gridCol w:w="5113"/>
        <w:gridCol w:w="13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2" w:type="dxa"/>
            <w:shd w:val="clear" w:color="auto" w:fill="D7D7D7"/>
            <w:vAlign w:val="center"/>
          </w:tcPr>
          <w:p>
            <w:pPr>
              <w:spacing w:before="180" w:beforeLines="75" w:after="60" w:afterLines="25"/>
              <w:jc w:val="center"/>
              <w:rPr>
                <w:rFonts w:ascii="仿宋" w:hAnsi="仿宋"/>
                <w:b/>
                <w:bCs/>
                <w:sz w:val="24"/>
                <w:szCs w:val="24"/>
              </w:rPr>
            </w:pPr>
            <w:bookmarkStart w:id="191" w:name="_Hlk7198326"/>
            <w:r>
              <w:rPr>
                <w:rFonts w:hint="eastAsia" w:ascii="仿宋" w:hAnsi="仿宋"/>
                <w:b/>
                <w:bCs/>
                <w:sz w:val="24"/>
                <w:szCs w:val="24"/>
              </w:rPr>
              <w:t>序号</w:t>
            </w:r>
          </w:p>
        </w:tc>
        <w:tc>
          <w:tcPr>
            <w:tcW w:w="5113" w:type="dxa"/>
            <w:shd w:val="clear" w:color="auto" w:fill="D7D7D7"/>
            <w:vAlign w:val="center"/>
          </w:tcPr>
          <w:p>
            <w:pPr>
              <w:spacing w:before="180" w:beforeLines="75" w:after="60" w:afterLines="25"/>
              <w:jc w:val="center"/>
              <w:rPr>
                <w:rFonts w:ascii="仿宋" w:hAnsi="仿宋"/>
                <w:b/>
                <w:bCs/>
                <w:sz w:val="24"/>
                <w:szCs w:val="24"/>
              </w:rPr>
            </w:pPr>
            <w:r>
              <w:rPr>
                <w:rFonts w:hint="eastAsia" w:ascii="仿宋" w:hAnsi="仿宋"/>
                <w:b/>
                <w:bCs/>
                <w:sz w:val="24"/>
                <w:szCs w:val="24"/>
              </w:rPr>
              <w:t>内容</w:t>
            </w:r>
          </w:p>
        </w:tc>
        <w:tc>
          <w:tcPr>
            <w:tcW w:w="1305" w:type="dxa"/>
            <w:shd w:val="clear" w:color="auto" w:fill="D7D7D7"/>
            <w:vAlign w:val="center"/>
          </w:tcPr>
          <w:p>
            <w:pPr>
              <w:spacing w:before="180" w:beforeLines="75" w:after="60" w:afterLines="25"/>
              <w:jc w:val="center"/>
              <w:rPr>
                <w:rFonts w:ascii="仿宋" w:hAnsi="仿宋"/>
                <w:b/>
                <w:bCs/>
                <w:sz w:val="24"/>
                <w:szCs w:val="24"/>
              </w:rPr>
            </w:pPr>
            <w:r>
              <w:rPr>
                <w:rFonts w:hint="eastAsia" w:ascii="仿宋" w:hAnsi="仿宋"/>
                <w:b/>
                <w:bCs/>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2" w:type="dxa"/>
            <w:vAlign w:val="center"/>
          </w:tcPr>
          <w:p>
            <w:pPr>
              <w:spacing w:before="180" w:beforeLines="75" w:after="60" w:afterLines="25"/>
              <w:jc w:val="center"/>
              <w:rPr>
                <w:rFonts w:ascii="仿宋" w:hAnsi="仿宋"/>
                <w:bCs/>
                <w:sz w:val="24"/>
                <w:szCs w:val="24"/>
              </w:rPr>
            </w:pPr>
            <w:r>
              <w:rPr>
                <w:rFonts w:hint="eastAsia" w:ascii="仿宋" w:hAnsi="仿宋"/>
                <w:bCs/>
                <w:sz w:val="24"/>
                <w:szCs w:val="24"/>
              </w:rPr>
              <w:t>1</w:t>
            </w:r>
          </w:p>
        </w:tc>
        <w:tc>
          <w:tcPr>
            <w:tcW w:w="5113" w:type="dxa"/>
            <w:vAlign w:val="center"/>
          </w:tcPr>
          <w:p>
            <w:pPr>
              <w:spacing w:before="180" w:beforeLines="75" w:after="60" w:afterLines="25"/>
              <w:ind w:right="32"/>
              <w:rPr>
                <w:rFonts w:ascii="仿宋" w:hAnsi="仿宋" w:cs="宋体"/>
                <w:bCs/>
                <w:sz w:val="24"/>
                <w:szCs w:val="24"/>
              </w:rPr>
            </w:pPr>
            <w:r>
              <w:rPr>
                <w:rFonts w:hint="eastAsia" w:ascii="仿宋" w:hAnsi="仿宋"/>
                <w:kern w:val="0"/>
                <w:sz w:val="24"/>
                <w:szCs w:val="24"/>
              </w:rPr>
              <w:t>《开标一览表》</w:t>
            </w:r>
          </w:p>
        </w:tc>
        <w:tc>
          <w:tcPr>
            <w:tcW w:w="1305" w:type="dxa"/>
            <w:vAlign w:val="center"/>
          </w:tcPr>
          <w:p>
            <w:pPr>
              <w:spacing w:before="180" w:beforeLines="75" w:after="60" w:afterLines="25"/>
              <w:jc w:val="left"/>
              <w:rPr>
                <w:rFonts w:ascii="仿宋" w:hAnsi="仿宋"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2" w:type="dxa"/>
            <w:vAlign w:val="center"/>
          </w:tcPr>
          <w:p>
            <w:pPr>
              <w:spacing w:before="180" w:beforeLines="75" w:after="60" w:afterLines="25"/>
              <w:jc w:val="center"/>
              <w:rPr>
                <w:rFonts w:ascii="仿宋" w:hAnsi="仿宋"/>
                <w:bCs/>
                <w:sz w:val="24"/>
                <w:szCs w:val="24"/>
              </w:rPr>
            </w:pPr>
            <w:r>
              <w:rPr>
                <w:rFonts w:hint="eastAsia" w:ascii="仿宋" w:hAnsi="仿宋"/>
                <w:bCs/>
                <w:sz w:val="24"/>
                <w:szCs w:val="24"/>
              </w:rPr>
              <w:t>2</w:t>
            </w:r>
          </w:p>
        </w:tc>
        <w:tc>
          <w:tcPr>
            <w:tcW w:w="5113" w:type="dxa"/>
            <w:vAlign w:val="center"/>
          </w:tcPr>
          <w:p>
            <w:pPr>
              <w:spacing w:before="180" w:beforeLines="75" w:after="60" w:afterLines="25"/>
              <w:ind w:right="32"/>
              <w:rPr>
                <w:rFonts w:ascii="仿宋" w:hAnsi="仿宋"/>
                <w:kern w:val="0"/>
                <w:sz w:val="24"/>
                <w:szCs w:val="24"/>
              </w:rPr>
            </w:pPr>
            <w:r>
              <w:rPr>
                <w:rFonts w:hint="eastAsia" w:ascii="仿宋" w:hAnsi="仿宋"/>
                <w:kern w:val="0"/>
                <w:sz w:val="24"/>
                <w:szCs w:val="24"/>
              </w:rPr>
              <w:t>扣除率证明文件（小微，监狱，残疾人福利）（可选）</w:t>
            </w:r>
          </w:p>
        </w:tc>
        <w:tc>
          <w:tcPr>
            <w:tcW w:w="1305" w:type="dxa"/>
            <w:vAlign w:val="center"/>
          </w:tcPr>
          <w:p>
            <w:pPr>
              <w:spacing w:before="180" w:beforeLines="75" w:after="60" w:afterLines="25"/>
              <w:jc w:val="left"/>
              <w:rPr>
                <w:rFonts w:ascii="仿宋" w:hAnsi="仿宋"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2" w:type="dxa"/>
            <w:vAlign w:val="center"/>
          </w:tcPr>
          <w:p>
            <w:pPr>
              <w:spacing w:before="180" w:beforeLines="75" w:after="60" w:afterLines="25"/>
              <w:jc w:val="center"/>
              <w:rPr>
                <w:rFonts w:ascii="仿宋" w:hAnsi="仿宋"/>
                <w:bCs/>
                <w:sz w:val="24"/>
                <w:szCs w:val="24"/>
              </w:rPr>
            </w:pPr>
            <w:r>
              <w:rPr>
                <w:rFonts w:hint="eastAsia" w:ascii="仿宋" w:hAnsi="仿宋"/>
                <w:bCs/>
                <w:sz w:val="24"/>
                <w:szCs w:val="24"/>
              </w:rPr>
              <w:t>3</w:t>
            </w:r>
          </w:p>
        </w:tc>
        <w:tc>
          <w:tcPr>
            <w:tcW w:w="5113" w:type="dxa"/>
            <w:vAlign w:val="center"/>
          </w:tcPr>
          <w:p>
            <w:pPr>
              <w:spacing w:before="180" w:beforeLines="75" w:after="60" w:afterLines="25"/>
              <w:ind w:right="32"/>
              <w:rPr>
                <w:rFonts w:ascii="仿宋" w:hAnsi="仿宋"/>
                <w:kern w:val="0"/>
                <w:sz w:val="24"/>
                <w:szCs w:val="24"/>
              </w:rPr>
            </w:pPr>
            <w:r>
              <w:rPr>
                <w:rFonts w:hint="eastAsia" w:ascii="仿宋" w:hAnsi="仿宋"/>
                <w:kern w:val="0"/>
                <w:sz w:val="24"/>
                <w:szCs w:val="24"/>
              </w:rPr>
              <w:t>电子文件1份（☑PDF, ☑Word,可任选，可选用扫描件形式）</w:t>
            </w:r>
          </w:p>
        </w:tc>
        <w:tc>
          <w:tcPr>
            <w:tcW w:w="1305" w:type="dxa"/>
            <w:vAlign w:val="center"/>
          </w:tcPr>
          <w:p>
            <w:pPr>
              <w:spacing w:before="180" w:beforeLines="75" w:after="60" w:afterLines="25"/>
              <w:jc w:val="left"/>
              <w:rPr>
                <w:rFonts w:ascii="仿宋" w:hAnsi="仿宋" w:cs="宋体"/>
                <w:bCs/>
                <w:sz w:val="24"/>
                <w:szCs w:val="24"/>
              </w:rPr>
            </w:pPr>
          </w:p>
        </w:tc>
      </w:tr>
      <w:bookmarkEnd w:id="191"/>
    </w:tbl>
    <w:p>
      <w:pPr>
        <w:rPr>
          <w:rFonts w:ascii="仿宋" w:hAnsi="仿宋" w:cs="宋体"/>
          <w:spacing w:val="4"/>
          <w:sz w:val="24"/>
        </w:rPr>
      </w:pPr>
    </w:p>
    <w:p>
      <w:pPr>
        <w:pStyle w:val="60"/>
        <w:rPr>
          <w:rFonts w:ascii="仿宋" w:hAnsi="仿宋"/>
        </w:rPr>
      </w:pPr>
    </w:p>
    <w:p>
      <w:pPr>
        <w:pStyle w:val="25"/>
        <w:tabs>
          <w:tab w:val="left" w:pos="1260"/>
        </w:tabs>
        <w:jc w:val="center"/>
        <w:rPr>
          <w:rFonts w:ascii="仿宋" w:hAnsi="仿宋" w:cs="仿宋"/>
          <w:bCs/>
        </w:rPr>
      </w:pPr>
    </w:p>
    <w:p>
      <w:pPr>
        <w:pStyle w:val="25"/>
        <w:tabs>
          <w:tab w:val="left" w:pos="1260"/>
        </w:tabs>
        <w:jc w:val="center"/>
        <w:rPr>
          <w:rFonts w:ascii="仿宋" w:hAnsi="仿宋" w:cs="仿宋"/>
          <w:bCs/>
        </w:rPr>
      </w:pPr>
    </w:p>
    <w:p>
      <w:pPr>
        <w:pStyle w:val="25"/>
        <w:tabs>
          <w:tab w:val="left" w:pos="1260"/>
        </w:tabs>
        <w:jc w:val="center"/>
        <w:rPr>
          <w:rFonts w:ascii="仿宋" w:hAnsi="仿宋" w:cs="仿宋"/>
          <w:bCs/>
        </w:rPr>
      </w:pPr>
    </w:p>
    <w:p>
      <w:pPr>
        <w:pStyle w:val="25"/>
        <w:tabs>
          <w:tab w:val="left" w:pos="1260"/>
        </w:tabs>
        <w:jc w:val="center"/>
        <w:rPr>
          <w:rFonts w:ascii="仿宋" w:hAnsi="仿宋" w:cs="仿宋"/>
          <w:bCs/>
        </w:rPr>
      </w:pPr>
    </w:p>
    <w:p>
      <w:pPr>
        <w:pStyle w:val="25"/>
        <w:tabs>
          <w:tab w:val="left" w:pos="1260"/>
        </w:tabs>
        <w:jc w:val="center"/>
        <w:rPr>
          <w:rFonts w:ascii="仿宋" w:hAnsi="仿宋" w:cs="仿宋"/>
          <w:bCs/>
        </w:rPr>
      </w:pPr>
    </w:p>
    <w:p>
      <w:pPr>
        <w:pStyle w:val="25"/>
        <w:tabs>
          <w:tab w:val="left" w:pos="1260"/>
        </w:tabs>
        <w:jc w:val="center"/>
        <w:rPr>
          <w:rFonts w:ascii="仿宋" w:hAnsi="仿宋" w:cs="仿宋"/>
          <w:bCs/>
        </w:rPr>
      </w:pPr>
    </w:p>
    <w:p>
      <w:pPr>
        <w:pStyle w:val="25"/>
        <w:rPr>
          <w:rFonts w:ascii="仿宋" w:hAnsi="仿宋" w:cs="宋体"/>
          <w:b/>
          <w:sz w:val="48"/>
          <w:szCs w:val="48"/>
        </w:rPr>
      </w:pPr>
      <w:bookmarkStart w:id="192" w:name="_Hlk7198161"/>
    </w:p>
    <w:p>
      <w:pPr>
        <w:rPr>
          <w:rFonts w:ascii="仿宋" w:hAnsi="仿宋" w:cs="宋体"/>
          <w:b/>
          <w:sz w:val="48"/>
          <w:szCs w:val="48"/>
        </w:rPr>
      </w:pPr>
    </w:p>
    <w:p>
      <w:pPr>
        <w:pStyle w:val="2"/>
      </w:pPr>
    </w:p>
    <w:p>
      <w:pPr>
        <w:rPr>
          <w:rFonts w:ascii="仿宋" w:hAnsi="仿宋"/>
        </w:rPr>
      </w:pPr>
    </w:p>
    <w:p>
      <w:pPr>
        <w:pStyle w:val="25"/>
        <w:tabs>
          <w:tab w:val="left" w:pos="1260"/>
        </w:tabs>
        <w:jc w:val="center"/>
        <w:rPr>
          <w:rFonts w:ascii="仿宋" w:hAnsi="仿宋" w:cs="宋体"/>
          <w:b/>
          <w:spacing w:val="100"/>
          <w:sz w:val="48"/>
          <w:szCs w:val="48"/>
        </w:rPr>
      </w:pPr>
      <w:r>
        <w:rPr>
          <w:rFonts w:hint="eastAsia" w:ascii="仿宋" w:hAnsi="仿宋" w:cs="华文中宋"/>
          <w:b/>
          <w:spacing w:val="100"/>
          <w:sz w:val="72"/>
          <w:szCs w:val="72"/>
        </w:rPr>
        <w:t>报价信封</w:t>
      </w:r>
    </w:p>
    <w:p>
      <w:pPr>
        <w:pStyle w:val="25"/>
        <w:jc w:val="center"/>
        <w:rPr>
          <w:rFonts w:ascii="仿宋" w:hAnsi="仿宋"/>
          <w:b/>
          <w:sz w:val="28"/>
          <w:szCs w:val="28"/>
        </w:rPr>
      </w:pPr>
    </w:p>
    <w:p>
      <w:pPr>
        <w:pStyle w:val="25"/>
        <w:spacing w:line="360" w:lineRule="auto"/>
        <w:ind w:firstLine="967" w:firstLineChars="344"/>
        <w:rPr>
          <w:rFonts w:ascii="仿宋" w:hAnsi="仿宋"/>
          <w:b/>
          <w:sz w:val="28"/>
          <w:szCs w:val="28"/>
        </w:rPr>
      </w:pPr>
    </w:p>
    <w:p>
      <w:pPr>
        <w:pStyle w:val="25"/>
        <w:spacing w:line="360" w:lineRule="auto"/>
        <w:ind w:firstLine="967" w:firstLineChars="344"/>
        <w:rPr>
          <w:rFonts w:ascii="仿宋" w:hAnsi="仿宋"/>
          <w:b/>
          <w:sz w:val="28"/>
          <w:szCs w:val="28"/>
        </w:rPr>
      </w:pPr>
    </w:p>
    <w:p>
      <w:pPr>
        <w:rPr>
          <w:rFonts w:ascii="仿宋" w:hAnsi="仿宋"/>
          <w:b/>
          <w:sz w:val="28"/>
          <w:szCs w:val="28"/>
        </w:rPr>
      </w:pPr>
    </w:p>
    <w:p>
      <w:pPr>
        <w:pStyle w:val="2"/>
      </w:pPr>
    </w:p>
    <w:p>
      <w:pPr>
        <w:pStyle w:val="20"/>
        <w:keepNext w:val="0"/>
        <w:keepLines w:val="0"/>
        <w:pageBreakBefore w:val="0"/>
        <w:widowControl w:val="0"/>
        <w:kinsoku/>
        <w:wordWrap/>
        <w:overflowPunct/>
        <w:topLinePunct w:val="0"/>
        <w:autoSpaceDE/>
        <w:autoSpaceDN/>
        <w:bidi w:val="0"/>
        <w:adjustRightInd/>
        <w:snapToGrid/>
        <w:spacing w:after="235" w:afterLines="75" w:line="360" w:lineRule="auto"/>
        <w:ind w:firstLine="562" w:firstLineChars="200"/>
        <w:textAlignment w:val="auto"/>
        <w:rPr>
          <w:rFonts w:ascii="仿宋" w:hAnsi="仿宋"/>
          <w:b/>
          <w:sz w:val="28"/>
          <w:szCs w:val="28"/>
          <w:u w:val="single"/>
        </w:rPr>
      </w:pPr>
      <w:r>
        <w:rPr>
          <w:rFonts w:ascii="仿宋" w:hAnsi="仿宋"/>
          <w:b/>
          <w:sz w:val="28"/>
          <w:szCs w:val="28"/>
        </w:rPr>
        <w:t>项目名称：</w:t>
      </w:r>
      <w:r>
        <w:rPr>
          <w:rFonts w:ascii="仿宋" w:hAnsi="仿宋"/>
          <w:b/>
          <w:sz w:val="28"/>
          <w:szCs w:val="28"/>
          <w:u w:val="single"/>
        </w:rPr>
        <w:t xml:space="preserve">                              </w:t>
      </w:r>
    </w:p>
    <w:p>
      <w:pPr>
        <w:pStyle w:val="25"/>
        <w:keepNext w:val="0"/>
        <w:keepLines w:val="0"/>
        <w:pageBreakBefore w:val="0"/>
        <w:widowControl w:val="0"/>
        <w:kinsoku/>
        <w:wordWrap/>
        <w:overflowPunct/>
        <w:topLinePunct w:val="0"/>
        <w:autoSpaceDE/>
        <w:autoSpaceDN/>
        <w:bidi w:val="0"/>
        <w:adjustRightInd/>
        <w:snapToGrid/>
        <w:spacing w:after="235" w:afterLines="75" w:line="360" w:lineRule="auto"/>
        <w:ind w:firstLine="967" w:firstLineChars="344"/>
        <w:textAlignment w:val="auto"/>
        <w:rPr>
          <w:rFonts w:ascii="仿宋" w:hAnsi="仿宋"/>
          <w:b/>
          <w:sz w:val="28"/>
          <w:szCs w:val="28"/>
          <w:u w:val="single"/>
        </w:rPr>
      </w:pPr>
      <w:r>
        <w:rPr>
          <w:rFonts w:ascii="仿宋" w:hAnsi="仿宋"/>
          <w:b/>
          <w:sz w:val="28"/>
          <w:szCs w:val="28"/>
        </w:rPr>
        <w:t>项目编号：</w:t>
      </w:r>
      <w:r>
        <w:rPr>
          <w:rFonts w:ascii="仿宋" w:hAnsi="仿宋"/>
          <w:bCs/>
          <w:sz w:val="28"/>
          <w:szCs w:val="28"/>
          <w:u w:val="single"/>
        </w:rPr>
        <w:t xml:space="preserve">         </w:t>
      </w:r>
      <w:r>
        <w:rPr>
          <w:rFonts w:hint="eastAsia" w:ascii="仿宋" w:hAnsi="仿宋"/>
          <w:bCs/>
          <w:sz w:val="28"/>
          <w:szCs w:val="28"/>
          <w:u w:val="single"/>
        </w:rPr>
        <w:t xml:space="preserve">        </w:t>
      </w:r>
      <w:r>
        <w:rPr>
          <w:rFonts w:ascii="仿宋" w:hAnsi="仿宋"/>
          <w:bCs/>
          <w:sz w:val="28"/>
          <w:szCs w:val="28"/>
          <w:u w:val="single"/>
        </w:rPr>
        <w:t xml:space="preserve">             </w:t>
      </w:r>
      <w:r>
        <w:rPr>
          <w:rFonts w:hint="eastAsia" w:ascii="仿宋" w:hAnsi="仿宋"/>
          <w:b/>
          <w:sz w:val="28"/>
          <w:szCs w:val="28"/>
          <w:u w:val="single"/>
        </w:rPr>
        <w:t xml:space="preserve">                            </w:t>
      </w:r>
      <w:r>
        <w:rPr>
          <w:rFonts w:ascii="仿宋" w:hAnsi="仿宋"/>
          <w:b/>
          <w:sz w:val="28"/>
          <w:szCs w:val="28"/>
          <w:u w:val="single"/>
        </w:rPr>
        <w:t xml:space="preserve">  </w:t>
      </w:r>
    </w:p>
    <w:p>
      <w:pPr>
        <w:pStyle w:val="25"/>
        <w:spacing w:line="360" w:lineRule="auto"/>
        <w:rPr>
          <w:rFonts w:ascii="仿宋" w:hAnsi="仿宋"/>
          <w:b/>
          <w:sz w:val="28"/>
          <w:szCs w:val="28"/>
        </w:rPr>
      </w:pPr>
      <w:r>
        <w:rPr>
          <w:rFonts w:hint="eastAsia" w:ascii="仿宋" w:hAnsi="仿宋"/>
          <w:b/>
          <w:sz w:val="28"/>
          <w:szCs w:val="28"/>
        </w:rPr>
        <w:t xml:space="preserve">       </w:t>
      </w:r>
      <w:r>
        <w:rPr>
          <w:rFonts w:ascii="仿宋" w:hAnsi="仿宋"/>
          <w:b/>
          <w:sz w:val="28"/>
          <w:szCs w:val="28"/>
        </w:rPr>
        <w:t>供应商</w:t>
      </w:r>
      <w:r>
        <w:rPr>
          <w:rFonts w:hint="eastAsia" w:ascii="仿宋" w:hAnsi="仿宋"/>
          <w:b/>
          <w:sz w:val="28"/>
          <w:szCs w:val="28"/>
        </w:rPr>
        <w:t>名称</w:t>
      </w:r>
      <w:r>
        <w:rPr>
          <w:rFonts w:ascii="仿宋" w:hAnsi="仿宋"/>
          <w:b/>
          <w:sz w:val="28"/>
          <w:szCs w:val="28"/>
        </w:rPr>
        <w:t>：</w:t>
      </w:r>
      <w:r>
        <w:rPr>
          <w:rFonts w:ascii="仿宋" w:hAnsi="仿宋"/>
          <w:b/>
          <w:sz w:val="28"/>
          <w:szCs w:val="28"/>
          <w:u w:val="single"/>
        </w:rPr>
        <w:t xml:space="preserve">        </w:t>
      </w:r>
      <w:r>
        <w:rPr>
          <w:rFonts w:hint="eastAsia" w:ascii="仿宋" w:hAnsi="仿宋"/>
          <w:b/>
          <w:sz w:val="28"/>
          <w:szCs w:val="28"/>
          <w:u w:val="single"/>
        </w:rPr>
        <w:t xml:space="preserve">     </w:t>
      </w:r>
      <w:r>
        <w:rPr>
          <w:rFonts w:ascii="仿宋" w:hAnsi="仿宋"/>
          <w:b/>
          <w:sz w:val="28"/>
          <w:szCs w:val="28"/>
          <w:u w:val="single"/>
        </w:rPr>
        <w:t xml:space="preserve">        </w:t>
      </w:r>
      <w:r>
        <w:rPr>
          <w:rFonts w:ascii="仿宋" w:hAnsi="仿宋"/>
          <w:b/>
          <w:sz w:val="28"/>
          <w:szCs w:val="28"/>
        </w:rPr>
        <w:t>（</w:t>
      </w:r>
      <w:r>
        <w:rPr>
          <w:rFonts w:hint="eastAsia" w:ascii="仿宋" w:hAnsi="仿宋"/>
          <w:b/>
          <w:sz w:val="28"/>
          <w:szCs w:val="28"/>
        </w:rPr>
        <w:t>盖公章</w:t>
      </w:r>
      <w:r>
        <w:rPr>
          <w:rFonts w:ascii="仿宋" w:hAnsi="仿宋"/>
          <w:b/>
          <w:sz w:val="28"/>
          <w:szCs w:val="28"/>
        </w:rPr>
        <w:t>）</w:t>
      </w:r>
    </w:p>
    <w:p>
      <w:pPr>
        <w:pStyle w:val="25"/>
        <w:spacing w:line="360" w:lineRule="auto"/>
        <w:rPr>
          <w:rFonts w:ascii="仿宋" w:hAnsi="仿宋"/>
          <w:b/>
          <w:sz w:val="28"/>
          <w:szCs w:val="28"/>
        </w:rPr>
      </w:pPr>
    </w:p>
    <w:p>
      <w:pPr>
        <w:pStyle w:val="25"/>
        <w:rPr>
          <w:rFonts w:ascii="仿宋" w:hAnsi="仿宋"/>
          <w:b/>
          <w:sz w:val="28"/>
          <w:szCs w:val="28"/>
        </w:rPr>
      </w:pPr>
    </w:p>
    <w:p>
      <w:pPr>
        <w:pStyle w:val="25"/>
        <w:rPr>
          <w:rFonts w:ascii="仿宋" w:hAnsi="仿宋"/>
          <w:b/>
          <w:sz w:val="28"/>
          <w:szCs w:val="28"/>
        </w:rPr>
      </w:pPr>
    </w:p>
    <w:p>
      <w:pPr>
        <w:pStyle w:val="25"/>
        <w:rPr>
          <w:rFonts w:ascii="仿宋" w:hAnsi="仿宋"/>
          <w:b/>
          <w:sz w:val="28"/>
          <w:szCs w:val="28"/>
        </w:rPr>
      </w:pPr>
    </w:p>
    <w:p>
      <w:pPr>
        <w:rPr>
          <w:rFonts w:ascii="仿宋" w:hAnsi="仿宋"/>
          <w:b/>
          <w:sz w:val="28"/>
          <w:szCs w:val="28"/>
        </w:rPr>
      </w:pPr>
    </w:p>
    <w:p>
      <w:pPr>
        <w:pStyle w:val="3"/>
        <w:ind w:left="1090" w:hanging="666"/>
        <w:rPr>
          <w:rFonts w:ascii="仿宋" w:hAnsi="仿宋"/>
          <w:b/>
          <w:sz w:val="28"/>
          <w:szCs w:val="28"/>
        </w:rPr>
      </w:pPr>
    </w:p>
    <w:p>
      <w:pPr>
        <w:rPr>
          <w:rFonts w:ascii="仿宋" w:hAnsi="仿宋"/>
          <w:b/>
          <w:sz w:val="28"/>
          <w:szCs w:val="28"/>
        </w:rPr>
      </w:pPr>
    </w:p>
    <w:p>
      <w:pPr>
        <w:pStyle w:val="2"/>
      </w:pPr>
    </w:p>
    <w:p>
      <w:pPr>
        <w:rPr>
          <w:rFonts w:ascii="仿宋" w:hAnsi="仿宋"/>
          <w:b/>
          <w:sz w:val="28"/>
          <w:szCs w:val="28"/>
        </w:rPr>
      </w:pPr>
    </w:p>
    <w:p>
      <w:pPr>
        <w:pStyle w:val="2"/>
        <w:rPr>
          <w:rFonts w:ascii="仿宋" w:hAnsi="仿宋"/>
        </w:rPr>
      </w:pPr>
    </w:p>
    <w:p>
      <w:pPr>
        <w:pStyle w:val="25"/>
        <w:rPr>
          <w:rFonts w:ascii="仿宋" w:hAnsi="仿宋"/>
          <w:b/>
          <w:sz w:val="28"/>
          <w:szCs w:val="28"/>
        </w:rPr>
      </w:pPr>
    </w:p>
    <w:p>
      <w:pPr>
        <w:pStyle w:val="25"/>
        <w:rPr>
          <w:rFonts w:ascii="仿宋" w:hAnsi="仿宋"/>
          <w:b/>
          <w:sz w:val="28"/>
          <w:szCs w:val="28"/>
        </w:rPr>
      </w:pPr>
    </w:p>
    <w:p>
      <w:pPr>
        <w:pStyle w:val="25"/>
        <w:rPr>
          <w:rFonts w:ascii="仿宋" w:hAnsi="仿宋"/>
          <w:b/>
          <w:sz w:val="28"/>
          <w:szCs w:val="28"/>
        </w:rPr>
      </w:pPr>
    </w:p>
    <w:p>
      <w:pPr>
        <w:autoSpaceDE w:val="0"/>
        <w:autoSpaceDN w:val="0"/>
        <w:ind w:firstLine="967" w:firstLineChars="344"/>
        <w:rPr>
          <w:rFonts w:ascii="仿宋" w:hAnsi="仿宋" w:cs="仿宋"/>
          <w:bCs/>
          <w:szCs w:val="21"/>
        </w:rPr>
      </w:pPr>
      <w:r>
        <w:rPr>
          <w:rFonts w:hint="eastAsia" w:ascii="仿宋" w:hAnsi="仿宋"/>
          <w:b/>
          <w:sz w:val="28"/>
          <w:szCs w:val="28"/>
        </w:rPr>
        <w:t>开启时间：</w:t>
      </w:r>
      <w:r>
        <w:rPr>
          <w:rFonts w:ascii="仿宋" w:hAnsi="仿宋"/>
          <w:b/>
          <w:sz w:val="28"/>
          <w:szCs w:val="28"/>
          <w:u w:val="single"/>
        </w:rPr>
        <w:t xml:space="preserve">        </w:t>
      </w:r>
      <w:r>
        <w:rPr>
          <w:rFonts w:ascii="仿宋" w:hAnsi="仿宋"/>
          <w:b/>
          <w:sz w:val="28"/>
          <w:szCs w:val="28"/>
        </w:rPr>
        <w:t>年</w:t>
      </w:r>
      <w:r>
        <w:rPr>
          <w:rFonts w:ascii="仿宋" w:hAnsi="仿宋"/>
          <w:b/>
          <w:sz w:val="28"/>
          <w:szCs w:val="28"/>
          <w:u w:val="single"/>
        </w:rPr>
        <w:t xml:space="preserve">      </w:t>
      </w:r>
      <w:r>
        <w:rPr>
          <w:rFonts w:ascii="仿宋" w:hAnsi="仿宋"/>
          <w:b/>
          <w:sz w:val="28"/>
          <w:szCs w:val="28"/>
        </w:rPr>
        <w:t>月</w:t>
      </w:r>
      <w:r>
        <w:rPr>
          <w:rFonts w:ascii="仿宋" w:hAnsi="仿宋"/>
          <w:b/>
          <w:sz w:val="28"/>
          <w:szCs w:val="28"/>
          <w:u w:val="single"/>
        </w:rPr>
        <w:t xml:space="preserve">      </w:t>
      </w:r>
      <w:r>
        <w:rPr>
          <w:rFonts w:ascii="仿宋" w:hAnsi="仿宋"/>
          <w:b/>
          <w:sz w:val="28"/>
          <w:szCs w:val="28"/>
        </w:rPr>
        <w:t>日</w:t>
      </w:r>
      <w:r>
        <w:rPr>
          <w:rFonts w:hint="eastAsia" w:ascii="仿宋" w:hAnsi="仿宋"/>
          <w:b/>
          <w:sz w:val="28"/>
          <w:szCs w:val="28"/>
          <w:u w:val="single"/>
        </w:rPr>
        <w:t xml:space="preserve">   </w:t>
      </w:r>
      <w:r>
        <w:rPr>
          <w:rFonts w:hint="eastAsia" w:ascii="仿宋" w:hAnsi="仿宋"/>
          <w:b/>
          <w:sz w:val="28"/>
          <w:szCs w:val="28"/>
        </w:rPr>
        <w:t>:</w:t>
      </w:r>
      <w:r>
        <w:rPr>
          <w:rFonts w:hint="eastAsia" w:ascii="仿宋" w:hAnsi="仿宋"/>
          <w:b/>
          <w:sz w:val="28"/>
          <w:szCs w:val="28"/>
          <w:u w:val="single"/>
        </w:rPr>
        <w:t xml:space="preserve">   </w:t>
      </w:r>
      <w:r>
        <w:rPr>
          <w:rFonts w:hint="eastAsia" w:ascii="仿宋" w:hAnsi="仿宋"/>
          <w:b/>
          <w:sz w:val="28"/>
          <w:szCs w:val="28"/>
        </w:rPr>
        <w:t>前不得启封</w:t>
      </w:r>
      <w:bookmarkEnd w:id="192"/>
    </w:p>
    <w:sectPr>
      <w:headerReference r:id="rId17" w:type="first"/>
      <w:footerReference r:id="rId19" w:type="first"/>
      <w:footerReference r:id="rId18" w:type="default"/>
      <w:pgSz w:w="11906" w:h="16838"/>
      <w:pgMar w:top="1621" w:right="1417" w:bottom="1508" w:left="1417" w:header="907" w:footer="10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46F4CA0-2BB9-4D1D-803B-61E6968E286F}"/>
  </w:font>
  <w:font w:name="黑体">
    <w:panose1 w:val="02010609060101010101"/>
    <w:charset w:val="86"/>
    <w:family w:val="auto"/>
    <w:pitch w:val="default"/>
    <w:sig w:usb0="800002BF" w:usb1="38CF7CFA" w:usb2="00000016" w:usb3="00000000" w:csb0="00040001" w:csb1="00000000"/>
    <w:embedRegular r:id="rId2" w:fontKey="{5DD8BD3A-10B8-42A6-B79D-14B21234CB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embedRegular r:id="rId3" w:fontKey="{7C564D9B-3C0A-48E3-9191-3E18F09C78BD}"/>
  </w:font>
  <w:font w:name="Garamond">
    <w:panose1 w:val="02020404030301010803"/>
    <w:charset w:val="00"/>
    <w:family w:val="roman"/>
    <w:pitch w:val="default"/>
    <w:sig w:usb0="00000287" w:usb1="00000000" w:usb2="00000000" w:usb3="00000000" w:csb0="0000009F" w:csb1="DFD7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4" w:fontKey="{388D26D8-A25C-4D17-82E6-AF8E23E1BF81}"/>
  </w:font>
  <w:font w:name="Cambria">
    <w:panose1 w:val="02040503050406030204"/>
    <w:charset w:val="00"/>
    <w:family w:val="roman"/>
    <w:pitch w:val="default"/>
    <w:sig w:usb0="E00006FF" w:usb1="420024FF" w:usb2="02000000" w:usb3="00000000" w:csb0="2000019F" w:csb1="00000000"/>
  </w:font>
  <w:font w:name="serif">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embedRegular r:id="rId5" w:fontKey="{C0BFF7B6-4B10-49DA-B637-59989F9CCC4E}"/>
  </w:font>
  <w:font w:name="Verdana">
    <w:panose1 w:val="020B0604030504040204"/>
    <w:charset w:val="00"/>
    <w:family w:val="swiss"/>
    <w:pitch w:val="default"/>
    <w:sig w:usb0="A00006FF" w:usb1="4000205B" w:usb2="00000010" w:usb3="00000000" w:csb0="2000019F" w:csb1="00000000"/>
  </w:font>
  <w:font w:name="Noto Sans CJK JP Regular">
    <w:altName w:val="Segoe Print"/>
    <w:panose1 w:val="00000000000000000000"/>
    <w:charset w:val="00"/>
    <w:family w:val="swiss"/>
    <w:pitch w:val="default"/>
    <w:sig w:usb0="00000000" w:usb1="00000000" w:usb2="00000000" w:usb3="00000000" w:csb0="00000001" w:csb1="00000000"/>
  </w:font>
  <w:font w:name="_GB2312">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embedRegular r:id="rId6" w:fontKey="{456CC1E2-17C3-46A5-9D55-68019C6B7C11}"/>
  </w:font>
  <w:font w:name="华文中宋">
    <w:panose1 w:val="02010600040101010101"/>
    <w:charset w:val="86"/>
    <w:family w:val="auto"/>
    <w:pitch w:val="default"/>
    <w:sig w:usb0="00000287" w:usb1="080F0000" w:usb2="00000000" w:usb3="00000000" w:csb0="0004009F" w:csb1="DFD70000"/>
    <w:embedRegular r:id="rId7" w:fontKey="{DC271A8B-A10E-42B6-B2F3-574A25C57AD6}"/>
  </w:font>
  <w:font w:name="方正小标宋简体">
    <w:panose1 w:val="02010601030101010101"/>
    <w:charset w:val="86"/>
    <w:family w:val="auto"/>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embedRegular r:id="rId8" w:fontKey="{ADED6756-8D44-427D-8FF2-C9FB60DC2B20}"/>
  </w:font>
  <w:font w:name="华文宋体">
    <w:panose1 w:val="02010600040101010101"/>
    <w:charset w:val="86"/>
    <w:family w:val="auto"/>
    <w:pitch w:val="default"/>
    <w:sig w:usb0="00000287" w:usb1="080F0000" w:usb2="00000000" w:usb3="00000000" w:csb0="0004009F" w:csb1="DFD70000"/>
    <w:embedRegular r:id="rId9" w:fontKey="{EA3C2E9E-821D-4309-9B61-B4BBAAA1433A}"/>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top w:val="single" w:color="auto" w:sz="4" w:space="0"/>
      </w:pBdr>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078865" cy="147955"/>
              <wp:effectExtent l="0" t="0" r="0" b="0"/>
              <wp:wrapNone/>
              <wp:docPr id="4098" name="文本框 10"/>
              <wp:cNvGraphicFramePr/>
              <a:graphic xmlns:a="http://schemas.openxmlformats.org/drawingml/2006/main">
                <a:graphicData uri="http://schemas.microsoft.com/office/word/2010/wordprocessingShape">
                  <wps:wsp>
                    <wps:cNvSpPr/>
                    <wps:spPr>
                      <a:xfrm>
                        <a:off x="0" y="0"/>
                        <a:ext cx="1078865" cy="147955"/>
                      </a:xfrm>
                      <a:prstGeom prst="rect">
                        <a:avLst/>
                      </a:prstGeom>
                      <a:ln>
                        <a:noFill/>
                      </a:ln>
                    </wps:spPr>
                    <wps:txbx>
                      <w:txbxContent>
                        <w:p>
                          <w:pPr>
                            <w:pStyle w:val="3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54</w:t>
                          </w:r>
                          <w:r>
                            <w:fldChar w:fldCharType="end"/>
                          </w:r>
                          <w:r>
                            <w:rPr>
                              <w:rFonts w:hint="eastAsia"/>
                            </w:rPr>
                            <w:t xml:space="preserve"> 页</w:t>
                          </w:r>
                        </w:p>
                      </w:txbxContent>
                    </wps:txbx>
                    <wps:bodyPr lIns="0" tIns="0" rIns="0" bIns="0">
                      <a:spAutoFit/>
                    </wps:bodyPr>
                  </wps:wsp>
                </a:graphicData>
              </a:graphic>
            </wp:anchor>
          </w:drawing>
        </mc:Choice>
        <mc:Fallback>
          <w:pict>
            <v:rect id="文本框 10" o:spid="_x0000_s1026" o:spt="1" style="position:absolute;left:0pt;margin-top:0pt;height:11.65pt;width:84.95pt;mso-position-horizontal:center;mso-position-horizontal-relative:margin;z-index:251659264;mso-width-relative:page;mso-height-relative:page;" filled="f" stroked="f" coordsize="21600,21600" o:gfxdata="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YYW9tUAAAAEAQAADwAAAAAAAAABACAAAAAiAAAAZHJzL2Rvd25yZXYueG1sUEsBAhQAFAAA&#10;AAgAh07iQENW8ES5AQAAbwMAAA4AAAAAAAAAAQAgAAAAJAEAAGRycy9lMm9Eb2MueG1sUEsFBgAA&#10;AAAGAAYAWQEAAE8FAAAAAA==&#10;">
              <v:fill on="f" focussize="0,0"/>
              <v:stroke on="f"/>
              <v:imagedata o:title=""/>
              <o:lock v:ext="edit" aspectratio="f"/>
              <v:textbox inset="0mm,0mm,0mm,0mm" style="mso-fit-shape-to-text:t;">
                <w:txbxContent>
                  <w:p>
                    <w:pPr>
                      <w:pStyle w:val="3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54</w:t>
                    </w:r>
                    <w:r>
                      <w:fldChar w:fldCharType="end"/>
                    </w:r>
                    <w:r>
                      <w:rPr>
                        <w:rFonts w:hint="eastAsia"/>
                      </w:rPr>
                      <w:t xml:space="preserve"> 页</w:t>
                    </w:r>
                  </w:p>
                </w:txbxContent>
              </v:textbox>
            </v:rect>
          </w:pict>
        </mc:Fallback>
      </mc:AlternateContent>
    </w:r>
    <w:r>
      <w:rPr>
        <w:rFonts w:hint="eastAsia"/>
      </w:rPr>
      <w:t>项目编号：</w:t>
    </w:r>
    <w:r>
      <w:rPr>
        <w:rFonts w:hint="eastAsia" w:hAnsi="宋体"/>
        <w:szCs w:val="18"/>
        <w:lang w:eastAsia="zh-CN"/>
      </w:rPr>
      <w:t>GDGC2306LX21</w:t>
    </w:r>
    <w:r>
      <w:rPr>
        <w:rFonts w:hint="eastAsia" w:hAnsi="宋体"/>
        <w:szCs w:val="18"/>
      </w:rPr>
      <w:t xml:space="preserve"> </w:t>
    </w:r>
    <w:r>
      <w:rPr>
        <w:bCs/>
      </w:rPr>
      <w:t xml:space="preserve"> </w:t>
    </w:r>
    <w:r>
      <w:rPr>
        <w:rFonts w:hint="eastAsia"/>
      </w:rPr>
      <w:t xml:space="preserve">                                       </w:t>
    </w:r>
    <w:r>
      <w:t xml:space="preserve">  </w:t>
    </w:r>
    <w:r>
      <w:rPr>
        <w:rFonts w:hint="eastAsia"/>
      </w:rPr>
      <w:t xml:space="preserve">         广东公采招标有限公司 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1"/>
      </w:rPr>
    </w:pPr>
    <w:r>
      <w:fldChar w:fldCharType="begin"/>
    </w:r>
    <w:r>
      <w:rPr>
        <w:rStyle w:val="51"/>
      </w:rPr>
      <w:instrText xml:space="preserve">PAGE  </w:instrText>
    </w:r>
    <w:r>
      <w:fldChar w:fldCharType="separate"/>
    </w:r>
    <w:r>
      <w:rPr>
        <w:rStyle w:val="51"/>
      </w:rPr>
      <w:t>10</w:t>
    </w:r>
    <w:r>
      <w:fldChar w:fldCharType="end"/>
    </w:r>
  </w:p>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top w:val="single" w:color="auto" w:sz="4" w:space="0"/>
      </w:pBdr>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078865" cy="147955"/>
              <wp:effectExtent l="0" t="0" r="0" b="0"/>
              <wp:wrapNone/>
              <wp:docPr id="4100" name="文本框 14"/>
              <wp:cNvGraphicFramePr/>
              <a:graphic xmlns:a="http://schemas.openxmlformats.org/drawingml/2006/main">
                <a:graphicData uri="http://schemas.microsoft.com/office/word/2010/wordprocessingShape">
                  <wps:wsp>
                    <wps:cNvSpPr/>
                    <wps:spPr>
                      <a:xfrm>
                        <a:off x="0" y="0"/>
                        <a:ext cx="1078865" cy="147955"/>
                      </a:xfrm>
                      <a:prstGeom prst="rect">
                        <a:avLst/>
                      </a:prstGeom>
                      <a:ln>
                        <a:noFill/>
                      </a:ln>
                    </wps:spPr>
                    <wps:txbx>
                      <w:txbxContent>
                        <w:p>
                          <w:pPr>
                            <w:pStyle w:val="3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96</w:t>
                          </w:r>
                          <w:r>
                            <w:fldChar w:fldCharType="end"/>
                          </w:r>
                          <w:r>
                            <w:rPr>
                              <w:rFonts w:hint="eastAsia"/>
                            </w:rPr>
                            <w:t xml:space="preserve"> 页</w:t>
                          </w:r>
                        </w:p>
                      </w:txbxContent>
                    </wps:txbx>
                    <wps:bodyPr lIns="0" tIns="0" rIns="0" bIns="0">
                      <a:spAutoFit/>
                    </wps:bodyPr>
                  </wps:wsp>
                </a:graphicData>
              </a:graphic>
            </wp:anchor>
          </w:drawing>
        </mc:Choice>
        <mc:Fallback>
          <w:pict>
            <v:rect id="文本框 14" o:spid="_x0000_s1026" o:spt="1" style="position:absolute;left:0pt;margin-top:0pt;height:11.65pt;width:84.95pt;mso-position-horizontal:center;mso-position-horizontal-relative:margin;z-index:251660288;mso-width-relative:page;mso-height-relative:page;" filled="f" stroked="f" coordsize="21600,21600" o:gfxdata="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mGFvbVAAAABAEAAA8AAAAAAAAAAQAgAAAAIgAAAGRycy9kb3ducmV2LnhtbFBLAQIUABQA&#10;AAAIAIdO4kBUdeqDugEAAG8DAAAOAAAAAAAAAAEAIAAAACQBAABkcnMvZTJvRG9jLnhtbFBLBQYA&#10;AAAABgAGAFkBAABQBQAAAAA=&#10;">
              <v:fill on="f" focussize="0,0"/>
              <v:stroke on="f"/>
              <v:imagedata o:title=""/>
              <o:lock v:ext="edit" aspectratio="f"/>
              <v:textbox inset="0mm,0mm,0mm,0mm" style="mso-fit-shape-to-text:t;">
                <w:txbxContent>
                  <w:p>
                    <w:pPr>
                      <w:pStyle w:val="3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96</w:t>
                    </w:r>
                    <w:r>
                      <w:fldChar w:fldCharType="end"/>
                    </w:r>
                    <w:r>
                      <w:rPr>
                        <w:rFonts w:hint="eastAsia"/>
                      </w:rPr>
                      <w:t xml:space="preserve"> 页</w:t>
                    </w:r>
                  </w:p>
                </w:txbxContent>
              </v:textbox>
            </v:rect>
          </w:pict>
        </mc:Fallback>
      </mc:AlternateContent>
    </w:r>
    <w:r>
      <w:rPr>
        <w:rFonts w:hint="eastAsia"/>
      </w:rPr>
      <w:t>项目编号：</w:t>
    </w:r>
    <w:r>
      <w:rPr>
        <w:rFonts w:hint="eastAsia"/>
        <w:lang w:eastAsia="zh-CN"/>
      </w:rPr>
      <w:t>GDGC2306LX21</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广东公采招标有限公司 编制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1"/>
      </w:rPr>
    </w:pPr>
    <w:r>
      <w:fldChar w:fldCharType="begin"/>
    </w:r>
    <w:r>
      <w:rPr>
        <w:rStyle w:val="51"/>
      </w:rPr>
      <w:instrText xml:space="preserve">PAGE  </w:instrText>
    </w:r>
    <w:r>
      <w:fldChar w:fldCharType="end"/>
    </w:r>
  </w:p>
  <w:p>
    <w:pPr>
      <w:pStyle w:val="3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top w:val="single" w:color="auto" w:sz="4" w:space="0"/>
      </w:pBdr>
      <w:jc w:val="center"/>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078865" cy="147955"/>
              <wp:effectExtent l="0" t="0" r="0" b="0"/>
              <wp:wrapNone/>
              <wp:docPr id="4101" name="文本框 15"/>
              <wp:cNvGraphicFramePr/>
              <a:graphic xmlns:a="http://schemas.openxmlformats.org/drawingml/2006/main">
                <a:graphicData uri="http://schemas.microsoft.com/office/word/2010/wordprocessingShape">
                  <wps:wsp>
                    <wps:cNvSpPr/>
                    <wps:spPr>
                      <a:xfrm>
                        <a:off x="0" y="0"/>
                        <a:ext cx="1078865" cy="147955"/>
                      </a:xfrm>
                      <a:prstGeom prst="rect">
                        <a:avLst/>
                      </a:prstGeom>
                      <a:ln>
                        <a:noFill/>
                      </a:ln>
                    </wps:spPr>
                    <wps:txbx>
                      <w:txbxContent>
                        <w:p>
                          <w:pPr>
                            <w:pStyle w:val="3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54</w:t>
                          </w:r>
                          <w:r>
                            <w:fldChar w:fldCharType="end"/>
                          </w:r>
                          <w:r>
                            <w:rPr>
                              <w:rFonts w:hint="eastAsia"/>
                            </w:rPr>
                            <w:t xml:space="preserve"> 页</w:t>
                          </w:r>
                        </w:p>
                      </w:txbxContent>
                    </wps:txbx>
                    <wps:bodyPr lIns="0" tIns="0" rIns="0" bIns="0">
                      <a:spAutoFit/>
                    </wps:bodyPr>
                  </wps:wsp>
                </a:graphicData>
              </a:graphic>
            </wp:anchor>
          </w:drawing>
        </mc:Choice>
        <mc:Fallback>
          <w:pict>
            <v:rect id="文本框 15" o:spid="_x0000_s1026" o:spt="1" style="position:absolute;left:0pt;margin-top:0pt;height:11.65pt;width:84.95pt;mso-position-horizontal:center;mso-position-horizontal-relative:margin;z-index:251662336;mso-width-relative:page;mso-height-relative:page;" filled="f" stroked="f" coordsize="21600,21600" o:gfxdata="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mGFvbVAAAABAEAAA8AAAAAAAAAAQAgAAAAIgAAAGRycy9kb3ducmV2LnhtbFBLAQIUABQA&#10;AAAIAIdO4kB5tA0SugEAAG8DAAAOAAAAAAAAAAEAIAAAACQBAABkcnMvZTJvRG9jLnhtbFBLBQYA&#10;AAAABgAGAFkBAABQBQAAAAA=&#10;">
              <v:fill on="f" focussize="0,0"/>
              <v:stroke on="f"/>
              <v:imagedata o:title=""/>
              <o:lock v:ext="edit" aspectratio="f"/>
              <v:textbox inset="0mm,0mm,0mm,0mm" style="mso-fit-shape-to-text:t;">
                <w:txbxContent>
                  <w:p>
                    <w:pPr>
                      <w:pStyle w:val="3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54</w:t>
                    </w:r>
                    <w:r>
                      <w:fldChar w:fldCharType="end"/>
                    </w:r>
                    <w:r>
                      <w:rPr>
                        <w:rFonts w:hint="eastAsia"/>
                      </w:rPr>
                      <w:t xml:space="preserve"> 页</w:t>
                    </w:r>
                  </w:p>
                </w:txbxContent>
              </v:textbox>
            </v:rect>
          </w:pict>
        </mc:Fallback>
      </mc:AlternateContent>
    </w:r>
    <w:r>
      <w:rPr>
        <w:rFonts w:hint="eastAsia"/>
      </w:rPr>
      <w:t>项目编号：</w:t>
    </w:r>
    <w:r>
      <w:rPr>
        <w:rFonts w:hint="eastAsia"/>
        <w:lang w:eastAsia="zh-CN"/>
      </w:rPr>
      <w:t>GDGC2306LX21</w:t>
    </w:r>
    <w:r>
      <w:rPr>
        <w:rFonts w:hint="eastAsia"/>
      </w:rPr>
      <w:t xml:space="preserve">  </w:t>
    </w:r>
    <w:r>
      <w:t xml:space="preserve">       </w:t>
    </w:r>
    <w:r>
      <w:rPr>
        <w:rFonts w:hint="eastAsia"/>
      </w:rPr>
      <w:t xml:space="preserve">   </w:t>
    </w:r>
    <w:r>
      <w:t xml:space="preserve"> </w:t>
    </w:r>
    <w:r>
      <w:rPr>
        <w:rFonts w:hint="eastAsia"/>
      </w:rPr>
      <w:t xml:space="preserve">                                        广东公采招标有限公司 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top w:val="single" w:color="auto" w:sz="4" w:space="0"/>
      </w:pBdr>
    </w:pPr>
    <w:r>
      <mc:AlternateContent>
        <mc:Choice Requires="wps">
          <w:drawing>
            <wp:anchor distT="0" distB="0" distL="0" distR="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54</w:t>
                          </w:r>
                          <w:r>
                            <w:fldChar w:fldCharType="end"/>
                          </w:r>
                          <w:r>
                            <w:rPr>
                              <w:rFonts w:hint="eastAsia"/>
                            </w:rPr>
                            <w:t xml:space="preserve"> 页</w:t>
                          </w:r>
                        </w:p>
                      </w:txbxContent>
                    </wps:txbx>
                    <wps:bodyPr wrap="none" lIns="0" tIns="0" rIns="0" bIns="0">
                      <a:spAutoFit/>
                    </wps:bodyPr>
                  </wps:wsp>
                </a:graphicData>
              </a:graphic>
            </wp:anchor>
          </w:drawing>
        </mc:Choice>
        <mc:Fallback>
          <w:pict>
            <v:rect id="文本框 16"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aDGjcL0BAAB8AwAADgAAAAAAAAABACAAAAAfAQAAZHJzL2Uyb0RvYy54bWxQSwUGAAAA&#10;AAYABgBZAQAATgUAAAAA&#10;">
              <v:fill on="f" focussize="0,0"/>
              <v:stroke on="f"/>
              <v:imagedata o:title=""/>
              <o:lock v:ext="edit" aspectratio="f"/>
              <v:textbox inset="0mm,0mm,0mm,0mm" style="mso-fit-shape-to-text:t;">
                <w:txbxContent>
                  <w:p>
                    <w:pPr>
                      <w:pStyle w:val="3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54</w:t>
                    </w:r>
                    <w:r>
                      <w:fldChar w:fldCharType="end"/>
                    </w:r>
                    <w:r>
                      <w:rPr>
                        <w:rFonts w:hint="eastAsia"/>
                      </w:rPr>
                      <w:t xml:space="preserve"> 页</w:t>
                    </w:r>
                  </w:p>
                </w:txbxContent>
              </v:textbox>
            </v:rect>
          </w:pict>
        </mc:Fallback>
      </mc:AlternateContent>
    </w:r>
    <w:r>
      <w:rPr>
        <w:rFonts w:hint="eastAsia"/>
      </w:rPr>
      <w:t>项目编号：</w:t>
    </w:r>
    <w:r>
      <w:rPr>
        <w:rFonts w:hint="eastAsia"/>
        <w:lang w:eastAsia="zh-CN"/>
      </w:rPr>
      <w:t>GDGC2306LX21</w:t>
    </w:r>
    <w:r>
      <w:rPr>
        <w:rFonts w:hint="eastAsia"/>
      </w:rPr>
      <w:t xml:space="preserve">                                                   </w:t>
    </w:r>
    <w:r>
      <w:t xml:space="preserve"> </w:t>
    </w:r>
    <w:r>
      <w:rPr>
        <w:rFonts w:hint="eastAsia"/>
      </w:rPr>
      <w:t>广东公采招标有限公司 编制</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top w:val="single" w:color="auto" w:sz="4" w:space="0"/>
      </w:pBdr>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021715" cy="162560"/>
              <wp:effectExtent l="0" t="0" r="0" b="0"/>
              <wp:wrapNone/>
              <wp:docPr id="4104" name="文本框 11"/>
              <wp:cNvGraphicFramePr/>
              <a:graphic xmlns:a="http://schemas.openxmlformats.org/drawingml/2006/main">
                <a:graphicData uri="http://schemas.microsoft.com/office/word/2010/wordprocessingShape">
                  <wps:wsp>
                    <wps:cNvSpPr/>
                    <wps:spPr>
                      <a:xfrm>
                        <a:off x="0" y="0"/>
                        <a:ext cx="1021714" cy="162560"/>
                      </a:xfrm>
                      <a:prstGeom prst="rect">
                        <a:avLst/>
                      </a:prstGeom>
                      <a:ln>
                        <a:noFill/>
                      </a:ln>
                    </wps:spPr>
                    <wps:txbx>
                      <w:txbxContent>
                        <w:p>
                          <w:pPr>
                            <w:pStyle w:val="3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54</w:t>
                          </w:r>
                          <w:r>
                            <w:fldChar w:fldCharType="end"/>
                          </w:r>
                          <w:r>
                            <w:rPr>
                              <w:rFonts w:hint="eastAsia"/>
                            </w:rPr>
                            <w:t xml:space="preserve"> 页</w:t>
                          </w:r>
                        </w:p>
                      </w:txbxContent>
                    </wps:txbx>
                    <wps:bodyPr lIns="0" tIns="0" rIns="0" bIns="0"/>
                  </wps:wsp>
                </a:graphicData>
              </a:graphic>
            </wp:anchor>
          </w:drawing>
        </mc:Choice>
        <mc:Fallback>
          <w:pict>
            <v:rect id="文本框 11" o:spid="_x0000_s1026" o:spt="1" style="position:absolute;left:0pt;margin-top:0pt;height:12.8pt;width:80.45pt;mso-position-horizontal:center;mso-position-horizontal-relative:margin;z-index:251661312;mso-width-relative:page;mso-height-relative:page;" filled="f" stroked="f" coordsize="21600,21600" o:gfxdata="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nierWAAAA&#10;BAEAAA8AAAAAAAAAAQAgAAAAIgAAAGRycy9kb3ducmV2LnhtbFBLAQIUABQAAAAIAIdO4kDysFa2&#10;rQEAAFUDAAAOAAAAAAAAAAEAIAAAACUBAABkcnMvZTJvRG9jLnhtbFBLBQYAAAAABgAGAFkBAABE&#10;BQAAAAA=&#10;">
              <v:fill on="f" focussize="0,0"/>
              <v:stroke on="f"/>
              <v:imagedata o:title=""/>
              <o:lock v:ext="edit" aspectratio="f"/>
              <v:textbox inset="0mm,0mm,0mm,0mm">
                <w:txbxContent>
                  <w:p>
                    <w:pPr>
                      <w:pStyle w:val="3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54</w:t>
                    </w:r>
                    <w:r>
                      <w:fldChar w:fldCharType="end"/>
                    </w:r>
                    <w:r>
                      <w:rPr>
                        <w:rFonts w:hint="eastAsia"/>
                      </w:rPr>
                      <w:t xml:space="preserve"> 页</w:t>
                    </w:r>
                  </w:p>
                </w:txbxContent>
              </v:textbox>
            </v:rect>
          </w:pict>
        </mc:Fallback>
      </mc:AlternateContent>
    </w:r>
    <w:r>
      <w:rPr>
        <w:rFonts w:hint="eastAsia"/>
      </w:rPr>
      <w:t>项目编号：</w:t>
    </w:r>
    <w:r>
      <w:rPr>
        <w:rFonts w:hint="eastAsia"/>
        <w:lang w:eastAsia="zh-CN"/>
      </w:rPr>
      <w:t>GDGC2306LX21</w:t>
    </w:r>
    <w:r>
      <w:rPr>
        <w:rFonts w:hint="eastAsia"/>
      </w:rPr>
      <w:t xml:space="preserve">                                                   </w:t>
    </w:r>
    <w:r>
      <w:t xml:space="preserve"> </w:t>
    </w:r>
    <w:r>
      <w:rPr>
        <w:rFonts w:hint="eastAsia"/>
      </w:rPr>
      <w:t>广东公采招标有限公司 编制</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top w:val="single" w:color="auto" w:sz="4" w:space="0"/>
      </w:pBdr>
      <w:jc w:val="center"/>
    </w:pPr>
    <w: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078865" cy="147955"/>
              <wp:effectExtent l="0" t="0" r="0" b="0"/>
              <wp:wrapNone/>
              <wp:docPr id="4106" name="文本框 17"/>
              <wp:cNvGraphicFramePr/>
              <a:graphic xmlns:a="http://schemas.openxmlformats.org/drawingml/2006/main">
                <a:graphicData uri="http://schemas.microsoft.com/office/word/2010/wordprocessingShape">
                  <wps:wsp>
                    <wps:cNvSpPr/>
                    <wps:spPr>
                      <a:xfrm>
                        <a:off x="0" y="0"/>
                        <a:ext cx="1078865" cy="147955"/>
                      </a:xfrm>
                      <a:prstGeom prst="rect">
                        <a:avLst/>
                      </a:prstGeom>
                      <a:ln>
                        <a:noFill/>
                      </a:ln>
                    </wps:spPr>
                    <wps:txbx>
                      <w:txbxContent>
                        <w:p>
                          <w:pPr>
                            <w:pStyle w:val="3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96</w:t>
                          </w:r>
                          <w:r>
                            <w:fldChar w:fldCharType="end"/>
                          </w:r>
                          <w:r>
                            <w:rPr>
                              <w:rFonts w:hint="eastAsia"/>
                            </w:rPr>
                            <w:t xml:space="preserve"> 页</w:t>
                          </w:r>
                        </w:p>
                      </w:txbxContent>
                    </wps:txbx>
                    <wps:bodyPr lIns="0" tIns="0" rIns="0" bIns="0">
                      <a:spAutoFit/>
                    </wps:bodyPr>
                  </wps:wsp>
                </a:graphicData>
              </a:graphic>
            </wp:anchor>
          </w:drawing>
        </mc:Choice>
        <mc:Fallback>
          <w:pict>
            <v:rect id="文本框 17" o:spid="_x0000_s1026" o:spt="1" style="position:absolute;left:0pt;margin-top:0pt;height:11.65pt;width:84.95pt;mso-position-horizontal:center;mso-position-horizontal-relative:margin;z-index:251663360;mso-width-relative:page;mso-height-relative:page;" filled="f" stroked="f" coordsize="21600,21600" o:gfxdata="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mGFvbVAAAABAEAAA8AAAAAAAAAAQAgAAAAIgAAAGRycy9kb3ducmV2LnhtbFBLAQIUABQA&#10;AAAIAIdO4kBR/wPLugEAAG8DAAAOAAAAAAAAAAEAIAAAACQBAABkcnMvZTJvRG9jLnhtbFBLBQYA&#10;AAAABgAGAFkBAABQBQAAAAA=&#10;">
              <v:fill on="f" focussize="0,0"/>
              <v:stroke on="f"/>
              <v:imagedata o:title=""/>
              <o:lock v:ext="edit" aspectratio="f"/>
              <v:textbox inset="0mm,0mm,0mm,0mm" style="mso-fit-shape-to-text:t;">
                <w:txbxContent>
                  <w:p>
                    <w:pPr>
                      <w:pStyle w:val="3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96</w:t>
                    </w:r>
                    <w:r>
                      <w:fldChar w:fldCharType="end"/>
                    </w:r>
                    <w:r>
                      <w:rPr>
                        <w:rFonts w:hint="eastAsia"/>
                      </w:rPr>
                      <w:t xml:space="preserve"> 页</w:t>
                    </w:r>
                  </w:p>
                </w:txbxContent>
              </v:textbox>
            </v:rect>
          </w:pict>
        </mc:Fallback>
      </mc:AlternateContent>
    </w:r>
    <w:r>
      <w:rPr>
        <w:rFonts w:hint="eastAsia"/>
      </w:rPr>
      <w:t>项目编号：</w:t>
    </w:r>
    <w:r>
      <w:rPr>
        <w:rFonts w:hint="eastAsia"/>
        <w:lang w:eastAsia="zh-CN"/>
      </w:rPr>
      <w:t>GDGC2306LX21</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广东公采招标有限公司 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0"/>
      </w:pBdr>
      <w:tabs>
        <w:tab w:val="clear" w:pos="4153"/>
        <w:tab w:val="clear" w:pos="8306"/>
      </w:tabs>
      <w:jc w:val="both"/>
    </w:pPr>
    <w:r>
      <w:rPr>
        <w:rFonts w:hint="eastAsia"/>
      </w:rPr>
      <w:drawing>
        <wp:inline distT="0" distB="0" distL="0" distR="0">
          <wp:extent cx="676910" cy="164465"/>
          <wp:effectExtent l="0" t="0" r="8890" b="6985"/>
          <wp:docPr id="4097" name="图片 3" descr="pagehead"/>
          <wp:cNvGraphicFramePr/>
          <a:graphic xmlns:a="http://schemas.openxmlformats.org/drawingml/2006/main">
            <a:graphicData uri="http://schemas.openxmlformats.org/drawingml/2006/picture">
              <pic:pic xmlns:pic="http://schemas.openxmlformats.org/drawingml/2006/picture">
                <pic:nvPicPr>
                  <pic:cNvPr id="4097" name="图片 3" descr="pagehead"/>
                  <pic:cNvPicPr/>
                </pic:nvPicPr>
                <pic:blipFill>
                  <a:blip r:embed="rId1" cstate="print"/>
                  <a:srcRect/>
                  <a:stretch>
                    <a:fillRect/>
                  </a:stretch>
                </pic:blipFill>
                <pic:spPr>
                  <a:xfrm>
                    <a:off x="0" y="0"/>
                    <a:ext cx="676910" cy="164465"/>
                  </a:xfrm>
                  <a:prstGeom prst="rect">
                    <a:avLst/>
                  </a:prstGeom>
                  <a:ln>
                    <a:noFill/>
                  </a:ln>
                </pic:spPr>
              </pic:pic>
            </a:graphicData>
          </a:graphic>
        </wp:inline>
      </w:drawing>
    </w:r>
    <w:r>
      <w:rPr>
        <w:rFonts w:hint="eastAsia"/>
      </w:rPr>
      <w:tab/>
    </w:r>
    <w:r>
      <w:rPr>
        <w:rFonts w:hint="eastAsia"/>
      </w:rPr>
      <w:t xml:space="preserve">         </w:t>
    </w:r>
    <w:r>
      <w:t xml:space="preserve">   </w:t>
    </w:r>
    <w:r>
      <w:rPr>
        <w:rFonts w:hint="eastAsia"/>
      </w:rPr>
      <w:t xml:space="preserve">  </w:t>
    </w:r>
    <w:r>
      <w:t xml:space="preserve"> </w:t>
    </w:r>
    <w:r>
      <w:rPr>
        <w:rFonts w:hint="eastAsia"/>
      </w:rPr>
      <w:t xml:space="preserve">   广东省广州市越秀区消防救援大队临时指挥中心及防火监督业务场所修缮项目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0"/>
      </w:pBdr>
    </w:pPr>
    <w:r>
      <w:rPr>
        <w:rFonts w:hint="eastAsia"/>
      </w:rPr>
      <w:drawing>
        <wp:inline distT="0" distB="0" distL="0" distR="0">
          <wp:extent cx="724535" cy="164465"/>
          <wp:effectExtent l="0" t="0" r="18415" b="6985"/>
          <wp:docPr id="4099" name="图片 2" descr="pagehead"/>
          <wp:cNvGraphicFramePr/>
          <a:graphic xmlns:a="http://schemas.openxmlformats.org/drawingml/2006/main">
            <a:graphicData uri="http://schemas.openxmlformats.org/drawingml/2006/picture">
              <pic:pic xmlns:pic="http://schemas.openxmlformats.org/drawingml/2006/picture">
                <pic:nvPicPr>
                  <pic:cNvPr id="4099" name="图片 2" descr="pagehead"/>
                  <pic:cNvPicPr/>
                </pic:nvPicPr>
                <pic:blipFill>
                  <a:blip r:embed="rId1" cstate="print"/>
                  <a:srcRect/>
                  <a:stretch>
                    <a:fillRect/>
                  </a:stretch>
                </pic:blipFill>
                <pic:spPr>
                  <a:xfrm>
                    <a:off x="0" y="0"/>
                    <a:ext cx="724535" cy="164465"/>
                  </a:xfrm>
                  <a:prstGeom prst="rect">
                    <a:avLst/>
                  </a:prstGeom>
                  <a:ln>
                    <a:noFill/>
                  </a:ln>
                </pic:spPr>
              </pic:pic>
            </a:graphicData>
          </a:graphic>
        </wp:inline>
      </w:drawing>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广东省广州市越秀区消防救援大队临时指挥中心及防火监督业务场所修缮项目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0"/>
      </w:pBdr>
      <w:tabs>
        <w:tab w:val="clear" w:pos="4153"/>
        <w:tab w:val="clear" w:pos="8306"/>
      </w:tabs>
      <w:jc w:val="both"/>
      <w:rPr>
        <w:rFonts w:hint="eastAsia" w:eastAsia="宋体"/>
        <w:lang w:eastAsia="zh-CN"/>
      </w:rPr>
    </w:pPr>
    <w:r>
      <w:rPr>
        <w:rFonts w:hint="eastAsia"/>
      </w:rPr>
      <w:drawing>
        <wp:inline distT="0" distB="0" distL="114300" distR="114300">
          <wp:extent cx="676910" cy="164465"/>
          <wp:effectExtent l="0" t="0" r="8890" b="6985"/>
          <wp:docPr id="3" name="图片 1" descr="pagehead"/>
          <wp:cNvGraphicFramePr/>
          <a:graphic xmlns:a="http://schemas.openxmlformats.org/drawingml/2006/main">
            <a:graphicData uri="http://schemas.openxmlformats.org/drawingml/2006/picture">
              <pic:pic xmlns:pic="http://schemas.openxmlformats.org/drawingml/2006/picture">
                <pic:nvPicPr>
                  <pic:cNvPr id="3" name="图片 1" descr="pagehead"/>
                  <pic:cNvPicPr/>
                </pic:nvPicPr>
                <pic:blipFill>
                  <a:blip r:embed="rId1"/>
                  <a:stretch>
                    <a:fillRect/>
                  </a:stretch>
                </pic:blipFill>
                <pic:spPr>
                  <a:xfrm>
                    <a:off x="0" y="0"/>
                    <a:ext cx="676910" cy="164465"/>
                  </a:xfrm>
                  <a:prstGeom prst="rect">
                    <a:avLst/>
                  </a:prstGeom>
                  <a:noFill/>
                  <a:ln>
                    <a:noFill/>
                  </a:ln>
                </pic:spPr>
              </pic:pic>
            </a:graphicData>
          </a:graphic>
        </wp:inline>
      </w:drawing>
    </w:r>
    <w:r>
      <w:rPr>
        <w:rFonts w:hint="eastAsia"/>
      </w:rPr>
      <w:tab/>
    </w:r>
    <w:r>
      <w:rPr>
        <w:rFonts w:hint="eastAsia"/>
      </w:rPr>
      <w:t xml:space="preserve">        </w:t>
    </w:r>
    <w:r>
      <w:rPr>
        <w:rFonts w:hint="eastAsia"/>
        <w:lang w:val="en-US" w:eastAsia="zh-CN"/>
      </w:rPr>
      <w:t xml:space="preserve">        </w:t>
    </w:r>
    <w:r>
      <w:rPr>
        <w:rFonts w:hint="eastAsia"/>
      </w:rPr>
      <w:t xml:space="preserve"> </w:t>
    </w:r>
    <w:r>
      <w:t xml:space="preserve"> </w:t>
    </w:r>
    <w:r>
      <w:rPr>
        <w:rFonts w:hint="eastAsia"/>
        <w:lang w:eastAsia="zh-CN"/>
      </w:rPr>
      <w:t>广东省广州市越秀区消防救援大队临时指挥中心及防火监督业务场所修缮项目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0"/>
      </w:pBdr>
      <w:tabs>
        <w:tab w:val="clear" w:pos="4153"/>
        <w:tab w:val="clear" w:pos="8306"/>
      </w:tabs>
      <w:jc w:val="both"/>
    </w:pPr>
    <w:r>
      <w:rPr>
        <w:rFonts w:hint="eastAsia"/>
      </w:rPr>
      <w:drawing>
        <wp:inline distT="0" distB="0" distL="0" distR="0">
          <wp:extent cx="676910" cy="164465"/>
          <wp:effectExtent l="0" t="0" r="8890" b="3175"/>
          <wp:docPr id="4" name="图片 4" descr="pagehead"/>
          <wp:cNvGraphicFramePr/>
          <a:graphic xmlns:a="http://schemas.openxmlformats.org/drawingml/2006/main">
            <a:graphicData uri="http://schemas.openxmlformats.org/drawingml/2006/picture">
              <pic:pic xmlns:pic="http://schemas.openxmlformats.org/drawingml/2006/picture">
                <pic:nvPicPr>
                  <pic:cNvPr id="4" name="图片 4" descr="pagehead"/>
                  <pic:cNvPicPr/>
                </pic:nvPicPr>
                <pic:blipFill>
                  <a:blip r:embed="rId1" cstate="print"/>
                  <a:srcRect/>
                  <a:stretch>
                    <a:fillRect/>
                  </a:stretch>
                </pic:blipFill>
                <pic:spPr>
                  <a:xfrm>
                    <a:off x="0" y="0"/>
                    <a:ext cx="676910" cy="164465"/>
                  </a:xfrm>
                  <a:prstGeom prst="rect">
                    <a:avLst/>
                  </a:prstGeom>
                  <a:ln>
                    <a:noFill/>
                  </a:ln>
                </pic:spPr>
              </pic:pic>
            </a:graphicData>
          </a:graphic>
        </wp:inline>
      </w:drawing>
    </w:r>
    <w:r>
      <w:rPr>
        <w:rFonts w:hint="eastAsia"/>
      </w:rPr>
      <w:tab/>
    </w:r>
    <w:r>
      <w:rPr>
        <w:rFonts w:hint="eastAsia"/>
      </w:rPr>
      <w:t xml:space="preserve">         </w:t>
    </w:r>
    <w:r>
      <w:t xml:space="preserve">   </w:t>
    </w:r>
    <w:r>
      <w:rPr>
        <w:rFonts w:hint="eastAsia"/>
      </w:rPr>
      <w:t xml:space="preserve">      广东省广州市越秀区消防救援大队临时指挥中心及防火监督业务场所修缮项目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0"/>
      </w:pBdr>
      <w:tabs>
        <w:tab w:val="clear" w:pos="4153"/>
        <w:tab w:val="clear" w:pos="8306"/>
      </w:tabs>
      <w:jc w:val="both"/>
    </w:pPr>
    <w:r>
      <w:rPr>
        <w:rFonts w:hint="eastAsia"/>
      </w:rPr>
      <w:drawing>
        <wp:inline distT="0" distB="0" distL="0" distR="0">
          <wp:extent cx="676910" cy="164465"/>
          <wp:effectExtent l="0" t="0" r="8890" b="3175"/>
          <wp:docPr id="5" name="图片 5" descr="pagehead"/>
          <wp:cNvGraphicFramePr/>
          <a:graphic xmlns:a="http://schemas.openxmlformats.org/drawingml/2006/main">
            <a:graphicData uri="http://schemas.openxmlformats.org/drawingml/2006/picture">
              <pic:pic xmlns:pic="http://schemas.openxmlformats.org/drawingml/2006/picture">
                <pic:nvPicPr>
                  <pic:cNvPr id="5" name="图片 5" descr="pagehead"/>
                  <pic:cNvPicPr/>
                </pic:nvPicPr>
                <pic:blipFill>
                  <a:blip r:embed="rId1" cstate="print"/>
                  <a:srcRect/>
                  <a:stretch>
                    <a:fillRect/>
                  </a:stretch>
                </pic:blipFill>
                <pic:spPr>
                  <a:xfrm>
                    <a:off x="0" y="0"/>
                    <a:ext cx="676910" cy="164465"/>
                  </a:xfrm>
                  <a:prstGeom prst="rect">
                    <a:avLst/>
                  </a:prstGeom>
                  <a:ln>
                    <a:noFill/>
                  </a:ln>
                </pic:spPr>
              </pic:pic>
            </a:graphicData>
          </a:graphic>
        </wp:inline>
      </w:drawing>
    </w:r>
    <w:r>
      <w:rPr>
        <w:rFonts w:hint="eastAsia"/>
      </w:rPr>
      <w:tab/>
    </w:r>
    <w:r>
      <w:rPr>
        <w:rFonts w:hint="eastAsia"/>
      </w:rPr>
      <w:t xml:space="preserve">         </w:t>
    </w:r>
    <w:r>
      <w:t xml:space="preserve">     </w:t>
    </w:r>
    <w:r>
      <w:rPr>
        <w:rFonts w:hint="eastAsia"/>
      </w:rPr>
      <w:t xml:space="preserve">    广东省广州市越秀区消防救援大队临时指挥中心及防火监督业务场所修缮项目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0"/>
      </w:pBdr>
      <w:tabs>
        <w:tab w:val="clear" w:pos="4153"/>
        <w:tab w:val="clear" w:pos="8306"/>
      </w:tabs>
      <w:jc w:val="both"/>
    </w:pPr>
    <w:r>
      <w:rPr>
        <w:rFonts w:hint="eastAsia"/>
      </w:rPr>
      <w:drawing>
        <wp:inline distT="0" distB="0" distL="0" distR="0">
          <wp:extent cx="676910" cy="164465"/>
          <wp:effectExtent l="0" t="0" r="8890" b="3175"/>
          <wp:docPr id="2" name="图片 3" descr="pagehead"/>
          <wp:cNvGraphicFramePr/>
          <a:graphic xmlns:a="http://schemas.openxmlformats.org/drawingml/2006/main">
            <a:graphicData uri="http://schemas.openxmlformats.org/drawingml/2006/picture">
              <pic:pic xmlns:pic="http://schemas.openxmlformats.org/drawingml/2006/picture">
                <pic:nvPicPr>
                  <pic:cNvPr id="2" name="图片 3" descr="pagehead"/>
                  <pic:cNvPicPr/>
                </pic:nvPicPr>
                <pic:blipFill>
                  <a:blip r:embed="rId1" cstate="print"/>
                  <a:srcRect/>
                  <a:stretch>
                    <a:fillRect/>
                  </a:stretch>
                </pic:blipFill>
                <pic:spPr>
                  <a:xfrm>
                    <a:off x="0" y="0"/>
                    <a:ext cx="676910" cy="164465"/>
                  </a:xfrm>
                  <a:prstGeom prst="rect">
                    <a:avLst/>
                  </a:prstGeom>
                  <a:ln>
                    <a:noFill/>
                  </a:ln>
                </pic:spPr>
              </pic:pic>
            </a:graphicData>
          </a:graphic>
        </wp:inline>
      </w:drawing>
    </w:r>
    <w:r>
      <w:rPr>
        <w:rFonts w:hint="eastAsia"/>
      </w:rPr>
      <w:tab/>
    </w:r>
    <w:r>
      <w:rPr>
        <w:rFonts w:hint="eastAsia"/>
      </w:rPr>
      <w:t xml:space="preserve">                  广东省广州市越秀区消防救援大队临时指挥中心及防火监督业务场所修缮项目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0"/>
      </w:pBdr>
      <w:tabs>
        <w:tab w:val="clear" w:pos="4153"/>
        <w:tab w:val="clear" w:pos="8306"/>
      </w:tabs>
      <w:jc w:val="both"/>
    </w:pPr>
    <w:r>
      <w:rPr>
        <w:rFonts w:hint="eastAsia"/>
      </w:rPr>
      <w:drawing>
        <wp:inline distT="0" distB="0" distL="0" distR="0">
          <wp:extent cx="676910" cy="164465"/>
          <wp:effectExtent l="0" t="0" r="8890" b="3175"/>
          <wp:docPr id="6" name="图片 3" descr="pagehead"/>
          <wp:cNvGraphicFramePr/>
          <a:graphic xmlns:a="http://schemas.openxmlformats.org/drawingml/2006/main">
            <a:graphicData uri="http://schemas.openxmlformats.org/drawingml/2006/picture">
              <pic:pic xmlns:pic="http://schemas.openxmlformats.org/drawingml/2006/picture">
                <pic:nvPicPr>
                  <pic:cNvPr id="6" name="图片 3" descr="pagehead"/>
                  <pic:cNvPicPr/>
                </pic:nvPicPr>
                <pic:blipFill>
                  <a:blip r:embed="rId1" cstate="print"/>
                  <a:srcRect/>
                  <a:stretch>
                    <a:fillRect/>
                  </a:stretch>
                </pic:blipFill>
                <pic:spPr>
                  <a:xfrm>
                    <a:off x="0" y="0"/>
                    <a:ext cx="676910" cy="164465"/>
                  </a:xfrm>
                  <a:prstGeom prst="rect">
                    <a:avLst/>
                  </a:prstGeom>
                  <a:ln>
                    <a:noFill/>
                  </a:ln>
                </pic:spPr>
              </pic:pic>
            </a:graphicData>
          </a:graphic>
        </wp:inline>
      </w:drawing>
    </w:r>
    <w:r>
      <w:rPr>
        <w:rFonts w:hint="eastAsia"/>
      </w:rPr>
      <w:tab/>
    </w:r>
    <w:r>
      <w:rPr>
        <w:rFonts w:hint="eastAsia"/>
      </w:rPr>
      <w:t xml:space="preserve">         </w:t>
    </w:r>
    <w:r>
      <w:t xml:space="preserve">     </w:t>
    </w:r>
    <w:r>
      <w:rPr>
        <w:rFonts w:hint="eastAsia"/>
      </w:rPr>
      <w:t xml:space="preserve">    广东省广州市越秀区消防救援大队临时指挥中心及防火监督业务场所修缮项目</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0"/>
      </w:pBdr>
      <w:tabs>
        <w:tab w:val="left" w:pos="581"/>
      </w:tabs>
    </w:pPr>
    <w:r>
      <w:rPr>
        <w:rFonts w:hint="eastAsia"/>
      </w:rPr>
      <w:drawing>
        <wp:inline distT="0" distB="0" distL="0" distR="0">
          <wp:extent cx="676910" cy="164465"/>
          <wp:effectExtent l="0" t="0" r="8890" b="6985"/>
          <wp:docPr id="4103" name="图片 4" descr="pagehead"/>
          <wp:cNvGraphicFramePr/>
          <a:graphic xmlns:a="http://schemas.openxmlformats.org/drawingml/2006/main">
            <a:graphicData uri="http://schemas.openxmlformats.org/drawingml/2006/picture">
              <pic:pic xmlns:pic="http://schemas.openxmlformats.org/drawingml/2006/picture">
                <pic:nvPicPr>
                  <pic:cNvPr id="4103" name="图片 4" descr="pagehead"/>
                  <pic:cNvPicPr/>
                </pic:nvPicPr>
                <pic:blipFill>
                  <a:blip r:embed="rId1" cstate="print"/>
                  <a:srcRect/>
                  <a:stretch>
                    <a:fillRect/>
                  </a:stretch>
                </pic:blipFill>
                <pic:spPr>
                  <a:xfrm>
                    <a:off x="0" y="0"/>
                    <a:ext cx="676910" cy="164465"/>
                  </a:xfrm>
                  <a:prstGeom prst="rect">
                    <a:avLst/>
                  </a:prstGeom>
                  <a:ln>
                    <a:noFill/>
                  </a:ln>
                </pic:spPr>
              </pic:pic>
            </a:graphicData>
          </a:graphic>
        </wp:inline>
      </w:drawing>
    </w:r>
    <w:r>
      <w:rPr>
        <w:rFonts w:hint="eastAsia"/>
      </w:rPr>
      <w:tab/>
    </w:r>
    <w:r>
      <w:rPr>
        <w:rFonts w:hint="eastAsia"/>
      </w:rPr>
      <w:t xml:space="preserve">          </w:t>
    </w:r>
    <w:r>
      <w:t xml:space="preserve">          </w:t>
    </w:r>
    <w:r>
      <w:rPr>
        <w:rFonts w:hint="eastAsia"/>
      </w:rPr>
      <w:t>广东省广州市越秀区消防救援大队临时指挥中心及防火监督业务场所修缮项目</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0"/>
      </w:pBdr>
    </w:pPr>
    <w:r>
      <w:rPr>
        <w:rFonts w:hint="eastAsia"/>
      </w:rPr>
      <w:drawing>
        <wp:inline distT="0" distB="0" distL="0" distR="0">
          <wp:extent cx="724535" cy="164465"/>
          <wp:effectExtent l="0" t="0" r="18415" b="6985"/>
          <wp:docPr id="4105" name="图片 5" descr="pagehead"/>
          <wp:cNvGraphicFramePr/>
          <a:graphic xmlns:a="http://schemas.openxmlformats.org/drawingml/2006/main">
            <a:graphicData uri="http://schemas.openxmlformats.org/drawingml/2006/picture">
              <pic:pic xmlns:pic="http://schemas.openxmlformats.org/drawingml/2006/picture">
                <pic:nvPicPr>
                  <pic:cNvPr id="4105" name="图片 5" descr="pagehead"/>
                  <pic:cNvPicPr/>
                </pic:nvPicPr>
                <pic:blipFill>
                  <a:blip r:embed="rId1" cstate="print"/>
                  <a:srcRect/>
                  <a:stretch>
                    <a:fillRect/>
                  </a:stretch>
                </pic:blipFill>
                <pic:spPr>
                  <a:xfrm>
                    <a:off x="0" y="0"/>
                    <a:ext cx="724535" cy="164465"/>
                  </a:xfrm>
                  <a:prstGeom prst="rect">
                    <a:avLst/>
                  </a:prstGeom>
                  <a:ln>
                    <a:noFill/>
                  </a:ln>
                </pic:spPr>
              </pic:pic>
            </a:graphicData>
          </a:graphic>
        </wp:inline>
      </w:drawing>
    </w:r>
    <w:r>
      <w:rPr>
        <w:rFonts w:hint="eastAsia"/>
      </w:rPr>
      <w:t xml:space="preserve">        </w:t>
    </w:r>
    <w:r>
      <w:t xml:space="preserve">         </w:t>
    </w:r>
    <w:r>
      <w:rPr>
        <w:rFonts w:hint="eastAsia"/>
      </w:rPr>
      <w:t xml:space="preserve">     广东省广州市越秀区消防救援大队临时指挥中心及防火监督业务场所修缮项目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6FEFA9"/>
    <w:multiLevelType w:val="singleLevel"/>
    <w:tmpl w:val="D26FEFA9"/>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00000002"/>
    <w:multiLevelType w:val="multilevel"/>
    <w:tmpl w:val="0000000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singleLevel"/>
    <w:tmpl w:val="00000004"/>
    <w:lvl w:ilvl="0" w:tentative="0">
      <w:start w:val="1"/>
      <w:numFmt w:val="decimal"/>
      <w:lvlText w:val="%1."/>
      <w:lvlJc w:val="left"/>
      <w:pPr>
        <w:ind w:left="425" w:hanging="425"/>
      </w:pPr>
      <w:rPr>
        <w:rFonts w:hint="default"/>
      </w:rPr>
    </w:lvl>
  </w:abstractNum>
  <w:abstractNum w:abstractNumId="4">
    <w:nsid w:val="00000005"/>
    <w:multiLevelType w:val="singleLevel"/>
    <w:tmpl w:val="00000005"/>
    <w:lvl w:ilvl="0" w:tentative="0">
      <w:start w:val="1"/>
      <w:numFmt w:val="decimal"/>
      <w:lvlText w:val="%1."/>
      <w:lvlJc w:val="left"/>
      <w:pPr>
        <w:ind w:left="425" w:hanging="425"/>
      </w:pPr>
      <w:rPr>
        <w:rFonts w:hint="default"/>
      </w:rPr>
    </w:lvl>
  </w:abstractNum>
  <w:abstractNum w:abstractNumId="5">
    <w:nsid w:val="0000000B"/>
    <w:multiLevelType w:val="singleLevel"/>
    <w:tmpl w:val="0000000B"/>
    <w:lvl w:ilvl="0" w:tentative="0">
      <w:start w:val="1"/>
      <w:numFmt w:val="decimal"/>
      <w:lvlText w:val="%1."/>
      <w:lvlJc w:val="left"/>
      <w:pPr>
        <w:ind w:left="425" w:hanging="425"/>
      </w:pPr>
      <w:rPr>
        <w:rFonts w:hint="default"/>
      </w:rPr>
    </w:lvl>
  </w:abstractNum>
  <w:abstractNum w:abstractNumId="6">
    <w:nsid w:val="0000000C"/>
    <w:multiLevelType w:val="singleLevel"/>
    <w:tmpl w:val="0000000C"/>
    <w:lvl w:ilvl="0" w:tentative="0">
      <w:start w:val="1"/>
      <w:numFmt w:val="decimal"/>
      <w:lvlText w:val="%1."/>
      <w:lvlJc w:val="left"/>
      <w:pPr>
        <w:ind w:left="420" w:hanging="420"/>
      </w:pPr>
      <w:rPr>
        <w:rFonts w:hint="default"/>
      </w:rPr>
    </w:lvl>
  </w:abstractNum>
  <w:abstractNum w:abstractNumId="7">
    <w:nsid w:val="0000000F"/>
    <w:multiLevelType w:val="singleLevel"/>
    <w:tmpl w:val="0000000F"/>
    <w:lvl w:ilvl="0" w:tentative="0">
      <w:start w:val="1"/>
      <w:numFmt w:val="chineseCounting"/>
      <w:suff w:val="nothing"/>
      <w:lvlText w:val="（%1）"/>
      <w:lvlJc w:val="left"/>
      <w:pPr>
        <w:ind w:left="0" w:firstLine="420"/>
      </w:pPr>
      <w:rPr>
        <w:rFonts w:hint="eastAsia"/>
      </w:rPr>
    </w:lvl>
  </w:abstractNum>
  <w:abstractNum w:abstractNumId="8">
    <w:nsid w:val="00000012"/>
    <w:multiLevelType w:val="singleLevel"/>
    <w:tmpl w:val="00000012"/>
    <w:lvl w:ilvl="0" w:tentative="0">
      <w:start w:val="1"/>
      <w:numFmt w:val="bullet"/>
      <w:lvlText w:val=""/>
      <w:lvlJc w:val="left"/>
      <w:pPr>
        <w:ind w:left="420" w:hanging="420"/>
      </w:pPr>
      <w:rPr>
        <w:rFonts w:hint="default" w:ascii="Wingdings" w:hAnsi="Wingdings"/>
      </w:rPr>
    </w:lvl>
  </w:abstractNum>
  <w:abstractNum w:abstractNumId="9">
    <w:nsid w:val="00000014"/>
    <w:multiLevelType w:val="singleLevel"/>
    <w:tmpl w:val="00000014"/>
    <w:lvl w:ilvl="0" w:tentative="0">
      <w:start w:val="1"/>
      <w:numFmt w:val="decimal"/>
      <w:lvlText w:val="%1."/>
      <w:lvlJc w:val="left"/>
      <w:pPr>
        <w:ind w:left="425" w:hanging="425"/>
      </w:pPr>
      <w:rPr>
        <w:rFonts w:hint="default"/>
      </w:rPr>
    </w:lvl>
  </w:abstractNum>
  <w:abstractNum w:abstractNumId="10">
    <w:nsid w:val="00000017"/>
    <w:multiLevelType w:val="multilevel"/>
    <w:tmpl w:val="00000017"/>
    <w:lvl w:ilvl="0" w:tentative="0">
      <w:start w:val="1"/>
      <w:numFmt w:val="japaneseCounting"/>
      <w:lvlText w:val="%1、"/>
      <w:lvlJc w:val="left"/>
      <w:pPr>
        <w:tabs>
          <w:tab w:val="left" w:pos="962"/>
        </w:tabs>
        <w:ind w:left="962" w:hanging="480"/>
      </w:pPr>
      <w:rPr>
        <w:rFonts w:hint="default"/>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846"/>
        </w:tabs>
        <w:ind w:left="846"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11">
    <w:nsid w:val="00000018"/>
    <w:multiLevelType w:val="multilevel"/>
    <w:tmpl w:val="00000018"/>
    <w:lvl w:ilvl="0" w:tentative="0">
      <w:start w:val="1"/>
      <w:numFmt w:val="decimal"/>
      <w:lvlText w:val="%1."/>
      <w:lvlJc w:val="left"/>
      <w:pPr>
        <w:tabs>
          <w:tab w:val="left" w:pos="425"/>
        </w:tabs>
        <w:ind w:left="425" w:hanging="425"/>
      </w:pPr>
      <w:rPr>
        <w:rFonts w:ascii="宋体" w:hAnsi="宋体" w:eastAsia="宋体"/>
        <w:b w:val="0"/>
        <w:sz w:val="21"/>
        <w:szCs w:val="21"/>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2">
    <w:nsid w:val="00000019"/>
    <w:multiLevelType w:val="multilevel"/>
    <w:tmpl w:val="00000019"/>
    <w:lvl w:ilvl="0" w:tentative="0">
      <w:start w:val="1"/>
      <w:numFmt w:val="decimal"/>
      <w:lvlText w:val="%1."/>
      <w:lvlJc w:val="left"/>
      <w:pPr>
        <w:ind w:left="840" w:hanging="420"/>
      </w:pPr>
      <w:rPr>
        <w:rFonts w:hint="eastAsia" w:eastAsia="宋体"/>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0000001F"/>
    <w:multiLevelType w:val="singleLevel"/>
    <w:tmpl w:val="0000001F"/>
    <w:lvl w:ilvl="0" w:tentative="0">
      <w:start w:val="2"/>
      <w:numFmt w:val="chineseCounting"/>
      <w:suff w:val="space"/>
      <w:lvlText w:val="第%1章"/>
      <w:lvlJc w:val="left"/>
      <w:rPr>
        <w:rFonts w:hint="eastAsia"/>
      </w:rPr>
    </w:lvl>
  </w:abstractNum>
  <w:abstractNum w:abstractNumId="14">
    <w:nsid w:val="00000024"/>
    <w:multiLevelType w:val="singleLevel"/>
    <w:tmpl w:val="00000024"/>
    <w:lvl w:ilvl="0" w:tentative="0">
      <w:start w:val="1"/>
      <w:numFmt w:val="chineseCounting"/>
      <w:suff w:val="nothing"/>
      <w:lvlText w:val="%1、"/>
      <w:lvlJc w:val="left"/>
      <w:rPr>
        <w:rFonts w:hint="eastAsia"/>
      </w:rPr>
    </w:lvl>
  </w:abstractNum>
  <w:abstractNum w:abstractNumId="15">
    <w:nsid w:val="00000025"/>
    <w:multiLevelType w:val="singleLevel"/>
    <w:tmpl w:val="00000025"/>
    <w:lvl w:ilvl="0" w:tentative="0">
      <w:start w:val="1"/>
      <w:numFmt w:val="decimal"/>
      <w:lvlText w:val="%1."/>
      <w:lvlJc w:val="left"/>
      <w:pPr>
        <w:ind w:left="425" w:hanging="425"/>
      </w:pPr>
      <w:rPr>
        <w:rFonts w:hint="default"/>
      </w:rPr>
    </w:lvl>
  </w:abstractNum>
  <w:abstractNum w:abstractNumId="16">
    <w:nsid w:val="0000002B"/>
    <w:multiLevelType w:val="multilevel"/>
    <w:tmpl w:val="0000002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30"/>
    <w:multiLevelType w:val="multilevel"/>
    <w:tmpl w:val="00000030"/>
    <w:lvl w:ilvl="0" w:tentative="0">
      <w:start w:val="1"/>
      <w:numFmt w:val="chineseCountingThousand"/>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0000036"/>
    <w:multiLevelType w:val="multilevel"/>
    <w:tmpl w:val="00000036"/>
    <w:lvl w:ilvl="0" w:tentative="0">
      <w:start w:val="1"/>
      <w:numFmt w:val="chineseCountingThousand"/>
      <w:pStyle w:val="194"/>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宋体" w:hAnsi="宋体" w:eastAsia="宋体"/>
        <w:b/>
        <w:color w:val="auto"/>
        <w:sz w:val="24"/>
        <w:szCs w:val="24"/>
      </w:rPr>
    </w:lvl>
    <w:lvl w:ilvl="2" w:tentative="0">
      <w:start w:val="1"/>
      <w:numFmt w:val="decimal"/>
      <w:lvlText w:val="%3."/>
      <w:lvlJc w:val="left"/>
      <w:pPr>
        <w:tabs>
          <w:tab w:val="left" w:pos="840"/>
        </w:tabs>
        <w:ind w:left="840" w:hanging="420"/>
      </w:pPr>
      <w:rPr>
        <w:rFonts w:hint="eastAsia" w:ascii="宋体" w:hAnsi="宋体" w:eastAsia="宋体"/>
        <w:sz w:val="24"/>
        <w:szCs w:val="24"/>
        <w:lang w:val="en-US"/>
      </w:rPr>
    </w:lvl>
    <w:lvl w:ilvl="3" w:tentative="0">
      <w:start w:val="1"/>
      <w:numFmt w:val="decimal"/>
      <w:lvlText w:val="(%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0000003E"/>
    <w:multiLevelType w:val="singleLevel"/>
    <w:tmpl w:val="0000003E"/>
    <w:lvl w:ilvl="0" w:tentative="0">
      <w:start w:val="1"/>
      <w:numFmt w:val="decimal"/>
      <w:lvlText w:val="%1."/>
      <w:lvlJc w:val="left"/>
      <w:pPr>
        <w:ind w:left="425" w:hanging="425"/>
      </w:pPr>
      <w:rPr>
        <w:rFonts w:hint="default"/>
      </w:rPr>
    </w:lvl>
  </w:abstractNum>
  <w:abstractNum w:abstractNumId="20">
    <w:nsid w:val="00000040"/>
    <w:multiLevelType w:val="multilevel"/>
    <w:tmpl w:val="00000040"/>
    <w:lvl w:ilvl="0" w:tentative="0">
      <w:start w:val="1"/>
      <w:numFmt w:val="decimal"/>
      <w:pStyle w:val="101"/>
      <w:lvlText w:val="%1."/>
      <w:lvlJc w:val="left"/>
      <w:pPr>
        <w:tabs>
          <w:tab w:val="left" w:pos="965"/>
        </w:tabs>
        <w:ind w:left="965" w:hanging="425"/>
      </w:pPr>
      <w:rPr>
        <w:rFonts w:hint="eastAsia"/>
      </w:rPr>
    </w:lvl>
    <w:lvl w:ilvl="1" w:tentative="0">
      <w:start w:val="1"/>
      <w:numFmt w:val="decimal"/>
      <w:lvlText w:val="%1.%2."/>
      <w:lvlJc w:val="left"/>
      <w:pPr>
        <w:tabs>
          <w:tab w:val="left" w:pos="1107"/>
        </w:tabs>
        <w:ind w:left="1107" w:hanging="567"/>
      </w:pPr>
      <w:rPr>
        <w:rFonts w:hint="eastAsia"/>
      </w:rPr>
    </w:lvl>
    <w:lvl w:ilvl="2" w:tentative="0">
      <w:start w:val="1"/>
      <w:numFmt w:val="decimal"/>
      <w:lvlText w:val="%1.%2.%3."/>
      <w:lvlJc w:val="left"/>
      <w:pPr>
        <w:tabs>
          <w:tab w:val="left" w:pos="1249"/>
        </w:tabs>
        <w:ind w:left="1249" w:hanging="709"/>
      </w:pPr>
      <w:rPr>
        <w:rFonts w:hint="eastAsia"/>
      </w:rPr>
    </w:lvl>
    <w:lvl w:ilvl="3" w:tentative="0">
      <w:start w:val="1"/>
      <w:numFmt w:val="decimal"/>
      <w:lvlText w:val="%1.%2.%3.%4."/>
      <w:lvlJc w:val="left"/>
      <w:pPr>
        <w:tabs>
          <w:tab w:val="left" w:pos="1391"/>
        </w:tabs>
        <w:ind w:left="1391" w:hanging="851"/>
      </w:pPr>
      <w:rPr>
        <w:rFonts w:hint="eastAsia"/>
      </w:rPr>
    </w:lvl>
    <w:lvl w:ilvl="4" w:tentative="0">
      <w:start w:val="1"/>
      <w:numFmt w:val="decimal"/>
      <w:lvlText w:val="%1.%2.%3.%4.%5."/>
      <w:lvlJc w:val="left"/>
      <w:pPr>
        <w:tabs>
          <w:tab w:val="left" w:pos="1532"/>
        </w:tabs>
        <w:ind w:left="1532" w:hanging="992"/>
      </w:pPr>
      <w:rPr>
        <w:rFonts w:hint="eastAsia"/>
      </w:rPr>
    </w:lvl>
    <w:lvl w:ilvl="5" w:tentative="0">
      <w:start w:val="1"/>
      <w:numFmt w:val="decimal"/>
      <w:lvlText w:val="%1.%2.%3.%4.%5.%6."/>
      <w:lvlJc w:val="left"/>
      <w:pPr>
        <w:tabs>
          <w:tab w:val="left" w:pos="1674"/>
        </w:tabs>
        <w:ind w:left="1674" w:hanging="1134"/>
      </w:pPr>
      <w:rPr>
        <w:rFonts w:hint="eastAsia"/>
      </w:rPr>
    </w:lvl>
    <w:lvl w:ilvl="6" w:tentative="0">
      <w:start w:val="1"/>
      <w:numFmt w:val="decimal"/>
      <w:lvlText w:val="%1.%2.%3.%4.%5.%6.%7."/>
      <w:lvlJc w:val="left"/>
      <w:pPr>
        <w:tabs>
          <w:tab w:val="left" w:pos="1816"/>
        </w:tabs>
        <w:ind w:left="1816" w:hanging="1276"/>
      </w:pPr>
      <w:rPr>
        <w:rFonts w:hint="eastAsia"/>
      </w:rPr>
    </w:lvl>
    <w:lvl w:ilvl="7" w:tentative="0">
      <w:start w:val="1"/>
      <w:numFmt w:val="decimal"/>
      <w:lvlText w:val="%1.%2.%3.%4.%5.%6.%7.%8."/>
      <w:lvlJc w:val="left"/>
      <w:pPr>
        <w:tabs>
          <w:tab w:val="left" w:pos="1958"/>
        </w:tabs>
        <w:ind w:left="1958" w:hanging="1418"/>
      </w:pPr>
      <w:rPr>
        <w:rFonts w:hint="eastAsia"/>
      </w:rPr>
    </w:lvl>
    <w:lvl w:ilvl="8" w:tentative="0">
      <w:start w:val="1"/>
      <w:numFmt w:val="decimal"/>
      <w:lvlText w:val="%1.%2.%3.%4.%5.%6.%7.%8.%9."/>
      <w:lvlJc w:val="left"/>
      <w:pPr>
        <w:tabs>
          <w:tab w:val="left" w:pos="2099"/>
        </w:tabs>
        <w:ind w:left="2099" w:hanging="1559"/>
      </w:pPr>
      <w:rPr>
        <w:rFonts w:hint="eastAsia"/>
      </w:rPr>
    </w:lvl>
  </w:abstractNum>
  <w:abstractNum w:abstractNumId="21">
    <w:nsid w:val="00000045"/>
    <w:multiLevelType w:val="multilevel"/>
    <w:tmpl w:val="00000045"/>
    <w:lvl w:ilvl="0" w:tentative="0">
      <w:start w:val="1"/>
      <w:numFmt w:val="chineseCountingThousand"/>
      <w:pStyle w:val="161"/>
      <w:suff w:val="nothing"/>
      <w:lvlText w:val="%1、"/>
      <w:lvlJc w:val="left"/>
      <w:pPr>
        <w:tabs>
          <w:tab w:val="left" w:pos="0"/>
        </w:tabs>
        <w:ind w:left="425" w:hanging="425"/>
      </w:pPr>
      <w:rPr>
        <w:rFonts w:hint="eastAsia" w:cs="Times New Roman"/>
        <w:sz w:val="21"/>
        <w:szCs w:val="21"/>
      </w:rPr>
    </w:lvl>
    <w:lvl w:ilvl="1" w:tentative="0">
      <w:start w:val="1"/>
      <w:numFmt w:val="chineseCountingThousand"/>
      <w:suff w:val="nothing"/>
      <w:lvlText w:val="（%2）"/>
      <w:lvlJc w:val="left"/>
      <w:pPr>
        <w:tabs>
          <w:tab w:val="left" w:pos="0"/>
        </w:tabs>
        <w:ind w:left="567" w:hanging="567"/>
      </w:pPr>
      <w:rPr>
        <w:rFonts w:hint="eastAsia" w:cs="Times New Roman"/>
        <w:sz w:val="21"/>
        <w:szCs w:val="21"/>
      </w:rPr>
    </w:lvl>
    <w:lvl w:ilvl="2" w:tentative="0">
      <w:start w:val="1"/>
      <w:numFmt w:val="decimal"/>
      <w:lvlText w:val="%3."/>
      <w:lvlJc w:val="left"/>
      <w:pPr>
        <w:ind w:left="1418" w:hanging="567"/>
      </w:pPr>
      <w:rPr>
        <w:rFonts w:hint="eastAsia" w:cs="Times New Roman"/>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22">
    <w:nsid w:val="0000004E"/>
    <w:multiLevelType w:val="singleLevel"/>
    <w:tmpl w:val="0000004E"/>
    <w:lvl w:ilvl="0" w:tentative="0">
      <w:start w:val="1"/>
      <w:numFmt w:val="decimal"/>
      <w:lvlText w:val="%1."/>
      <w:lvlJc w:val="left"/>
      <w:pPr>
        <w:tabs>
          <w:tab w:val="left" w:pos="312"/>
        </w:tabs>
      </w:pPr>
    </w:lvl>
  </w:abstractNum>
  <w:abstractNum w:abstractNumId="23">
    <w:nsid w:val="00000054"/>
    <w:multiLevelType w:val="singleLevel"/>
    <w:tmpl w:val="00000054"/>
    <w:lvl w:ilvl="0" w:tentative="0">
      <w:start w:val="1"/>
      <w:numFmt w:val="decimal"/>
      <w:suff w:val="nothing"/>
      <w:lvlText w:val="%1、"/>
      <w:lvlJc w:val="left"/>
      <w:pPr>
        <w:ind w:left="0" w:firstLine="420"/>
      </w:pPr>
      <w:rPr>
        <w:rFonts w:hint="default"/>
      </w:rPr>
    </w:lvl>
  </w:abstractNum>
  <w:abstractNum w:abstractNumId="24">
    <w:nsid w:val="00000055"/>
    <w:multiLevelType w:val="singleLevel"/>
    <w:tmpl w:val="00000055"/>
    <w:lvl w:ilvl="0" w:tentative="0">
      <w:start w:val="1"/>
      <w:numFmt w:val="decimal"/>
      <w:suff w:val="nothing"/>
      <w:lvlText w:val="%1、"/>
      <w:lvlJc w:val="left"/>
      <w:pPr>
        <w:ind w:left="0" w:firstLine="420"/>
      </w:pPr>
      <w:rPr>
        <w:rFonts w:hint="default"/>
      </w:rPr>
    </w:lvl>
  </w:abstractNum>
  <w:abstractNum w:abstractNumId="25">
    <w:nsid w:val="00000058"/>
    <w:multiLevelType w:val="singleLevel"/>
    <w:tmpl w:val="00000058"/>
    <w:lvl w:ilvl="0" w:tentative="0">
      <w:start w:val="1"/>
      <w:numFmt w:val="decimal"/>
      <w:suff w:val="nothing"/>
      <w:lvlText w:val="%1、"/>
      <w:lvlJc w:val="left"/>
    </w:lvl>
  </w:abstractNum>
  <w:abstractNum w:abstractNumId="26">
    <w:nsid w:val="00000059"/>
    <w:multiLevelType w:val="singleLevel"/>
    <w:tmpl w:val="00000059"/>
    <w:lvl w:ilvl="0" w:tentative="0">
      <w:start w:val="1"/>
      <w:numFmt w:val="decimal"/>
      <w:suff w:val="nothing"/>
      <w:lvlText w:val="%1、"/>
      <w:lvlJc w:val="left"/>
    </w:lvl>
  </w:abstractNum>
  <w:abstractNum w:abstractNumId="27">
    <w:nsid w:val="0000005A"/>
    <w:multiLevelType w:val="singleLevel"/>
    <w:tmpl w:val="0000005A"/>
    <w:lvl w:ilvl="0" w:tentative="0">
      <w:start w:val="1"/>
      <w:numFmt w:val="decimal"/>
      <w:lvlText w:val="%1."/>
      <w:lvlJc w:val="left"/>
      <w:pPr>
        <w:ind w:left="425" w:hanging="425"/>
      </w:pPr>
      <w:rPr>
        <w:rFonts w:hint="default"/>
      </w:rPr>
    </w:lvl>
  </w:abstractNum>
  <w:abstractNum w:abstractNumId="28">
    <w:nsid w:val="0000005B"/>
    <w:multiLevelType w:val="singleLevel"/>
    <w:tmpl w:val="0000005B"/>
    <w:lvl w:ilvl="0" w:tentative="0">
      <w:start w:val="1"/>
      <w:numFmt w:val="decimal"/>
      <w:suff w:val="nothing"/>
      <w:lvlText w:val="%1、"/>
      <w:lvlJc w:val="left"/>
    </w:lvl>
  </w:abstractNum>
  <w:abstractNum w:abstractNumId="29">
    <w:nsid w:val="0000005C"/>
    <w:multiLevelType w:val="singleLevel"/>
    <w:tmpl w:val="0000005C"/>
    <w:lvl w:ilvl="0" w:tentative="0">
      <w:start w:val="1"/>
      <w:numFmt w:val="chineseCounting"/>
      <w:suff w:val="nothing"/>
      <w:lvlText w:val="%1、"/>
      <w:lvlJc w:val="left"/>
      <w:pPr>
        <w:ind w:left="0" w:firstLine="420"/>
      </w:pPr>
      <w:rPr>
        <w:rFonts w:hint="eastAsia"/>
      </w:rPr>
    </w:lvl>
  </w:abstractNum>
  <w:abstractNum w:abstractNumId="30">
    <w:nsid w:val="0000005E"/>
    <w:multiLevelType w:val="singleLevel"/>
    <w:tmpl w:val="0000005E"/>
    <w:lvl w:ilvl="0" w:tentative="0">
      <w:start w:val="1"/>
      <w:numFmt w:val="decimal"/>
      <w:suff w:val="nothing"/>
      <w:lvlText w:val="%1、"/>
      <w:lvlJc w:val="left"/>
    </w:lvl>
  </w:abstractNum>
  <w:abstractNum w:abstractNumId="31">
    <w:nsid w:val="0000005F"/>
    <w:multiLevelType w:val="singleLevel"/>
    <w:tmpl w:val="0000005F"/>
    <w:lvl w:ilvl="0" w:tentative="0">
      <w:start w:val="1"/>
      <w:numFmt w:val="decimal"/>
      <w:lvlText w:val="(%1)"/>
      <w:lvlJc w:val="left"/>
      <w:pPr>
        <w:ind w:left="425" w:hanging="425"/>
      </w:pPr>
      <w:rPr>
        <w:rFonts w:hint="default"/>
      </w:rPr>
    </w:lvl>
  </w:abstractNum>
  <w:abstractNum w:abstractNumId="32">
    <w:nsid w:val="00000060"/>
    <w:multiLevelType w:val="singleLevel"/>
    <w:tmpl w:val="00000060"/>
    <w:lvl w:ilvl="0" w:tentative="0">
      <w:start w:val="1"/>
      <w:numFmt w:val="chineseCounting"/>
      <w:suff w:val="nothing"/>
      <w:lvlText w:val="（%1）"/>
      <w:lvlJc w:val="left"/>
      <w:pPr>
        <w:ind w:left="0" w:firstLine="420"/>
      </w:pPr>
      <w:rPr>
        <w:rFonts w:hint="eastAsia"/>
      </w:rPr>
    </w:lvl>
  </w:abstractNum>
  <w:abstractNum w:abstractNumId="33">
    <w:nsid w:val="00000061"/>
    <w:multiLevelType w:val="singleLevel"/>
    <w:tmpl w:val="00000061"/>
    <w:lvl w:ilvl="0" w:tentative="0">
      <w:start w:val="1"/>
      <w:numFmt w:val="chineseCounting"/>
      <w:suff w:val="nothing"/>
      <w:lvlText w:val="（%1）"/>
      <w:lvlJc w:val="left"/>
      <w:pPr>
        <w:ind w:left="0" w:firstLine="420"/>
      </w:pPr>
      <w:rPr>
        <w:rFonts w:hint="eastAsia"/>
      </w:rPr>
    </w:lvl>
  </w:abstractNum>
  <w:abstractNum w:abstractNumId="34">
    <w:nsid w:val="00000062"/>
    <w:multiLevelType w:val="singleLevel"/>
    <w:tmpl w:val="00000062"/>
    <w:lvl w:ilvl="0" w:tentative="0">
      <w:start w:val="1"/>
      <w:numFmt w:val="chineseCounting"/>
      <w:suff w:val="nothing"/>
      <w:lvlText w:val="（%1）"/>
      <w:lvlJc w:val="left"/>
      <w:pPr>
        <w:ind w:left="0" w:firstLine="420"/>
      </w:pPr>
      <w:rPr>
        <w:rFonts w:hint="eastAsia"/>
      </w:rPr>
    </w:lvl>
  </w:abstractNum>
  <w:abstractNum w:abstractNumId="35">
    <w:nsid w:val="00000063"/>
    <w:multiLevelType w:val="singleLevel"/>
    <w:tmpl w:val="00000063"/>
    <w:lvl w:ilvl="0" w:tentative="0">
      <w:start w:val="1"/>
      <w:numFmt w:val="chineseCounting"/>
      <w:suff w:val="nothing"/>
      <w:lvlText w:val="（%1）"/>
      <w:lvlJc w:val="left"/>
      <w:pPr>
        <w:ind w:left="0" w:firstLine="420"/>
      </w:pPr>
      <w:rPr>
        <w:rFonts w:hint="eastAsia"/>
      </w:rPr>
    </w:lvl>
  </w:abstractNum>
  <w:abstractNum w:abstractNumId="36">
    <w:nsid w:val="00000066"/>
    <w:multiLevelType w:val="singleLevel"/>
    <w:tmpl w:val="00000066"/>
    <w:lvl w:ilvl="0" w:tentative="0">
      <w:start w:val="1"/>
      <w:numFmt w:val="decimal"/>
      <w:lvlText w:val="(%1)"/>
      <w:lvlJc w:val="left"/>
      <w:pPr>
        <w:ind w:left="425" w:hanging="425"/>
      </w:pPr>
      <w:rPr>
        <w:rFonts w:hint="default"/>
      </w:rPr>
    </w:lvl>
  </w:abstractNum>
  <w:abstractNum w:abstractNumId="37">
    <w:nsid w:val="00000067"/>
    <w:multiLevelType w:val="multilevel"/>
    <w:tmpl w:val="00000067"/>
    <w:lvl w:ilvl="0" w:tentative="0">
      <w:start w:val="1"/>
      <w:numFmt w:val="japaneseCounting"/>
      <w:lvlText w:val="%1、"/>
      <w:lvlJc w:val="left"/>
      <w:pPr>
        <w:tabs>
          <w:tab w:val="left" w:pos="962"/>
        </w:tabs>
        <w:ind w:left="962" w:hanging="480"/>
      </w:pPr>
      <w:rPr>
        <w:rFonts w:hint="default"/>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846"/>
        </w:tabs>
        <w:ind w:left="846"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38">
    <w:nsid w:val="00000068"/>
    <w:multiLevelType w:val="multilevel"/>
    <w:tmpl w:val="00000068"/>
    <w:lvl w:ilvl="0" w:tentative="0">
      <w:start w:val="1"/>
      <w:numFmt w:val="japaneseCounting"/>
      <w:lvlText w:val="%1、"/>
      <w:lvlJc w:val="left"/>
      <w:pPr>
        <w:tabs>
          <w:tab w:val="left" w:pos="962"/>
        </w:tabs>
        <w:ind w:left="962" w:hanging="480"/>
      </w:pPr>
      <w:rPr>
        <w:rFonts w:hint="default"/>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846"/>
        </w:tabs>
        <w:ind w:left="846"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39">
    <w:nsid w:val="0000006B"/>
    <w:multiLevelType w:val="singleLevel"/>
    <w:tmpl w:val="0000006B"/>
    <w:lvl w:ilvl="0" w:tentative="0">
      <w:start w:val="1"/>
      <w:numFmt w:val="decimal"/>
      <w:lvlText w:val="%1."/>
      <w:lvlJc w:val="left"/>
      <w:pPr>
        <w:ind w:left="425" w:hanging="425"/>
      </w:pPr>
      <w:rPr>
        <w:rFonts w:hint="default"/>
      </w:rPr>
    </w:lvl>
  </w:abstractNum>
  <w:abstractNum w:abstractNumId="40">
    <w:nsid w:val="00000080"/>
    <w:multiLevelType w:val="singleLevel"/>
    <w:tmpl w:val="00000080"/>
    <w:lvl w:ilvl="0" w:tentative="0">
      <w:start w:val="1"/>
      <w:numFmt w:val="chineseCounting"/>
      <w:suff w:val="nothing"/>
      <w:lvlText w:val="%1、"/>
      <w:lvlJc w:val="left"/>
      <w:pPr>
        <w:ind w:left="0" w:firstLine="420"/>
      </w:pPr>
      <w:rPr>
        <w:rFonts w:hint="eastAsia"/>
      </w:rPr>
    </w:lvl>
  </w:abstractNum>
  <w:abstractNum w:abstractNumId="41">
    <w:nsid w:val="00000081"/>
    <w:multiLevelType w:val="singleLevel"/>
    <w:tmpl w:val="00000081"/>
    <w:lvl w:ilvl="0" w:tentative="0">
      <w:start w:val="1"/>
      <w:numFmt w:val="decimal"/>
      <w:lvlText w:val="%1."/>
      <w:lvlJc w:val="left"/>
      <w:pPr>
        <w:ind w:left="425" w:hanging="425"/>
      </w:pPr>
      <w:rPr>
        <w:rFonts w:hint="default"/>
      </w:rPr>
    </w:lvl>
  </w:abstractNum>
  <w:abstractNum w:abstractNumId="42">
    <w:nsid w:val="00000083"/>
    <w:multiLevelType w:val="singleLevel"/>
    <w:tmpl w:val="00000083"/>
    <w:lvl w:ilvl="0" w:tentative="0">
      <w:start w:val="1"/>
      <w:numFmt w:val="decimal"/>
      <w:lvlText w:val="%1."/>
      <w:lvlJc w:val="left"/>
      <w:pPr>
        <w:ind w:left="425" w:hanging="425"/>
      </w:pPr>
      <w:rPr>
        <w:rFonts w:hint="default"/>
      </w:rPr>
    </w:lvl>
  </w:abstractNum>
  <w:abstractNum w:abstractNumId="43">
    <w:nsid w:val="00000084"/>
    <w:multiLevelType w:val="singleLevel"/>
    <w:tmpl w:val="00000084"/>
    <w:lvl w:ilvl="0" w:tentative="0">
      <w:start w:val="1"/>
      <w:numFmt w:val="decimal"/>
      <w:lvlText w:val="(%1)"/>
      <w:lvlJc w:val="left"/>
      <w:pPr>
        <w:ind w:left="425" w:hanging="425"/>
      </w:pPr>
      <w:rPr>
        <w:rFonts w:hint="default"/>
      </w:rPr>
    </w:lvl>
  </w:abstractNum>
  <w:abstractNum w:abstractNumId="44">
    <w:nsid w:val="00000085"/>
    <w:multiLevelType w:val="singleLevel"/>
    <w:tmpl w:val="00000085"/>
    <w:lvl w:ilvl="0" w:tentative="0">
      <w:start w:val="1"/>
      <w:numFmt w:val="decimal"/>
      <w:lvlText w:val="%1."/>
      <w:lvlJc w:val="left"/>
      <w:pPr>
        <w:ind w:left="425" w:hanging="425"/>
      </w:pPr>
      <w:rPr>
        <w:rFonts w:hint="default"/>
      </w:rPr>
    </w:lvl>
  </w:abstractNum>
  <w:abstractNum w:abstractNumId="45">
    <w:nsid w:val="00000086"/>
    <w:multiLevelType w:val="singleLevel"/>
    <w:tmpl w:val="00000086"/>
    <w:lvl w:ilvl="0" w:tentative="0">
      <w:start w:val="1"/>
      <w:numFmt w:val="decimal"/>
      <w:lvlText w:val="%1."/>
      <w:lvlJc w:val="left"/>
      <w:pPr>
        <w:ind w:left="425" w:hanging="425"/>
      </w:pPr>
      <w:rPr>
        <w:rFonts w:hint="default"/>
      </w:rPr>
    </w:lvl>
  </w:abstractNum>
  <w:abstractNum w:abstractNumId="46">
    <w:nsid w:val="00000097"/>
    <w:multiLevelType w:val="multilevel"/>
    <w:tmpl w:val="00000097"/>
    <w:lvl w:ilvl="0" w:tentative="0">
      <w:start w:val="1"/>
      <w:numFmt w:val="decimal"/>
      <w:lvlText w:val="%1."/>
      <w:lvlJc w:val="left"/>
      <w:pPr>
        <w:ind w:left="420" w:hanging="420"/>
      </w:pPr>
      <w:rPr>
        <w:rFonts w:hint="eastAsia"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00000098"/>
    <w:multiLevelType w:val="multilevel"/>
    <w:tmpl w:val="00000098"/>
    <w:lvl w:ilvl="0" w:tentative="0">
      <w:start w:val="1"/>
      <w:numFmt w:val="chineseCountingThousand"/>
      <w:lvlText w:val="%1、"/>
      <w:lvlJc w:val="left"/>
      <w:pPr>
        <w:tabs>
          <w:tab w:val="left" w:pos="420"/>
        </w:tabs>
        <w:ind w:left="441" w:hanging="420"/>
      </w:pPr>
      <w:rPr>
        <w:b/>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48">
    <w:nsid w:val="0000009A"/>
    <w:multiLevelType w:val="singleLevel"/>
    <w:tmpl w:val="0000009A"/>
    <w:lvl w:ilvl="0" w:tentative="0">
      <w:start w:val="1"/>
      <w:numFmt w:val="decimal"/>
      <w:suff w:val="nothing"/>
      <w:lvlText w:val="%1、"/>
      <w:lvlJc w:val="left"/>
    </w:lvl>
  </w:abstractNum>
  <w:abstractNum w:abstractNumId="49">
    <w:nsid w:val="0000009C"/>
    <w:multiLevelType w:val="multilevel"/>
    <w:tmpl w:val="0000009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000000A0"/>
    <w:multiLevelType w:val="multilevel"/>
    <w:tmpl w:val="000000A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000000A1"/>
    <w:multiLevelType w:val="multilevel"/>
    <w:tmpl w:val="000000A1"/>
    <w:lvl w:ilvl="0" w:tentative="0">
      <w:start w:val="1"/>
      <w:numFmt w:val="decimal"/>
      <w:pStyle w:val="68"/>
      <w:lvlText w:val="%1"/>
      <w:lvlJc w:val="left"/>
      <w:pPr>
        <w:ind w:left="432" w:hanging="432"/>
      </w:pPr>
    </w:lvl>
    <w:lvl w:ilvl="1" w:tentative="0">
      <w:start w:val="1"/>
      <w:numFmt w:val="decimal"/>
      <w:pStyle w:val="78"/>
      <w:lvlText w:val="%1.%2"/>
      <w:lvlJc w:val="left"/>
      <w:pPr>
        <w:ind w:left="576" w:hanging="576"/>
      </w:pPr>
    </w:lvl>
    <w:lvl w:ilvl="2" w:tentative="0">
      <w:start w:val="1"/>
      <w:numFmt w:val="decimal"/>
      <w:pStyle w:val="61"/>
      <w:lvlText w:val="%1.%2.%3"/>
      <w:lvlJc w:val="left"/>
      <w:pPr>
        <w:ind w:left="720" w:hanging="720"/>
      </w:pPr>
    </w:lvl>
    <w:lvl w:ilvl="3" w:tentative="0">
      <w:start w:val="1"/>
      <w:numFmt w:val="decimal"/>
      <w:pStyle w:val="69"/>
      <w:lvlText w:val="%1.%2.%3.%4"/>
      <w:lvlJc w:val="left"/>
      <w:pPr>
        <w:ind w:left="864" w:hanging="864"/>
      </w:pPr>
    </w:lvl>
    <w:lvl w:ilvl="4" w:tentative="0">
      <w:start w:val="1"/>
      <w:numFmt w:val="decimal"/>
      <w:pStyle w:val="65"/>
      <w:lvlText w:val="%1.%2.%3.%4.%5"/>
      <w:lvlJc w:val="left"/>
      <w:pPr>
        <w:ind w:left="1008" w:hanging="1008"/>
      </w:pPr>
    </w:lvl>
    <w:lvl w:ilvl="5" w:tentative="0">
      <w:start w:val="1"/>
      <w:numFmt w:val="decimal"/>
      <w:pStyle w:val="83"/>
      <w:lvlText w:val="%1.%2.%3.%4.%5.%6"/>
      <w:lvlJc w:val="left"/>
      <w:pPr>
        <w:ind w:left="1152" w:hanging="1152"/>
      </w:pPr>
    </w:lvl>
    <w:lvl w:ilvl="6" w:tentative="0">
      <w:start w:val="1"/>
      <w:numFmt w:val="decimal"/>
      <w:pStyle w:val="81"/>
      <w:lvlText w:val="%1.%2.%3.%4.%5.%6.%7"/>
      <w:lvlJc w:val="left"/>
      <w:pPr>
        <w:ind w:left="1296" w:hanging="1296"/>
      </w:pPr>
    </w:lvl>
    <w:lvl w:ilvl="7" w:tentative="0">
      <w:start w:val="1"/>
      <w:numFmt w:val="decimal"/>
      <w:pStyle w:val="82"/>
      <w:lvlText w:val="%1.%2.%3.%4.%5.%6.%7.%8"/>
      <w:lvlJc w:val="left"/>
      <w:pPr>
        <w:ind w:left="1440" w:hanging="1440"/>
      </w:pPr>
    </w:lvl>
    <w:lvl w:ilvl="8" w:tentative="0">
      <w:start w:val="1"/>
      <w:numFmt w:val="decimal"/>
      <w:pStyle w:val="66"/>
      <w:lvlText w:val="%1.%2.%3.%4.%5.%6.%7.%8.%9"/>
      <w:lvlJc w:val="left"/>
      <w:pPr>
        <w:ind w:left="1584" w:hanging="1584"/>
      </w:pPr>
    </w:lvl>
  </w:abstractNum>
  <w:abstractNum w:abstractNumId="52">
    <w:nsid w:val="000000A4"/>
    <w:multiLevelType w:val="multilevel"/>
    <w:tmpl w:val="000000A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000000A5"/>
    <w:multiLevelType w:val="multilevel"/>
    <w:tmpl w:val="000000A5"/>
    <w:lvl w:ilvl="0" w:tentative="0">
      <w:start w:val="1"/>
      <w:numFmt w:val="decimal"/>
      <w:lvlText w:val="%1."/>
      <w:lvlJc w:val="left"/>
      <w:pPr>
        <w:ind w:left="420" w:hanging="420"/>
      </w:pPr>
      <w:rPr>
        <w:rFonts w:hint="eastAsia"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000000A7"/>
    <w:multiLevelType w:val="multilevel"/>
    <w:tmpl w:val="000000A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000000AB"/>
    <w:multiLevelType w:val="singleLevel"/>
    <w:tmpl w:val="000000AB"/>
    <w:lvl w:ilvl="0" w:tentative="0">
      <w:start w:val="1"/>
      <w:numFmt w:val="chineseCounting"/>
      <w:suff w:val="nothing"/>
      <w:lvlText w:val="（%1）"/>
      <w:lvlJc w:val="left"/>
      <w:pPr>
        <w:ind w:left="0" w:firstLine="420"/>
      </w:pPr>
      <w:rPr>
        <w:rFonts w:hint="eastAsia"/>
      </w:rPr>
    </w:lvl>
  </w:abstractNum>
  <w:abstractNum w:abstractNumId="56">
    <w:nsid w:val="59F9E28D"/>
    <w:multiLevelType w:val="singleLevel"/>
    <w:tmpl w:val="59F9E28D"/>
    <w:lvl w:ilvl="0" w:tentative="0">
      <w:start w:val="1"/>
      <w:numFmt w:val="decimal"/>
      <w:lvlText w:val="(%1)"/>
      <w:lvlJc w:val="left"/>
      <w:pPr>
        <w:ind w:left="425" w:hanging="425"/>
      </w:pPr>
      <w:rPr>
        <w:rFonts w:hint="default"/>
      </w:rPr>
    </w:lvl>
  </w:abstractNum>
  <w:abstractNum w:abstractNumId="57">
    <w:nsid w:val="59F9EB6C"/>
    <w:multiLevelType w:val="singleLevel"/>
    <w:tmpl w:val="59F9EB6C"/>
    <w:lvl w:ilvl="0" w:tentative="0">
      <w:start w:val="1"/>
      <w:numFmt w:val="decimal"/>
      <w:lvlText w:val="(%1)"/>
      <w:lvlJc w:val="left"/>
      <w:pPr>
        <w:ind w:left="425" w:hanging="425"/>
      </w:pPr>
      <w:rPr>
        <w:rFonts w:hint="default"/>
      </w:rPr>
    </w:lvl>
  </w:abstractNum>
  <w:num w:numId="1">
    <w:abstractNumId w:val="51"/>
  </w:num>
  <w:num w:numId="2">
    <w:abstractNumId w:val="20"/>
  </w:num>
  <w:num w:numId="3">
    <w:abstractNumId w:val="21"/>
  </w:num>
  <w:num w:numId="4">
    <w:abstractNumId w:val="18"/>
  </w:num>
  <w:num w:numId="5">
    <w:abstractNumId w:val="29"/>
  </w:num>
  <w:num w:numId="6">
    <w:abstractNumId w:val="32"/>
  </w:num>
  <w:num w:numId="7">
    <w:abstractNumId w:val="33"/>
  </w:num>
  <w:num w:numId="8">
    <w:abstractNumId w:val="34"/>
  </w:num>
  <w:num w:numId="9">
    <w:abstractNumId w:val="35"/>
  </w:num>
  <w:num w:numId="10">
    <w:abstractNumId w:val="10"/>
  </w:num>
  <w:num w:numId="11">
    <w:abstractNumId w:val="31"/>
  </w:num>
  <w:num w:numId="12">
    <w:abstractNumId w:val="36"/>
  </w:num>
  <w:num w:numId="13">
    <w:abstractNumId w:val="37"/>
  </w:num>
  <w:num w:numId="14">
    <w:abstractNumId w:val="38"/>
  </w:num>
  <w:num w:numId="15">
    <w:abstractNumId w:val="13"/>
  </w:num>
  <w:num w:numId="16">
    <w:abstractNumId w:val="50"/>
  </w:num>
  <w:num w:numId="17">
    <w:abstractNumId w:val="14"/>
  </w:num>
  <w:num w:numId="18">
    <w:abstractNumId w:val="7"/>
  </w:num>
  <w:num w:numId="19">
    <w:abstractNumId w:val="5"/>
  </w:num>
  <w:num w:numId="20">
    <w:abstractNumId w:val="8"/>
  </w:num>
  <w:num w:numId="21">
    <w:abstractNumId w:val="39"/>
  </w:num>
  <w:num w:numId="22">
    <w:abstractNumId w:val="40"/>
  </w:num>
  <w:num w:numId="23">
    <w:abstractNumId w:val="42"/>
  </w:num>
  <w:num w:numId="24">
    <w:abstractNumId w:val="43"/>
  </w:num>
  <w:num w:numId="25">
    <w:abstractNumId w:val="52"/>
  </w:num>
  <w:num w:numId="26">
    <w:abstractNumId w:val="53"/>
  </w:num>
  <w:num w:numId="27">
    <w:abstractNumId w:val="46"/>
  </w:num>
  <w:num w:numId="28">
    <w:abstractNumId w:val="12"/>
  </w:num>
  <w:num w:numId="29">
    <w:abstractNumId w:val="45"/>
  </w:num>
  <w:num w:numId="30">
    <w:abstractNumId w:val="2"/>
  </w:num>
  <w:num w:numId="31">
    <w:abstractNumId w:val="3"/>
  </w:num>
  <w:num w:numId="32">
    <w:abstractNumId w:val="19"/>
  </w:num>
  <w:num w:numId="33">
    <w:abstractNumId w:val="44"/>
  </w:num>
  <w:num w:numId="34">
    <w:abstractNumId w:val="41"/>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54"/>
  </w:num>
  <w:num w:numId="38">
    <w:abstractNumId w:val="49"/>
  </w:num>
  <w:num w:numId="39">
    <w:abstractNumId w:val="16"/>
  </w:num>
  <w:num w:numId="40">
    <w:abstractNumId w:val="25"/>
  </w:num>
  <w:num w:numId="41">
    <w:abstractNumId w:val="55"/>
  </w:num>
  <w:num w:numId="42">
    <w:abstractNumId w:val="1"/>
  </w:num>
  <w:num w:numId="43">
    <w:abstractNumId w:val="6"/>
  </w:num>
  <w:num w:numId="44">
    <w:abstractNumId w:val="56"/>
  </w:num>
  <w:num w:numId="45">
    <w:abstractNumId w:val="57"/>
  </w:num>
  <w:num w:numId="46">
    <w:abstractNumId w:val="4"/>
  </w:num>
  <w:num w:numId="47">
    <w:abstractNumId w:val="23"/>
  </w:num>
  <w:num w:numId="48">
    <w:abstractNumId w:val="24"/>
  </w:num>
  <w:num w:numId="49">
    <w:abstractNumId w:val="30"/>
  </w:num>
  <w:num w:numId="50">
    <w:abstractNumId w:val="15"/>
  </w:num>
  <w:num w:numId="51">
    <w:abstractNumId w:val="9"/>
  </w:num>
  <w:num w:numId="52">
    <w:abstractNumId w:val="0"/>
  </w:num>
  <w:num w:numId="53">
    <w:abstractNumId w:val="11"/>
  </w:num>
  <w:num w:numId="54">
    <w:abstractNumId w:val="27"/>
  </w:num>
  <w:num w:numId="55">
    <w:abstractNumId w:val="22"/>
  </w:num>
  <w:num w:numId="56">
    <w:abstractNumId w:val="48"/>
  </w:num>
  <w:num w:numId="57">
    <w:abstractNumId w:val="26"/>
  </w:num>
  <w:num w:numId="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5OTFhMjVjZDBiNTQ0ZTkwYTUxMTMyMDk1MzZhYTIifQ=="/>
  </w:docVars>
  <w:rsids>
    <w:rsidRoot w:val="00E7191C"/>
    <w:rsid w:val="00057609"/>
    <w:rsid w:val="001D3529"/>
    <w:rsid w:val="002E791B"/>
    <w:rsid w:val="00307A48"/>
    <w:rsid w:val="004D6A42"/>
    <w:rsid w:val="00577F2A"/>
    <w:rsid w:val="00623CD3"/>
    <w:rsid w:val="006255A8"/>
    <w:rsid w:val="00692901"/>
    <w:rsid w:val="007A515B"/>
    <w:rsid w:val="009961E8"/>
    <w:rsid w:val="009D4980"/>
    <w:rsid w:val="00A568C1"/>
    <w:rsid w:val="00B04621"/>
    <w:rsid w:val="00B44AC7"/>
    <w:rsid w:val="00BB0F96"/>
    <w:rsid w:val="00BC2D9A"/>
    <w:rsid w:val="00BC40E2"/>
    <w:rsid w:val="00BE10DC"/>
    <w:rsid w:val="00D173AE"/>
    <w:rsid w:val="00D27181"/>
    <w:rsid w:val="00D539D1"/>
    <w:rsid w:val="00E70995"/>
    <w:rsid w:val="00E7191C"/>
    <w:rsid w:val="00F07B20"/>
    <w:rsid w:val="00F548FC"/>
    <w:rsid w:val="00FA1DDE"/>
    <w:rsid w:val="00FE0085"/>
    <w:rsid w:val="02E72255"/>
    <w:rsid w:val="04CF478C"/>
    <w:rsid w:val="05852631"/>
    <w:rsid w:val="081006BE"/>
    <w:rsid w:val="140D2C2C"/>
    <w:rsid w:val="16060D06"/>
    <w:rsid w:val="160A0353"/>
    <w:rsid w:val="197363D5"/>
    <w:rsid w:val="1EF43577"/>
    <w:rsid w:val="22767215"/>
    <w:rsid w:val="23847C84"/>
    <w:rsid w:val="24036538"/>
    <w:rsid w:val="278A18D2"/>
    <w:rsid w:val="28D3625B"/>
    <w:rsid w:val="2EAF6413"/>
    <w:rsid w:val="329528AE"/>
    <w:rsid w:val="37096304"/>
    <w:rsid w:val="375C30B9"/>
    <w:rsid w:val="3C862210"/>
    <w:rsid w:val="3EBD1390"/>
    <w:rsid w:val="3F310B59"/>
    <w:rsid w:val="426B2C5D"/>
    <w:rsid w:val="45EC57D9"/>
    <w:rsid w:val="4AAF73BD"/>
    <w:rsid w:val="5147420C"/>
    <w:rsid w:val="516C18CD"/>
    <w:rsid w:val="533B0953"/>
    <w:rsid w:val="56633C61"/>
    <w:rsid w:val="590B4DAE"/>
    <w:rsid w:val="5B5649D7"/>
    <w:rsid w:val="5BC76675"/>
    <w:rsid w:val="5D0F2E18"/>
    <w:rsid w:val="5D1604AE"/>
    <w:rsid w:val="61B078C7"/>
    <w:rsid w:val="633A6571"/>
    <w:rsid w:val="636A1027"/>
    <w:rsid w:val="64212574"/>
    <w:rsid w:val="658C6239"/>
    <w:rsid w:val="6B487E70"/>
    <w:rsid w:val="6FD66A2F"/>
    <w:rsid w:val="6FD74422"/>
    <w:rsid w:val="742030B9"/>
    <w:rsid w:val="77506314"/>
    <w:rsid w:val="79167AD7"/>
    <w:rsid w:val="7BAD164A"/>
    <w:rsid w:val="7DAC1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206"/>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adjustRightInd w:val="0"/>
      <w:snapToGrid w:val="0"/>
      <w:spacing w:line="360" w:lineRule="auto"/>
      <w:jc w:val="center"/>
      <w:outlineLvl w:val="1"/>
    </w:pPr>
    <w:rPr>
      <w:rFonts w:ascii="宋体" w:hAnsi="Arial" w:cs="宋体"/>
      <w:sz w:val="32"/>
    </w:rPr>
  </w:style>
  <w:style w:type="paragraph" w:styleId="6">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paragraph" w:styleId="7">
    <w:name w:val="heading 4"/>
    <w:basedOn w:val="1"/>
    <w:next w:val="1"/>
    <w:qFormat/>
    <w:uiPriority w:val="0"/>
    <w:pPr>
      <w:autoSpaceDE w:val="0"/>
      <w:autoSpaceDN w:val="0"/>
      <w:adjustRightInd w:val="0"/>
      <w:snapToGrid w:val="0"/>
      <w:spacing w:line="360" w:lineRule="auto"/>
      <w:outlineLvl w:val="3"/>
    </w:pPr>
    <w:rPr>
      <w:rFonts w:ascii="宋体" w:hAnsi="Arial" w:cs="宋体"/>
      <w:color w:val="000000"/>
    </w:rPr>
  </w:style>
  <w:style w:type="paragraph" w:styleId="8">
    <w:name w:val="heading 5"/>
    <w:basedOn w:val="1"/>
    <w:next w:val="9"/>
    <w:qFormat/>
    <w:uiPriority w:val="9"/>
    <w:pPr>
      <w:keepNext/>
      <w:autoSpaceDE w:val="0"/>
      <w:autoSpaceDN w:val="0"/>
      <w:adjustRightInd w:val="0"/>
      <w:snapToGrid w:val="0"/>
      <w:spacing w:before="280" w:after="290" w:line="374" w:lineRule="auto"/>
      <w:outlineLvl w:val="4"/>
    </w:pPr>
    <w:rPr>
      <w:rFonts w:ascii="宋体" w:cs="宋体"/>
      <w:b/>
      <w:color w:val="000000"/>
      <w:sz w:val="28"/>
    </w:rPr>
  </w:style>
  <w:style w:type="paragraph" w:styleId="11">
    <w:name w:val="heading 6"/>
    <w:basedOn w:val="1"/>
    <w:next w:val="9"/>
    <w:qFormat/>
    <w:uiPriority w:val="9"/>
    <w:pPr>
      <w:keepNext/>
      <w:autoSpaceDE w:val="0"/>
      <w:autoSpaceDN w:val="0"/>
      <w:adjustRightInd w:val="0"/>
      <w:snapToGrid w:val="0"/>
      <w:spacing w:before="240" w:after="64" w:line="319" w:lineRule="auto"/>
      <w:outlineLvl w:val="5"/>
    </w:pPr>
    <w:rPr>
      <w:rFonts w:ascii="Arial" w:hAnsi="Arial" w:eastAsia="黑体"/>
      <w:b/>
      <w:color w:val="000000"/>
      <w:sz w:val="24"/>
    </w:rPr>
  </w:style>
  <w:style w:type="paragraph" w:styleId="12">
    <w:name w:val="heading 7"/>
    <w:basedOn w:val="1"/>
    <w:next w:val="9"/>
    <w:qFormat/>
    <w:uiPriority w:val="9"/>
    <w:pPr>
      <w:keepNext/>
      <w:autoSpaceDE w:val="0"/>
      <w:autoSpaceDN w:val="0"/>
      <w:adjustRightInd w:val="0"/>
      <w:snapToGrid w:val="0"/>
      <w:spacing w:before="240" w:after="64" w:line="319" w:lineRule="auto"/>
      <w:outlineLvl w:val="6"/>
    </w:pPr>
    <w:rPr>
      <w:rFonts w:ascii="宋体"/>
      <w:b/>
      <w:color w:val="000000"/>
      <w:sz w:val="24"/>
    </w:rPr>
  </w:style>
  <w:style w:type="paragraph" w:styleId="13">
    <w:name w:val="heading 8"/>
    <w:basedOn w:val="1"/>
    <w:next w:val="9"/>
    <w:qFormat/>
    <w:uiPriority w:val="9"/>
    <w:pPr>
      <w:keepNext/>
      <w:autoSpaceDE w:val="0"/>
      <w:autoSpaceDN w:val="0"/>
      <w:adjustRightInd w:val="0"/>
      <w:snapToGrid w:val="0"/>
      <w:spacing w:before="240" w:after="64" w:line="319" w:lineRule="auto"/>
      <w:outlineLvl w:val="7"/>
    </w:pPr>
    <w:rPr>
      <w:rFonts w:ascii="Arial" w:hAnsi="Arial" w:eastAsia="黑体"/>
      <w:color w:val="000000"/>
      <w:sz w:val="24"/>
    </w:rPr>
  </w:style>
  <w:style w:type="paragraph" w:styleId="14">
    <w:name w:val="heading 9"/>
    <w:basedOn w:val="1"/>
    <w:next w:val="9"/>
    <w:qFormat/>
    <w:uiPriority w:val="9"/>
    <w:pPr>
      <w:keepNext/>
      <w:autoSpaceDE w:val="0"/>
      <w:autoSpaceDN w:val="0"/>
      <w:adjustRightInd w:val="0"/>
      <w:snapToGrid w:val="0"/>
      <w:spacing w:before="240" w:after="64" w:line="319" w:lineRule="auto"/>
      <w:outlineLvl w:val="8"/>
    </w:pPr>
    <w:rPr>
      <w:rFonts w:ascii="Arial" w:hAnsi="Arial" w:eastAsia="黑体"/>
      <w:color w:val="00000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05"/>
    <w:qFormat/>
    <w:uiPriority w:val="99"/>
    <w:pPr>
      <w:spacing w:after="120"/>
    </w:pPr>
    <w:rPr>
      <w:rFonts w:ascii="Tahoma" w:hAnsi="Tahoma"/>
      <w:szCs w:val="20"/>
    </w:rPr>
  </w:style>
  <w:style w:type="paragraph" w:styleId="3">
    <w:name w:val="toc 2"/>
    <w:basedOn w:val="1"/>
    <w:next w:val="1"/>
    <w:qFormat/>
    <w:uiPriority w:val="39"/>
    <w:pPr>
      <w:tabs>
        <w:tab w:val="right" w:leader="dot" w:pos="9402"/>
      </w:tabs>
      <w:spacing w:line="360" w:lineRule="auto"/>
      <w:ind w:left="993" w:leftChars="202" w:hanging="569" w:hangingChars="237"/>
    </w:pPr>
  </w:style>
  <w:style w:type="paragraph" w:styleId="9">
    <w:name w:val="Normal Indent"/>
    <w:basedOn w:val="1"/>
    <w:next w:val="10"/>
    <w:link w:val="207"/>
    <w:qFormat/>
    <w:uiPriority w:val="0"/>
    <w:pPr>
      <w:ind w:firstLine="420"/>
    </w:pPr>
    <w:rPr>
      <w:kern w:val="0"/>
      <w:szCs w:val="20"/>
    </w:rPr>
  </w:style>
  <w:style w:type="paragraph" w:customStyle="1" w:styleId="10">
    <w:name w:val="Default"/>
    <w:qFormat/>
    <w:uiPriority w:val="99"/>
    <w:pPr>
      <w:autoSpaceDE w:val="0"/>
      <w:autoSpaceDN w:val="0"/>
      <w:adjustRightInd w:val="0"/>
    </w:pPr>
    <w:rPr>
      <w:rFonts w:ascii="宋体" w:hAnsi="Times New Roman" w:eastAsia="宋体" w:cs="宋体"/>
      <w:color w:val="000000"/>
      <w:sz w:val="24"/>
      <w:szCs w:val="24"/>
      <w:lang w:val="en-US" w:eastAsia="zh-CN" w:bidi="ar-SA"/>
    </w:rPr>
  </w:style>
  <w:style w:type="paragraph" w:styleId="15">
    <w:name w:val="toc 7"/>
    <w:basedOn w:val="1"/>
    <w:next w:val="1"/>
    <w:qFormat/>
    <w:uiPriority w:val="39"/>
    <w:pPr>
      <w:ind w:left="2520" w:leftChars="1200"/>
    </w:pPr>
    <w:rPr>
      <w:rFonts w:ascii="Calibri" w:hAnsi="Calibri"/>
    </w:rPr>
  </w:style>
  <w:style w:type="paragraph" w:styleId="16">
    <w:name w:val="caption"/>
    <w:basedOn w:val="1"/>
    <w:next w:val="1"/>
    <w:qFormat/>
    <w:uiPriority w:val="0"/>
    <w:rPr>
      <w:rFonts w:ascii="Arial" w:hAnsi="Arial" w:eastAsia="黑体" w:cs="Arial"/>
      <w:sz w:val="20"/>
      <w:szCs w:val="20"/>
    </w:rPr>
  </w:style>
  <w:style w:type="paragraph" w:styleId="17">
    <w:name w:val="Document Map"/>
    <w:basedOn w:val="1"/>
    <w:link w:val="208"/>
    <w:qFormat/>
    <w:uiPriority w:val="99"/>
    <w:rPr>
      <w:rFonts w:ascii="宋体" w:hAnsi="Tahoma"/>
      <w:sz w:val="18"/>
      <w:szCs w:val="18"/>
    </w:rPr>
  </w:style>
  <w:style w:type="paragraph" w:styleId="18">
    <w:name w:val="annotation text"/>
    <w:basedOn w:val="1"/>
    <w:link w:val="209"/>
    <w:qFormat/>
    <w:uiPriority w:val="0"/>
    <w:rPr>
      <w:szCs w:val="24"/>
    </w:rPr>
  </w:style>
  <w:style w:type="paragraph" w:styleId="19">
    <w:name w:val="Body Text 3"/>
    <w:basedOn w:val="1"/>
    <w:link w:val="210"/>
    <w:qFormat/>
    <w:uiPriority w:val="99"/>
    <w:pPr>
      <w:spacing w:after="120"/>
    </w:pPr>
    <w:rPr>
      <w:sz w:val="16"/>
      <w:szCs w:val="16"/>
    </w:rPr>
  </w:style>
  <w:style w:type="paragraph" w:styleId="20">
    <w:name w:val="Body Text Indent"/>
    <w:basedOn w:val="1"/>
    <w:link w:val="211"/>
    <w:qFormat/>
    <w:uiPriority w:val="0"/>
    <w:pPr>
      <w:spacing w:after="120"/>
      <w:ind w:left="420" w:leftChars="200"/>
    </w:pPr>
  </w:style>
  <w:style w:type="paragraph" w:styleId="21">
    <w:name w:val="List 2"/>
    <w:basedOn w:val="1"/>
    <w:qFormat/>
    <w:uiPriority w:val="0"/>
    <w:pPr>
      <w:ind w:left="100" w:leftChars="200" w:hanging="200" w:hangingChars="200"/>
    </w:pPr>
    <w:rPr>
      <w:rFonts w:ascii="Calibri" w:hAnsi="Calibri"/>
    </w:rPr>
  </w:style>
  <w:style w:type="paragraph" w:styleId="22">
    <w:name w:val="Block Text"/>
    <w:basedOn w:val="1"/>
    <w:qFormat/>
    <w:uiPriority w:val="0"/>
    <w:pPr>
      <w:widowControl/>
      <w:autoSpaceDE w:val="0"/>
      <w:autoSpaceDN w:val="0"/>
      <w:adjustRightInd w:val="0"/>
      <w:snapToGrid w:val="0"/>
      <w:ind w:left="852" w:leftChars="1" w:right="-185" w:rightChars="-88" w:hanging="850" w:hangingChars="405"/>
      <w:textAlignment w:val="bottom"/>
    </w:pPr>
    <w:rPr>
      <w:rFonts w:ascii="Garamond" w:hAnsi="Garamond"/>
    </w:rPr>
  </w:style>
  <w:style w:type="paragraph" w:styleId="23">
    <w:name w:val="toc 5"/>
    <w:basedOn w:val="1"/>
    <w:next w:val="1"/>
    <w:qFormat/>
    <w:uiPriority w:val="39"/>
    <w:pPr>
      <w:ind w:left="1680" w:leftChars="800"/>
    </w:pPr>
    <w:rPr>
      <w:rFonts w:ascii="Calibri" w:hAnsi="Calibri"/>
    </w:rPr>
  </w:style>
  <w:style w:type="paragraph" w:styleId="24">
    <w:name w:val="toc 3"/>
    <w:basedOn w:val="1"/>
    <w:next w:val="1"/>
    <w:qFormat/>
    <w:uiPriority w:val="39"/>
    <w:pPr>
      <w:ind w:left="840" w:leftChars="400"/>
    </w:pPr>
  </w:style>
  <w:style w:type="paragraph" w:styleId="25">
    <w:name w:val="Plain Text"/>
    <w:basedOn w:val="1"/>
    <w:next w:val="1"/>
    <w:link w:val="212"/>
    <w:qFormat/>
    <w:uiPriority w:val="99"/>
    <w:rPr>
      <w:rFonts w:ascii="宋体" w:hAnsi="Courier New"/>
      <w:kern w:val="0"/>
      <w:szCs w:val="21"/>
    </w:rPr>
  </w:style>
  <w:style w:type="paragraph" w:styleId="26">
    <w:name w:val="toc 8"/>
    <w:basedOn w:val="1"/>
    <w:next w:val="1"/>
    <w:qFormat/>
    <w:uiPriority w:val="39"/>
    <w:pPr>
      <w:ind w:left="2940" w:leftChars="1400"/>
    </w:pPr>
    <w:rPr>
      <w:rFonts w:ascii="Calibri" w:hAnsi="Calibri"/>
    </w:rPr>
  </w:style>
  <w:style w:type="paragraph" w:styleId="27">
    <w:name w:val="Date"/>
    <w:basedOn w:val="1"/>
    <w:next w:val="1"/>
    <w:link w:val="213"/>
    <w:qFormat/>
    <w:uiPriority w:val="99"/>
    <w:rPr>
      <w:rFonts w:hint="eastAsia" w:ascii="楷体_GB2312" w:eastAsia="楷体_GB2312"/>
      <w:sz w:val="28"/>
    </w:rPr>
  </w:style>
  <w:style w:type="paragraph" w:styleId="28">
    <w:name w:val="Body Text Indent 2"/>
    <w:basedOn w:val="1"/>
    <w:link w:val="214"/>
    <w:qFormat/>
    <w:uiPriority w:val="99"/>
    <w:pPr>
      <w:spacing w:after="120" w:line="480" w:lineRule="auto"/>
      <w:ind w:left="420" w:leftChars="200"/>
    </w:pPr>
  </w:style>
  <w:style w:type="paragraph" w:styleId="29">
    <w:name w:val="endnote text"/>
    <w:basedOn w:val="1"/>
    <w:qFormat/>
    <w:uiPriority w:val="0"/>
    <w:pPr>
      <w:snapToGrid w:val="0"/>
      <w:jc w:val="left"/>
    </w:pPr>
    <w:rPr>
      <w:rFonts w:ascii="宋体" w:hAnsi="宋体"/>
      <w:kern w:val="0"/>
      <w:sz w:val="28"/>
      <w:szCs w:val="20"/>
    </w:rPr>
  </w:style>
  <w:style w:type="paragraph" w:styleId="30">
    <w:name w:val="Balloon Text"/>
    <w:basedOn w:val="1"/>
    <w:link w:val="215"/>
    <w:qFormat/>
    <w:uiPriority w:val="0"/>
    <w:rPr>
      <w:kern w:val="0"/>
      <w:sz w:val="18"/>
      <w:szCs w:val="18"/>
    </w:rPr>
  </w:style>
  <w:style w:type="paragraph" w:styleId="31">
    <w:name w:val="footer"/>
    <w:basedOn w:val="1"/>
    <w:link w:val="216"/>
    <w:qFormat/>
    <w:uiPriority w:val="99"/>
    <w:pPr>
      <w:tabs>
        <w:tab w:val="center" w:pos="4153"/>
        <w:tab w:val="right" w:pos="8306"/>
      </w:tabs>
      <w:snapToGrid w:val="0"/>
    </w:pPr>
    <w:rPr>
      <w:sz w:val="18"/>
    </w:rPr>
  </w:style>
  <w:style w:type="paragraph" w:styleId="32">
    <w:name w:val="header"/>
    <w:basedOn w:val="1"/>
    <w:link w:val="217"/>
    <w:qFormat/>
    <w:uiPriority w:val="99"/>
    <w:pPr>
      <w:pBdr>
        <w:bottom w:val="single" w:color="auto" w:sz="6" w:space="1"/>
      </w:pBdr>
      <w:tabs>
        <w:tab w:val="center" w:pos="4153"/>
        <w:tab w:val="right" w:pos="8306"/>
      </w:tabs>
      <w:snapToGrid w:val="0"/>
      <w:jc w:val="center"/>
    </w:pPr>
    <w:rPr>
      <w:sz w:val="18"/>
    </w:rPr>
  </w:style>
  <w:style w:type="paragraph" w:styleId="33">
    <w:name w:val="toc 1"/>
    <w:basedOn w:val="1"/>
    <w:next w:val="1"/>
    <w:qFormat/>
    <w:uiPriority w:val="39"/>
    <w:pPr>
      <w:spacing w:line="360" w:lineRule="auto"/>
      <w:ind w:left="824" w:hanging="824"/>
    </w:pPr>
    <w:rPr>
      <w:rFonts w:ascii="宋体"/>
    </w:rPr>
  </w:style>
  <w:style w:type="paragraph" w:styleId="34">
    <w:name w:val="toc 4"/>
    <w:basedOn w:val="1"/>
    <w:next w:val="1"/>
    <w:qFormat/>
    <w:uiPriority w:val="39"/>
    <w:pPr>
      <w:ind w:left="1260" w:leftChars="600"/>
    </w:pPr>
    <w:rPr>
      <w:rFonts w:ascii="Calibri" w:hAnsi="Calibri"/>
    </w:rPr>
  </w:style>
  <w:style w:type="paragraph" w:styleId="35">
    <w:name w:val="index heading"/>
    <w:basedOn w:val="1"/>
    <w:next w:val="36"/>
    <w:qFormat/>
    <w:uiPriority w:val="0"/>
    <w:rPr>
      <w:szCs w:val="20"/>
    </w:rPr>
  </w:style>
  <w:style w:type="paragraph" w:styleId="36">
    <w:name w:val="index 1"/>
    <w:basedOn w:val="1"/>
    <w:next w:val="1"/>
    <w:qFormat/>
    <w:uiPriority w:val="0"/>
    <w:pPr>
      <w:tabs>
        <w:tab w:val="left" w:pos="7740"/>
      </w:tabs>
      <w:jc w:val="center"/>
    </w:pPr>
    <w:rPr>
      <w:rFonts w:ascii="仿宋" w:hAnsi="仿宋" w:eastAsia="仿宋"/>
      <w:b/>
      <w:sz w:val="28"/>
      <w:szCs w:val="28"/>
    </w:rPr>
  </w:style>
  <w:style w:type="paragraph" w:styleId="37">
    <w:name w:val="toc 6"/>
    <w:basedOn w:val="1"/>
    <w:next w:val="1"/>
    <w:qFormat/>
    <w:uiPriority w:val="39"/>
    <w:pPr>
      <w:ind w:left="2100" w:leftChars="1000"/>
    </w:pPr>
    <w:rPr>
      <w:rFonts w:ascii="Calibri" w:hAnsi="Calibri"/>
    </w:rPr>
  </w:style>
  <w:style w:type="paragraph" w:styleId="38">
    <w:name w:val="Body Text Indent 3"/>
    <w:basedOn w:val="1"/>
    <w:link w:val="218"/>
    <w:qFormat/>
    <w:uiPriority w:val="99"/>
    <w:pPr>
      <w:spacing w:after="120"/>
      <w:ind w:left="420" w:leftChars="200"/>
    </w:pPr>
    <w:rPr>
      <w:sz w:val="16"/>
      <w:szCs w:val="16"/>
    </w:rPr>
  </w:style>
  <w:style w:type="paragraph" w:styleId="39">
    <w:name w:val="toc 9"/>
    <w:basedOn w:val="1"/>
    <w:next w:val="1"/>
    <w:qFormat/>
    <w:uiPriority w:val="39"/>
    <w:pPr>
      <w:ind w:left="3360" w:leftChars="1600"/>
    </w:pPr>
    <w:rPr>
      <w:rFonts w:ascii="Calibri" w:hAnsi="Calibri"/>
    </w:rPr>
  </w:style>
  <w:style w:type="paragraph" w:styleId="40">
    <w:name w:val="Body Text 2"/>
    <w:basedOn w:val="1"/>
    <w:link w:val="219"/>
    <w:qFormat/>
    <w:uiPriority w:val="99"/>
    <w:pPr>
      <w:spacing w:after="120" w:line="480" w:lineRule="auto"/>
    </w:pPr>
  </w:style>
  <w:style w:type="paragraph" w:styleId="41">
    <w:name w:val="HTML Preformatted"/>
    <w:basedOn w:val="1"/>
    <w:link w:val="220"/>
    <w:qFormat/>
    <w:uiPriority w:val="0"/>
    <w:rPr>
      <w:rFonts w:ascii="黑体" w:hAnsi="Courier New" w:eastAsia="黑体"/>
      <w:sz w:val="20"/>
      <w:szCs w:val="21"/>
    </w:rPr>
  </w:style>
  <w:style w:type="paragraph" w:styleId="42">
    <w:name w:val="Normal (Web)"/>
    <w:basedOn w:val="1"/>
    <w:qFormat/>
    <w:uiPriority w:val="0"/>
    <w:pPr>
      <w:spacing w:before="100" w:beforeAutospacing="1" w:after="100" w:afterAutospacing="1"/>
    </w:pPr>
    <w:rPr>
      <w:rFonts w:ascii="宋体" w:hAnsi="宋体" w:cs="宋体"/>
      <w:sz w:val="24"/>
      <w:szCs w:val="24"/>
    </w:rPr>
  </w:style>
  <w:style w:type="paragraph" w:styleId="43">
    <w:name w:val="Title"/>
    <w:basedOn w:val="44"/>
    <w:next w:val="44"/>
    <w:link w:val="221"/>
    <w:qFormat/>
    <w:uiPriority w:val="0"/>
    <w:pPr>
      <w:spacing w:before="240" w:after="60"/>
      <w:jc w:val="center"/>
      <w:outlineLvl w:val="0"/>
    </w:pPr>
    <w:rPr>
      <w:rFonts w:ascii="Cambria" w:hAnsi="Cambria"/>
      <w:b/>
      <w:bCs/>
      <w:sz w:val="32"/>
      <w:szCs w:val="32"/>
    </w:rPr>
  </w:style>
  <w:style w:type="paragraph" w:customStyle="1" w:styleId="44">
    <w:name w:val="正文_0"/>
    <w:qFormat/>
    <w:uiPriority w:val="0"/>
    <w:rPr>
      <w:rFonts w:ascii="Times New Roman" w:hAnsi="Times New Roman" w:eastAsia="宋体" w:cs="Times New Roman"/>
      <w:sz w:val="21"/>
      <w:lang w:val="en-US" w:eastAsia="zh-CN" w:bidi="ar-SA"/>
    </w:rPr>
  </w:style>
  <w:style w:type="paragraph" w:styleId="45">
    <w:name w:val="annotation subject"/>
    <w:basedOn w:val="18"/>
    <w:next w:val="18"/>
    <w:link w:val="222"/>
    <w:qFormat/>
    <w:uiPriority w:val="0"/>
    <w:pPr>
      <w:widowControl/>
    </w:pPr>
    <w:rPr>
      <w:b/>
      <w:bCs/>
    </w:rPr>
  </w:style>
  <w:style w:type="paragraph" w:styleId="46">
    <w:name w:val="Body Text First Indent"/>
    <w:basedOn w:val="2"/>
    <w:link w:val="223"/>
    <w:qFormat/>
    <w:uiPriority w:val="0"/>
    <w:pPr>
      <w:ind w:firstLine="420" w:firstLineChars="100"/>
    </w:p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99"/>
    <w:rPr>
      <w:color w:val="800080"/>
      <w:u w:val="single"/>
    </w:rPr>
  </w:style>
  <w:style w:type="character" w:styleId="53">
    <w:name w:val="Emphasis"/>
    <w:qFormat/>
    <w:uiPriority w:val="0"/>
  </w:style>
  <w:style w:type="character" w:styleId="54">
    <w:name w:val="HTML Definition"/>
    <w:qFormat/>
    <w:uiPriority w:val="99"/>
    <w:rPr>
      <w:i/>
    </w:rPr>
  </w:style>
  <w:style w:type="character" w:styleId="55">
    <w:name w:val="Hyperlink"/>
    <w:qFormat/>
    <w:uiPriority w:val="99"/>
    <w:rPr>
      <w:color w:val="0000FF"/>
      <w:u w:val="single"/>
    </w:rPr>
  </w:style>
  <w:style w:type="character" w:styleId="56">
    <w:name w:val="HTML Code"/>
    <w:qFormat/>
    <w:uiPriority w:val="99"/>
    <w:rPr>
      <w:rFonts w:hint="default" w:ascii="serif" w:hAnsi="serif" w:eastAsia="serif" w:cs="serif"/>
      <w:sz w:val="21"/>
      <w:szCs w:val="21"/>
    </w:rPr>
  </w:style>
  <w:style w:type="character" w:styleId="57">
    <w:name w:val="annotation reference"/>
    <w:qFormat/>
    <w:uiPriority w:val="99"/>
    <w:rPr>
      <w:rFonts w:ascii="Tahoma" w:hAnsi="Tahoma"/>
      <w:kern w:val="2"/>
      <w:sz w:val="21"/>
      <w:szCs w:val="21"/>
    </w:rPr>
  </w:style>
  <w:style w:type="character" w:styleId="58">
    <w:name w:val="HTML Keyboard"/>
    <w:qFormat/>
    <w:uiPriority w:val="99"/>
    <w:rPr>
      <w:rFonts w:hint="default" w:ascii="serif" w:hAnsi="serif" w:eastAsia="serif" w:cs="serif"/>
      <w:sz w:val="21"/>
      <w:szCs w:val="21"/>
    </w:rPr>
  </w:style>
  <w:style w:type="character" w:styleId="59">
    <w:name w:val="HTML Sample"/>
    <w:qFormat/>
    <w:uiPriority w:val="99"/>
    <w:rPr>
      <w:rFonts w:ascii="serif" w:hAnsi="serif" w:eastAsia="serif" w:cs="serif"/>
      <w:sz w:val="21"/>
      <w:szCs w:val="21"/>
    </w:rPr>
  </w:style>
  <w:style w:type="paragraph" w:customStyle="1" w:styleId="60">
    <w:name w:val="_Style 3"/>
    <w:next w:val="3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标题 3_0"/>
    <w:basedOn w:val="62"/>
    <w:next w:val="62"/>
    <w:link w:val="225"/>
    <w:qFormat/>
    <w:uiPriority w:val="9"/>
    <w:pPr>
      <w:keepNext/>
      <w:keepLines/>
      <w:numPr>
        <w:ilvl w:val="2"/>
        <w:numId w:val="1"/>
      </w:numPr>
      <w:spacing w:before="260" w:after="260" w:line="416" w:lineRule="auto"/>
      <w:outlineLvl w:val="2"/>
    </w:pPr>
    <w:rPr>
      <w:b/>
      <w:bCs/>
      <w:kern w:val="0"/>
      <w:sz w:val="32"/>
      <w:szCs w:val="32"/>
    </w:rPr>
  </w:style>
  <w:style w:type="paragraph" w:customStyle="1" w:styleId="62">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纯文本_1"/>
    <w:basedOn w:val="64"/>
    <w:link w:val="228"/>
    <w:qFormat/>
    <w:uiPriority w:val="0"/>
    <w:pPr>
      <w:widowControl/>
      <w:jc w:val="left"/>
    </w:pPr>
    <w:rPr>
      <w:rFonts w:ascii="宋体" w:hAnsi="Courier New"/>
      <w:kern w:val="0"/>
      <w:sz w:val="20"/>
      <w:szCs w:val="21"/>
    </w:rPr>
  </w:style>
  <w:style w:type="paragraph" w:customStyle="1" w:styleId="64">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标题 5_0"/>
    <w:basedOn w:val="62"/>
    <w:next w:val="62"/>
    <w:link w:val="229"/>
    <w:qFormat/>
    <w:uiPriority w:val="9"/>
    <w:pPr>
      <w:keepNext/>
      <w:keepLines/>
      <w:numPr>
        <w:ilvl w:val="4"/>
        <w:numId w:val="1"/>
      </w:numPr>
      <w:spacing w:before="280" w:after="290" w:line="376" w:lineRule="auto"/>
      <w:outlineLvl w:val="4"/>
    </w:pPr>
    <w:rPr>
      <w:b/>
      <w:bCs/>
      <w:kern w:val="0"/>
      <w:sz w:val="28"/>
      <w:szCs w:val="28"/>
    </w:rPr>
  </w:style>
  <w:style w:type="paragraph" w:customStyle="1" w:styleId="66">
    <w:name w:val="标题 9_0"/>
    <w:basedOn w:val="62"/>
    <w:next w:val="62"/>
    <w:link w:val="230"/>
    <w:qFormat/>
    <w:uiPriority w:val="9"/>
    <w:pPr>
      <w:keepNext/>
      <w:keepLines/>
      <w:numPr>
        <w:ilvl w:val="8"/>
        <w:numId w:val="1"/>
      </w:numPr>
      <w:spacing w:before="240" w:after="64" w:line="320" w:lineRule="auto"/>
      <w:outlineLvl w:val="8"/>
    </w:pPr>
    <w:rPr>
      <w:rFonts w:ascii="Cambria" w:hAnsi="Cambria"/>
      <w:kern w:val="0"/>
      <w:sz w:val="20"/>
      <w:szCs w:val="21"/>
    </w:rPr>
  </w:style>
  <w:style w:type="paragraph" w:customStyle="1" w:styleId="67">
    <w:name w:val="纯文本_0"/>
    <w:basedOn w:val="62"/>
    <w:link w:val="231"/>
    <w:qFormat/>
    <w:uiPriority w:val="0"/>
    <w:pPr>
      <w:widowControl/>
      <w:jc w:val="left"/>
    </w:pPr>
    <w:rPr>
      <w:rFonts w:ascii="宋体" w:hAnsi="Courier New"/>
      <w:kern w:val="0"/>
      <w:sz w:val="20"/>
      <w:szCs w:val="21"/>
    </w:rPr>
  </w:style>
  <w:style w:type="paragraph" w:customStyle="1" w:styleId="68">
    <w:name w:val="标题 1_1"/>
    <w:basedOn w:val="62"/>
    <w:next w:val="62"/>
    <w:link w:val="232"/>
    <w:qFormat/>
    <w:uiPriority w:val="9"/>
    <w:pPr>
      <w:keepNext/>
      <w:keepLines/>
      <w:numPr>
        <w:ilvl w:val="0"/>
        <w:numId w:val="1"/>
      </w:numPr>
      <w:spacing w:before="120" w:after="120" w:line="360" w:lineRule="auto"/>
      <w:ind w:left="0" w:hanging="431" w:hangingChars="205"/>
      <w:outlineLvl w:val="0"/>
    </w:pPr>
    <w:rPr>
      <w:b/>
      <w:bCs/>
      <w:kern w:val="44"/>
      <w:sz w:val="32"/>
      <w:szCs w:val="44"/>
    </w:rPr>
  </w:style>
  <w:style w:type="paragraph" w:customStyle="1" w:styleId="69">
    <w:name w:val="标题 4_1"/>
    <w:basedOn w:val="62"/>
    <w:next w:val="62"/>
    <w:link w:val="233"/>
    <w:qFormat/>
    <w:uiPriority w:val="9"/>
    <w:pPr>
      <w:keepNext/>
      <w:keepLines/>
      <w:numPr>
        <w:ilvl w:val="3"/>
        <w:numId w:val="1"/>
      </w:numPr>
      <w:spacing w:before="280" w:after="290" w:line="376" w:lineRule="auto"/>
      <w:outlineLvl w:val="3"/>
    </w:pPr>
    <w:rPr>
      <w:rFonts w:ascii="Cambria" w:hAnsi="Cambria"/>
      <w:b/>
      <w:bCs/>
      <w:kern w:val="0"/>
      <w:sz w:val="28"/>
      <w:szCs w:val="28"/>
    </w:rPr>
  </w:style>
  <w:style w:type="paragraph" w:customStyle="1" w:styleId="70">
    <w:name w:val="_Style 68"/>
    <w:basedOn w:val="1"/>
    <w:next w:val="1"/>
    <w:link w:val="253"/>
    <w:qFormat/>
    <w:uiPriority w:val="0"/>
    <w:pPr>
      <w:widowControl/>
      <w:pBdr>
        <w:bottom w:val="single" w:color="auto" w:sz="6" w:space="1"/>
      </w:pBdr>
      <w:jc w:val="center"/>
    </w:pPr>
    <w:rPr>
      <w:rFonts w:ascii="Arial"/>
      <w:vanish/>
      <w:kern w:val="0"/>
      <w:sz w:val="16"/>
      <w:szCs w:val="20"/>
    </w:rPr>
  </w:style>
  <w:style w:type="paragraph" w:customStyle="1" w:styleId="71">
    <w:name w:val="MSG_EN_FONT_STYLE_NAME_TEMPLATE_ROLE_NUMBER MSG_EN_FONT_STYLE_NAME_BY_ROLE_TEXT 25"/>
    <w:basedOn w:val="1"/>
    <w:link w:val="254"/>
    <w:qFormat/>
    <w:uiPriority w:val="0"/>
    <w:pPr>
      <w:shd w:val="clear" w:color="auto" w:fill="FFFFFF"/>
      <w:spacing w:line="662" w:lineRule="exact"/>
      <w:ind w:hanging="400"/>
      <w:jc w:val="distribute"/>
    </w:pPr>
    <w:rPr>
      <w:rFonts w:ascii="宋体" w:hAnsi="宋体" w:cs="宋体"/>
    </w:rPr>
  </w:style>
  <w:style w:type="paragraph" w:customStyle="1" w:styleId="72">
    <w:name w:val="标题 4_0"/>
    <w:basedOn w:val="73"/>
    <w:next w:val="73"/>
    <w:link w:val="257"/>
    <w:qFormat/>
    <w:uiPriority w:val="0"/>
    <w:pPr>
      <w:keepNext/>
      <w:keepLines/>
      <w:spacing w:before="280" w:after="290" w:line="376" w:lineRule="auto"/>
      <w:outlineLvl w:val="3"/>
    </w:pPr>
    <w:rPr>
      <w:rFonts w:ascii="Cambria" w:hAnsi="Cambria"/>
      <w:b/>
      <w:bCs/>
      <w:sz w:val="28"/>
      <w:szCs w:val="28"/>
    </w:rPr>
  </w:style>
  <w:style w:type="paragraph" w:customStyle="1" w:styleId="7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纯文本_0_0"/>
    <w:basedOn w:val="75"/>
    <w:link w:val="258"/>
    <w:qFormat/>
    <w:uiPriority w:val="0"/>
    <w:pPr>
      <w:widowControl/>
      <w:jc w:val="left"/>
    </w:pPr>
    <w:rPr>
      <w:rFonts w:ascii="宋体" w:hAnsi="Courier New"/>
      <w:kern w:val="0"/>
      <w:sz w:val="20"/>
      <w:szCs w:val="21"/>
    </w:rPr>
  </w:style>
  <w:style w:type="paragraph" w:customStyle="1" w:styleId="75">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Plain Text_4587e6b6-577e-4495-a9a8-c817980fabaf"/>
    <w:basedOn w:val="77"/>
    <w:link w:val="264"/>
    <w:qFormat/>
    <w:uiPriority w:val="0"/>
    <w:rPr>
      <w:rFonts w:ascii="宋体" w:hAnsi="Courier New"/>
      <w:sz w:val="20"/>
      <w:szCs w:val="21"/>
    </w:rPr>
  </w:style>
  <w:style w:type="paragraph" w:customStyle="1" w:styleId="77">
    <w:name w:val="Normal_4"/>
    <w:qFormat/>
    <w:uiPriority w:val="0"/>
    <w:rPr>
      <w:rFonts w:ascii="Times New Roman" w:hAnsi="Times New Roman" w:eastAsia="宋体" w:cs="Times New Roman"/>
      <w:sz w:val="21"/>
      <w:lang w:val="en-US" w:eastAsia="zh-CN" w:bidi="ar-SA"/>
    </w:rPr>
  </w:style>
  <w:style w:type="paragraph" w:customStyle="1" w:styleId="78">
    <w:name w:val="标题 2_0"/>
    <w:basedOn w:val="62"/>
    <w:next w:val="62"/>
    <w:link w:val="275"/>
    <w:qFormat/>
    <w:uiPriority w:val="0"/>
    <w:pPr>
      <w:keepNext/>
      <w:keepLines/>
      <w:numPr>
        <w:ilvl w:val="1"/>
        <w:numId w:val="1"/>
      </w:numPr>
      <w:spacing w:before="260" w:after="260" w:line="416" w:lineRule="auto"/>
      <w:outlineLvl w:val="1"/>
    </w:pPr>
    <w:rPr>
      <w:rFonts w:ascii="Cambria" w:hAnsi="Cambria"/>
      <w:b/>
      <w:bCs/>
      <w:kern w:val="0"/>
      <w:sz w:val="30"/>
      <w:szCs w:val="32"/>
    </w:rPr>
  </w:style>
  <w:style w:type="paragraph" w:customStyle="1" w:styleId="79">
    <w:name w:val="纯文本_2"/>
    <w:basedOn w:val="80"/>
    <w:link w:val="291"/>
    <w:qFormat/>
    <w:uiPriority w:val="0"/>
    <w:pPr>
      <w:widowControl/>
      <w:jc w:val="left"/>
    </w:pPr>
    <w:rPr>
      <w:rFonts w:ascii="宋体" w:hAnsi="Courier New"/>
      <w:kern w:val="0"/>
      <w:sz w:val="20"/>
      <w:szCs w:val="21"/>
    </w:rPr>
  </w:style>
  <w:style w:type="paragraph" w:customStyle="1" w:styleId="80">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标题 7_0"/>
    <w:basedOn w:val="62"/>
    <w:next w:val="62"/>
    <w:link w:val="293"/>
    <w:qFormat/>
    <w:uiPriority w:val="9"/>
    <w:pPr>
      <w:keepNext/>
      <w:keepLines/>
      <w:numPr>
        <w:ilvl w:val="6"/>
        <w:numId w:val="1"/>
      </w:numPr>
      <w:spacing w:before="240" w:after="64" w:line="320" w:lineRule="auto"/>
      <w:outlineLvl w:val="6"/>
    </w:pPr>
    <w:rPr>
      <w:b/>
      <w:bCs/>
      <w:kern w:val="0"/>
      <w:sz w:val="24"/>
      <w:szCs w:val="24"/>
    </w:rPr>
  </w:style>
  <w:style w:type="paragraph" w:customStyle="1" w:styleId="82">
    <w:name w:val="标题 8_0"/>
    <w:basedOn w:val="62"/>
    <w:next w:val="62"/>
    <w:link w:val="294"/>
    <w:qFormat/>
    <w:uiPriority w:val="9"/>
    <w:pPr>
      <w:keepNext/>
      <w:keepLines/>
      <w:numPr>
        <w:ilvl w:val="7"/>
        <w:numId w:val="1"/>
      </w:numPr>
      <w:spacing w:before="240" w:after="64" w:line="320" w:lineRule="auto"/>
      <w:outlineLvl w:val="7"/>
    </w:pPr>
    <w:rPr>
      <w:rFonts w:ascii="Cambria" w:hAnsi="Cambria"/>
      <w:kern w:val="0"/>
      <w:sz w:val="24"/>
      <w:szCs w:val="24"/>
    </w:rPr>
  </w:style>
  <w:style w:type="paragraph" w:customStyle="1" w:styleId="83">
    <w:name w:val="标题 6_0"/>
    <w:basedOn w:val="62"/>
    <w:next w:val="62"/>
    <w:link w:val="296"/>
    <w:qFormat/>
    <w:uiPriority w:val="9"/>
    <w:pPr>
      <w:keepNext/>
      <w:keepLines/>
      <w:numPr>
        <w:ilvl w:val="5"/>
        <w:numId w:val="1"/>
      </w:numPr>
      <w:spacing w:before="240" w:after="64" w:line="320" w:lineRule="auto"/>
      <w:outlineLvl w:val="5"/>
    </w:pPr>
    <w:rPr>
      <w:rFonts w:ascii="Cambria" w:hAnsi="Cambria"/>
      <w:b/>
      <w:bCs/>
      <w:kern w:val="0"/>
      <w:sz w:val="24"/>
      <w:szCs w:val="24"/>
    </w:rPr>
  </w:style>
  <w:style w:type="paragraph" w:customStyle="1" w:styleId="84">
    <w:name w:val="_Style 82"/>
    <w:basedOn w:val="1"/>
    <w:next w:val="1"/>
    <w:link w:val="297"/>
    <w:qFormat/>
    <w:uiPriority w:val="0"/>
    <w:pPr>
      <w:widowControl/>
      <w:pBdr>
        <w:top w:val="single" w:color="auto" w:sz="6" w:space="1"/>
      </w:pBdr>
      <w:jc w:val="center"/>
    </w:pPr>
    <w:rPr>
      <w:rFonts w:ascii="Arial"/>
      <w:vanish/>
      <w:kern w:val="0"/>
      <w:sz w:val="16"/>
      <w:szCs w:val="20"/>
    </w:rPr>
  </w:style>
  <w:style w:type="paragraph" w:customStyle="1" w:styleId="85">
    <w:name w:val="段"/>
    <w:link w:val="30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6">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87">
    <w:name w:val="Char Char Char Char Char Char Char Char Char Char"/>
    <w:basedOn w:val="1"/>
    <w:qFormat/>
    <w:uiPriority w:val="0"/>
    <w:rPr>
      <w:rFonts w:ascii="Tahoma" w:hAnsi="Tahoma"/>
      <w:sz w:val="24"/>
    </w:rPr>
  </w:style>
  <w:style w:type="paragraph" w:customStyle="1" w:styleId="88">
    <w:name w:val="需求书2"/>
    <w:basedOn w:val="1"/>
    <w:qFormat/>
    <w:uiPriority w:val="0"/>
    <w:rPr>
      <w:rFonts w:ascii="宋体" w:hAnsi="宋体"/>
      <w:b/>
      <w:spacing w:val="10"/>
      <w:sz w:val="24"/>
      <w:szCs w:val="24"/>
    </w:rPr>
  </w:style>
  <w:style w:type="paragraph" w:customStyle="1" w:styleId="89">
    <w:name w:val="Char Char Char Char Char Char Char Char Char Char1"/>
    <w:basedOn w:val="1"/>
    <w:qFormat/>
    <w:uiPriority w:val="0"/>
    <w:rPr>
      <w:rFonts w:ascii="Tahoma" w:hAnsi="Tahoma"/>
      <w:sz w:val="24"/>
      <w:szCs w:val="20"/>
    </w:rPr>
  </w:style>
  <w:style w:type="paragraph" w:customStyle="1" w:styleId="90">
    <w:name w:val="彩色列表 - 强调文字颜色 11"/>
    <w:basedOn w:val="44"/>
    <w:qFormat/>
    <w:uiPriority w:val="99"/>
    <w:pPr>
      <w:ind w:firstLine="420" w:firstLineChars="200"/>
    </w:pPr>
  </w:style>
  <w:style w:type="paragraph" w:customStyle="1" w:styleId="91">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表头"/>
    <w:basedOn w:val="16"/>
    <w:qFormat/>
    <w:uiPriority w:val="0"/>
    <w:pPr>
      <w:keepNext/>
      <w:keepLines/>
      <w:widowControl/>
      <w:spacing w:before="120" w:after="120" w:line="300" w:lineRule="auto"/>
      <w:jc w:val="center"/>
      <w:textAlignment w:val="baseline"/>
    </w:pPr>
    <w:rPr>
      <w:rFonts w:cs="Times New Roman"/>
      <w:kern w:val="0"/>
      <w:sz w:val="21"/>
    </w:rPr>
  </w:style>
  <w:style w:type="paragraph" w:customStyle="1" w:styleId="93">
    <w:name w:val="List Paragraph1"/>
    <w:qFormat/>
    <w:uiPriority w:val="99"/>
    <w:pPr>
      <w:spacing w:after="142" w:line="269" w:lineRule="auto"/>
      <w:ind w:left="720" w:firstLine="7"/>
    </w:pPr>
    <w:rPr>
      <w:rFonts w:ascii="微软雅黑" w:hAnsi="Times New Roman" w:eastAsia="微软雅黑" w:cs="微软雅黑"/>
      <w:color w:val="000000"/>
      <w:kern w:val="2"/>
      <w:sz w:val="24"/>
      <w:szCs w:val="24"/>
      <w:lang w:val="en-US" w:eastAsia="zh-CN" w:bidi="ar-SA"/>
    </w:rPr>
  </w:style>
  <w:style w:type="paragraph" w:customStyle="1" w:styleId="94">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5">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96">
    <w:name w:val="Char1"/>
    <w:basedOn w:val="1"/>
    <w:qFormat/>
    <w:uiPriority w:val="0"/>
  </w:style>
  <w:style w:type="paragraph" w:customStyle="1" w:styleId="97">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98">
    <w:name w:val="D文1"/>
    <w:basedOn w:val="1"/>
    <w:qFormat/>
    <w:uiPriority w:val="0"/>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99">
    <w:name w:val="Char111"/>
    <w:basedOn w:val="1"/>
    <w:qFormat/>
    <w:uiPriority w:val="0"/>
    <w:rPr>
      <w:szCs w:val="20"/>
    </w:rPr>
  </w:style>
  <w:style w:type="paragraph" w:customStyle="1" w:styleId="100">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Char Char Char Char"/>
    <w:basedOn w:val="1"/>
    <w:qFormat/>
    <w:uiPriority w:val="0"/>
    <w:pPr>
      <w:numPr>
        <w:ilvl w:val="0"/>
        <w:numId w:val="2"/>
      </w:numPr>
      <w:spacing w:after="160" w:line="240" w:lineRule="exact"/>
    </w:pPr>
    <w:rPr>
      <w:rFonts w:ascii="Verdana" w:hAnsi="Verdana"/>
      <w:lang w:eastAsia="en-US"/>
    </w:rPr>
  </w:style>
  <w:style w:type="paragraph" w:customStyle="1" w:styleId="102">
    <w:name w:val="Char Char Char Char11"/>
    <w:basedOn w:val="1"/>
    <w:qFormat/>
    <w:uiPriority w:val="0"/>
    <w:pPr>
      <w:widowControl/>
      <w:tabs>
        <w:tab w:val="left" w:pos="965"/>
      </w:tabs>
      <w:spacing w:after="160" w:line="240" w:lineRule="exact"/>
      <w:ind w:left="965" w:hanging="425"/>
      <w:jc w:val="left"/>
    </w:pPr>
    <w:rPr>
      <w:rFonts w:ascii="Verdana" w:hAnsi="Verdana"/>
      <w:kern w:val="0"/>
      <w:szCs w:val="20"/>
      <w:lang w:eastAsia="en-US"/>
    </w:rPr>
  </w:style>
  <w:style w:type="paragraph" w:customStyle="1" w:styleId="103">
    <w:name w:val="Table Paragraph"/>
    <w:basedOn w:val="1"/>
    <w:qFormat/>
    <w:uiPriority w:val="1"/>
    <w:rPr>
      <w:rFonts w:ascii="Noto Sans CJK JP Regular" w:hAnsi="Noto Sans CJK JP Regular" w:eastAsia="Noto Sans CJK JP Regular" w:cs="Noto Sans CJK JP Regular"/>
    </w:rPr>
  </w:style>
  <w:style w:type="paragraph" w:customStyle="1" w:styleId="104">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0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106">
    <w:name w:val="Char Char1 Char Char Char Char Char Char Char Char Char Char"/>
    <w:basedOn w:val="1"/>
    <w:qFormat/>
    <w:uiPriority w:val="0"/>
    <w:rPr>
      <w:rFonts w:ascii="Tahoma" w:hAnsi="Tahoma"/>
      <w:sz w:val="24"/>
    </w:rPr>
  </w:style>
  <w:style w:type="paragraph" w:customStyle="1" w:styleId="107">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08">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Normal_19"/>
    <w:qFormat/>
    <w:uiPriority w:val="0"/>
    <w:rPr>
      <w:rFonts w:ascii="Times New Roman" w:hAnsi="Times New Roman" w:eastAsia="宋体" w:cs="Times New Roman"/>
      <w:sz w:val="21"/>
      <w:lang w:val="en-US" w:eastAsia="zh-CN" w:bidi="ar-SA"/>
    </w:rPr>
  </w:style>
  <w:style w:type="paragraph" w:customStyle="1" w:styleId="110">
    <w:name w:val="列出段落_0"/>
    <w:basedOn w:val="111"/>
    <w:qFormat/>
    <w:uiPriority w:val="34"/>
    <w:pPr>
      <w:ind w:firstLine="420" w:firstLineChars="200"/>
    </w:pPr>
    <w:rPr>
      <w:rFonts w:ascii="Calibri" w:hAnsi="Calibri"/>
    </w:rPr>
  </w:style>
  <w:style w:type="paragraph" w:customStyle="1" w:styleId="111">
    <w:name w:val="正文_6"/>
    <w:qFormat/>
    <w:uiPriority w:val="0"/>
    <w:rPr>
      <w:rFonts w:ascii="Times New Roman" w:hAnsi="Times New Roman" w:eastAsia="宋体" w:cs="Times New Roman"/>
      <w:sz w:val="21"/>
      <w:lang w:val="en-US" w:eastAsia="zh-CN" w:bidi="ar-SA"/>
    </w:rPr>
  </w:style>
  <w:style w:type="paragraph" w:customStyle="1" w:styleId="112">
    <w:name w:val="f12pt1"/>
    <w:basedOn w:val="1"/>
    <w:qFormat/>
    <w:uiPriority w:val="0"/>
    <w:pPr>
      <w:spacing w:before="100" w:beforeAutospacing="1" w:after="100" w:afterAutospacing="1"/>
    </w:pPr>
    <w:rPr>
      <w:rFonts w:ascii="_GB2312" w:hAnsi="_GB2312"/>
      <w:color w:val="000000"/>
      <w:szCs w:val="21"/>
    </w:rPr>
  </w:style>
  <w:style w:type="paragraph" w:customStyle="1" w:styleId="113">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114">
    <w:name w:val="font0"/>
    <w:basedOn w:val="1"/>
    <w:qFormat/>
    <w:uiPriority w:val="0"/>
    <w:pPr>
      <w:spacing w:before="100" w:beforeAutospacing="1" w:after="100" w:afterAutospacing="1"/>
    </w:pPr>
    <w:rPr>
      <w:rFonts w:ascii="宋体" w:hAnsi="宋体" w:cs="宋体"/>
      <w:sz w:val="24"/>
      <w:szCs w:val="24"/>
    </w:rPr>
  </w:style>
  <w:style w:type="paragraph" w:customStyle="1" w:styleId="115">
    <w:name w:val="xl25"/>
    <w:basedOn w:val="1"/>
    <w:qFormat/>
    <w:uiPriority w:val="0"/>
    <w:pPr>
      <w:spacing w:before="100" w:beforeAutospacing="1" w:after="100" w:afterAutospacing="1"/>
      <w:jc w:val="right"/>
    </w:pPr>
    <w:rPr>
      <w:sz w:val="24"/>
      <w:szCs w:val="24"/>
    </w:rPr>
  </w:style>
  <w:style w:type="paragraph" w:customStyle="1" w:styleId="116">
    <w:name w:val="Normal_897fe855-d6a6-447f-9644-88877ffed52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17">
    <w:name w:val="Char Char Char Char Char1 Char"/>
    <w:basedOn w:val="1"/>
    <w:qFormat/>
    <w:uiPriority w:val="0"/>
    <w:rPr>
      <w:rFonts w:ascii="Tahoma" w:hAnsi="Tahoma"/>
      <w:sz w:val="24"/>
    </w:rPr>
  </w:style>
  <w:style w:type="paragraph" w:customStyle="1" w:styleId="118">
    <w:name w:val="150"/>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119">
    <w:name w:val="Char11"/>
    <w:basedOn w:val="1"/>
    <w:qFormat/>
    <w:uiPriority w:val="0"/>
    <w:rPr>
      <w:rFonts w:ascii="Tahoma" w:hAnsi="Tahoma"/>
      <w:sz w:val="24"/>
      <w:szCs w:val="20"/>
    </w:rPr>
  </w:style>
  <w:style w:type="paragraph" w:customStyle="1" w:styleId="120">
    <w:name w:val="报告标题"/>
    <w:qFormat/>
    <w:uiPriority w:val="0"/>
    <w:pPr>
      <w:spacing w:beforeLines="500" w:afterLines="1500"/>
      <w:ind w:left="200" w:leftChars="200" w:right="200" w:rightChars="200"/>
      <w:jc w:val="center"/>
    </w:pPr>
    <w:rPr>
      <w:rFonts w:ascii="Times New Roman" w:hAnsi="Times New Roman" w:eastAsia="宋体" w:cs="Times New Roman"/>
      <w:b/>
      <w:bCs/>
      <w:kern w:val="44"/>
      <w:sz w:val="52"/>
      <w:szCs w:val="44"/>
      <w:lang w:val="en-US" w:eastAsia="zh-CN" w:bidi="ar-SA"/>
    </w:rPr>
  </w:style>
  <w:style w:type="paragraph" w:customStyle="1" w:styleId="121">
    <w:name w:val="f14"/>
    <w:basedOn w:val="1"/>
    <w:qFormat/>
    <w:uiPriority w:val="0"/>
    <w:pPr>
      <w:spacing w:before="100" w:beforeAutospacing="1" w:after="100" w:afterAutospacing="1"/>
    </w:pPr>
    <w:rPr>
      <w:rFonts w:ascii="_GB2312" w:hAnsi="_GB2312"/>
      <w:color w:val="000000"/>
      <w:sz w:val="28"/>
      <w:szCs w:val="28"/>
    </w:rPr>
  </w:style>
  <w:style w:type="paragraph" w:customStyle="1" w:styleId="122">
    <w:name w:val="Char12"/>
    <w:basedOn w:val="1"/>
    <w:qFormat/>
    <w:uiPriority w:val="0"/>
    <w:rPr>
      <w:szCs w:val="20"/>
    </w:rPr>
  </w:style>
  <w:style w:type="paragraph" w:customStyle="1" w:styleId="123">
    <w:name w:val="Char"/>
    <w:basedOn w:val="1"/>
    <w:qFormat/>
    <w:uiPriority w:val="0"/>
    <w:pPr>
      <w:spacing w:after="160" w:line="240" w:lineRule="exact"/>
    </w:pPr>
    <w:rPr>
      <w:rFonts w:ascii="Verdana" w:hAnsi="Verdana"/>
      <w:lang w:eastAsia="en-US"/>
    </w:rPr>
  </w:style>
  <w:style w:type="paragraph" w:customStyle="1" w:styleId="124">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25">
    <w:name w:val="1_0"/>
    <w:basedOn w:val="77"/>
    <w:next w:val="76"/>
    <w:qFormat/>
    <w:uiPriority w:val="0"/>
    <w:pPr>
      <w:widowControl w:val="0"/>
      <w:jc w:val="both"/>
    </w:pPr>
    <w:rPr>
      <w:rFonts w:ascii="宋体" w:hAnsi="Courier New"/>
      <w:kern w:val="2"/>
    </w:rPr>
  </w:style>
  <w:style w:type="paragraph" w:customStyle="1" w:styleId="126">
    <w:name w:val="font8"/>
    <w:basedOn w:val="1"/>
    <w:qFormat/>
    <w:uiPriority w:val="0"/>
    <w:pPr>
      <w:spacing w:before="100" w:beforeAutospacing="1" w:after="100" w:afterAutospacing="1"/>
    </w:pPr>
    <w:rPr>
      <w:b/>
      <w:bCs/>
      <w:sz w:val="36"/>
      <w:szCs w:val="36"/>
    </w:rPr>
  </w:style>
  <w:style w:type="paragraph" w:customStyle="1" w:styleId="127">
    <w:name w:val="图"/>
    <w:basedOn w:val="1"/>
    <w:qFormat/>
    <w:uiPriority w:val="0"/>
    <w:pPr>
      <w:keepNext/>
      <w:adjustRightInd w:val="0"/>
      <w:spacing w:before="60" w:after="60" w:line="300" w:lineRule="auto"/>
      <w:jc w:val="center"/>
      <w:textAlignment w:val="center"/>
    </w:pPr>
    <w:rPr>
      <w:snapToGrid w:val="0"/>
      <w:spacing w:val="20"/>
      <w:sz w:val="24"/>
    </w:rPr>
  </w:style>
  <w:style w:type="paragraph" w:customStyle="1" w:styleId="128">
    <w:name w:val="_Style 127"/>
    <w:basedOn w:val="4"/>
    <w:next w:val="1"/>
    <w:qFormat/>
    <w:uiPriority w:val="0"/>
    <w:pPr>
      <w:spacing w:before="480" w:after="0" w:line="276" w:lineRule="auto"/>
      <w:outlineLvl w:val="9"/>
    </w:pPr>
    <w:rPr>
      <w:rFonts w:ascii="Cambria" w:hAnsi="Cambria"/>
      <w:color w:val="365F91"/>
      <w:kern w:val="0"/>
      <w:sz w:val="28"/>
      <w:szCs w:val="28"/>
    </w:rPr>
  </w:style>
  <w:style w:type="paragraph" w:customStyle="1" w:styleId="129">
    <w:name w:val="p16"/>
    <w:qFormat/>
    <w:uiPriority w:val="0"/>
    <w:pPr>
      <w:ind w:firstLine="420"/>
      <w:jc w:val="both"/>
    </w:pPr>
    <w:rPr>
      <w:rFonts w:ascii="Times New Roman" w:hAnsi="Times New Roman" w:eastAsia="宋体" w:cs="Times New Roman"/>
      <w:sz w:val="32"/>
      <w:szCs w:val="32"/>
      <w:lang w:val="en-US" w:eastAsia="zh-CN" w:bidi="ar-SA"/>
    </w:rPr>
  </w:style>
  <w:style w:type="paragraph" w:customStyle="1" w:styleId="130">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31">
    <w:name w:val="_Style 130"/>
    <w:qFormat/>
    <w:uiPriority w:val="99"/>
    <w:rPr>
      <w:rFonts w:ascii="Times New Roman" w:hAnsi="Times New Roman" w:eastAsia="宋体" w:cs="Times New Roman"/>
      <w:sz w:val="21"/>
      <w:lang w:val="en-US" w:eastAsia="zh-CN" w:bidi="ar-SA"/>
    </w:rPr>
  </w:style>
  <w:style w:type="paragraph" w:customStyle="1" w:styleId="132">
    <w:name w:val="Char Char1 Char Char Char Char Char Char Char Char Char Char1"/>
    <w:basedOn w:val="1"/>
    <w:qFormat/>
    <w:uiPriority w:val="0"/>
    <w:rPr>
      <w:rFonts w:ascii="Tahoma" w:hAnsi="Tahoma"/>
      <w:sz w:val="24"/>
    </w:rPr>
  </w:style>
  <w:style w:type="paragraph" w:customStyle="1" w:styleId="133">
    <w:name w:val="标题四"/>
    <w:basedOn w:val="1"/>
    <w:qFormat/>
    <w:uiPriority w:val="0"/>
    <w:pPr>
      <w:tabs>
        <w:tab w:val="left" w:pos="425"/>
      </w:tabs>
      <w:adjustRightInd w:val="0"/>
      <w:spacing w:beforeLines="50" w:afterLines="50"/>
    </w:pPr>
    <w:rPr>
      <w:rFonts w:ascii="Arial" w:hAnsi="Arial"/>
      <w:b/>
      <w:bCs/>
      <w:kern w:val="0"/>
      <w:sz w:val="24"/>
      <w:szCs w:val="24"/>
    </w:rPr>
  </w:style>
  <w:style w:type="paragraph" w:customStyle="1" w:styleId="134">
    <w:name w:val="MSG_EN_FONT_STYLE_NAME_TEMPLATE_ROLE MSG_EN_FONT_STYLE_NAME_BY_ROLE_TABLE_CAPTION"/>
    <w:basedOn w:val="1"/>
    <w:qFormat/>
    <w:uiPriority w:val="0"/>
    <w:pPr>
      <w:shd w:val="clear" w:color="auto" w:fill="FFFFFF"/>
      <w:spacing w:line="220" w:lineRule="exact"/>
      <w:jc w:val="left"/>
    </w:pPr>
    <w:rPr>
      <w:rFonts w:ascii="宋体" w:hAnsi="宋体" w:cs="宋体"/>
      <w:b/>
      <w:bCs/>
      <w:sz w:val="22"/>
    </w:rPr>
  </w:style>
  <w:style w:type="paragraph" w:styleId="135">
    <w:name w:val="List Paragraph"/>
    <w:basedOn w:val="1"/>
    <w:qFormat/>
    <w:uiPriority w:val="34"/>
    <w:pPr>
      <w:ind w:firstLine="420" w:firstLineChars="200"/>
    </w:pPr>
    <w:rPr>
      <w:rFonts w:ascii="Calibri" w:hAnsi="Calibri"/>
    </w:rPr>
  </w:style>
  <w:style w:type="paragraph" w:customStyle="1" w:styleId="136">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37">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38">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3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列出段落1"/>
    <w:basedOn w:val="44"/>
    <w:qFormat/>
    <w:uiPriority w:val="0"/>
    <w:pPr>
      <w:ind w:firstLine="420" w:firstLineChars="200"/>
    </w:pPr>
  </w:style>
  <w:style w:type="paragraph" w:customStyle="1" w:styleId="143">
    <w:name w:val="Char Char"/>
    <w:basedOn w:val="1"/>
    <w:qFormat/>
    <w:uiPriority w:val="0"/>
    <w:rPr>
      <w:rFonts w:ascii="Tahoma" w:hAnsi="Tahoma"/>
      <w:sz w:val="24"/>
    </w:rPr>
  </w:style>
  <w:style w:type="paragraph" w:customStyle="1" w:styleId="144">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szCs w:val="24"/>
    </w:rPr>
  </w:style>
  <w:style w:type="paragraph" w:customStyle="1" w:styleId="145">
    <w:name w:val="xl42"/>
    <w:basedOn w:val="1"/>
    <w:qFormat/>
    <w:uiPriority w:val="0"/>
    <w:pPr>
      <w:spacing w:before="100" w:beforeAutospacing="1" w:after="100" w:afterAutospacing="1"/>
      <w:textAlignment w:val="top"/>
    </w:pPr>
    <w:rPr>
      <w:rFonts w:ascii="宋体" w:hAnsi="宋体" w:cs="宋体"/>
      <w:sz w:val="24"/>
      <w:szCs w:val="24"/>
    </w:rPr>
  </w:style>
  <w:style w:type="paragraph" w:customStyle="1" w:styleId="146">
    <w:name w:val="修订1"/>
    <w:qFormat/>
    <w:uiPriority w:val="99"/>
    <w:rPr>
      <w:rFonts w:ascii="Times New Roman" w:hAnsi="Times New Roman" w:eastAsia="宋体" w:cs="Times New Roman"/>
      <w:sz w:val="21"/>
      <w:lang w:val="en-US" w:eastAsia="zh-CN" w:bidi="ar-SA"/>
    </w:rPr>
  </w:style>
  <w:style w:type="paragraph" w:customStyle="1" w:styleId="147">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8">
    <w:name w:val="标题 1_0"/>
    <w:basedOn w:val="44"/>
    <w:next w:val="44"/>
    <w:qFormat/>
    <w:uiPriority w:val="0"/>
    <w:pPr>
      <w:keepNext/>
      <w:keepLines/>
      <w:spacing w:before="340" w:after="330" w:line="576" w:lineRule="auto"/>
      <w:outlineLvl w:val="0"/>
    </w:pPr>
    <w:rPr>
      <w:b/>
      <w:bCs/>
      <w:kern w:val="44"/>
      <w:sz w:val="44"/>
      <w:szCs w:val="44"/>
    </w:rPr>
  </w:style>
  <w:style w:type="paragraph" w:customStyle="1" w:styleId="149">
    <w:name w:val="题注4"/>
    <w:basedOn w:val="1"/>
    <w:next w:val="16"/>
    <w:qFormat/>
    <w:uiPriority w:val="0"/>
    <w:pPr>
      <w:ind w:left="-132" w:leftChars="-64" w:right="-105" w:rightChars="-50" w:hanging="2"/>
      <w:jc w:val="center"/>
    </w:pPr>
    <w:rPr>
      <w:b/>
      <w:color w:val="FF0000"/>
      <w:szCs w:val="21"/>
      <w:lang w:val="en-GB"/>
    </w:rPr>
  </w:style>
  <w:style w:type="paragraph" w:customStyle="1" w:styleId="150">
    <w:name w:val="_Style 2"/>
    <w:basedOn w:val="1"/>
    <w:qFormat/>
    <w:uiPriority w:val="0"/>
    <w:pPr>
      <w:ind w:firstLine="420" w:firstLineChars="200"/>
    </w:pPr>
  </w:style>
  <w:style w:type="paragraph" w:customStyle="1" w:styleId="151">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52">
    <w:name w:val="Char2"/>
    <w:basedOn w:val="1"/>
    <w:qFormat/>
    <w:uiPriority w:val="0"/>
    <w:rPr>
      <w:rFonts w:ascii="Tahoma" w:hAnsi="Tahoma"/>
      <w:sz w:val="24"/>
      <w:szCs w:val="20"/>
    </w:rPr>
  </w:style>
  <w:style w:type="paragraph" w:customStyle="1" w:styleId="153">
    <w:name w:val="1"/>
    <w:basedOn w:val="1"/>
    <w:next w:val="25"/>
    <w:qFormat/>
    <w:uiPriority w:val="0"/>
    <w:rPr>
      <w:rFonts w:ascii="宋体" w:hAnsi="Courier New"/>
    </w:rPr>
  </w:style>
  <w:style w:type="paragraph" w:customStyle="1" w:styleId="154">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5">
    <w:name w:val="f12"/>
    <w:basedOn w:val="1"/>
    <w:qFormat/>
    <w:uiPriority w:val="0"/>
    <w:pPr>
      <w:spacing w:before="100" w:beforeAutospacing="1" w:after="100" w:afterAutospacing="1"/>
    </w:pPr>
    <w:rPr>
      <w:rFonts w:ascii="_GB2312" w:hAnsi="_GB2312"/>
      <w:color w:val="000000"/>
      <w:szCs w:val="21"/>
    </w:rPr>
  </w:style>
  <w:style w:type="paragraph" w:customStyle="1" w:styleId="156">
    <w:name w:val="Normal_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7">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宋体" w:hAnsi="宋体" w:eastAsia="宋体" w:cs="Times New Roman"/>
      <w:kern w:val="16"/>
      <w:sz w:val="21"/>
      <w:szCs w:val="24"/>
      <w:lang w:val="en-US" w:eastAsia="zh-CN" w:bidi="ar-SA"/>
    </w:rPr>
  </w:style>
  <w:style w:type="paragraph" w:customStyle="1" w:styleId="158">
    <w:name w:val="Normal_17"/>
    <w:qFormat/>
    <w:uiPriority w:val="0"/>
    <w:rPr>
      <w:rFonts w:ascii="Times New Roman" w:hAnsi="Times New Roman" w:eastAsia="宋体" w:cs="Times New Roman"/>
      <w:sz w:val="21"/>
      <w:lang w:val="en-US" w:eastAsia="zh-CN" w:bidi="ar-SA"/>
    </w:rPr>
  </w:style>
  <w:style w:type="paragraph" w:customStyle="1" w:styleId="159">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160">
    <w:name w:val="font5"/>
    <w:basedOn w:val="1"/>
    <w:qFormat/>
    <w:uiPriority w:val="0"/>
    <w:pPr>
      <w:spacing w:before="100" w:beforeAutospacing="1" w:after="100" w:afterAutospacing="1"/>
    </w:pPr>
    <w:rPr>
      <w:rFonts w:ascii="宋体" w:hAnsi="宋体" w:cs="宋体"/>
      <w:sz w:val="18"/>
      <w:szCs w:val="18"/>
    </w:rPr>
  </w:style>
  <w:style w:type="paragraph" w:customStyle="1" w:styleId="161">
    <w:name w:val="Char Char Char Char1"/>
    <w:basedOn w:val="1"/>
    <w:qFormat/>
    <w:uiPriority w:val="0"/>
    <w:pPr>
      <w:widowControl/>
      <w:numPr>
        <w:ilvl w:val="0"/>
        <w:numId w:val="3"/>
      </w:numPr>
      <w:tabs>
        <w:tab w:val="clear" w:pos="0"/>
      </w:tabs>
      <w:spacing w:after="160" w:line="240" w:lineRule="exact"/>
      <w:jc w:val="left"/>
    </w:pPr>
    <w:rPr>
      <w:rFonts w:ascii="Verdana" w:hAnsi="Verdana"/>
      <w:kern w:val="0"/>
      <w:szCs w:val="20"/>
      <w:lang w:eastAsia="en-US"/>
    </w:rPr>
  </w:style>
  <w:style w:type="paragraph" w:customStyle="1" w:styleId="162">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6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c03"/>
    <w:basedOn w:val="1"/>
    <w:qFormat/>
    <w:uiPriority w:val="0"/>
    <w:pPr>
      <w:spacing w:before="100" w:beforeAutospacing="1" w:after="100" w:afterAutospacing="1"/>
    </w:pPr>
    <w:rPr>
      <w:rFonts w:ascii="宋体" w:hAnsi="宋体"/>
      <w:color w:val="000000"/>
      <w:sz w:val="24"/>
      <w:szCs w:val="24"/>
    </w:rPr>
  </w:style>
  <w:style w:type="paragraph" w:customStyle="1" w:styleId="165">
    <w:name w:val="xl24"/>
    <w:basedOn w:val="1"/>
    <w:qFormat/>
    <w:uiPriority w:val="0"/>
    <w:pPr>
      <w:spacing w:before="100" w:beforeAutospacing="1" w:after="100" w:afterAutospacing="1"/>
      <w:jc w:val="center"/>
    </w:pPr>
    <w:rPr>
      <w:rFonts w:ascii="宋体" w:hAnsi="宋体" w:cs="宋体"/>
      <w:sz w:val="24"/>
      <w:szCs w:val="24"/>
    </w:rPr>
  </w:style>
  <w:style w:type="paragraph" w:customStyle="1" w:styleId="166">
    <w:name w:val="MSG_EN_FONT_STYLE_NAME_TEMPLATE_ROLE_NUMBER MSG_EN_FONT_STYLE_NAME_BY_ROLE_TABLE_CAPTION 2"/>
    <w:basedOn w:val="1"/>
    <w:qFormat/>
    <w:uiPriority w:val="0"/>
    <w:pPr>
      <w:shd w:val="clear" w:color="auto" w:fill="FFFFFF"/>
      <w:spacing w:line="200" w:lineRule="exact"/>
      <w:jc w:val="left"/>
    </w:pPr>
    <w:rPr>
      <w:rFonts w:ascii="宋体" w:hAnsi="宋体" w:cs="宋体"/>
    </w:rPr>
  </w:style>
  <w:style w:type="paragraph" w:customStyle="1" w:styleId="167">
    <w:name w:val="正文缩进_0"/>
    <w:basedOn w:val="44"/>
    <w:qFormat/>
    <w:uiPriority w:val="0"/>
    <w:pPr>
      <w:autoSpaceDE w:val="0"/>
      <w:autoSpaceDN w:val="0"/>
      <w:spacing w:line="360" w:lineRule="auto"/>
      <w:ind w:left="181" w:firstLine="420"/>
    </w:pPr>
    <w:rPr>
      <w:sz w:val="24"/>
    </w:rPr>
  </w:style>
  <w:style w:type="paragraph" w:customStyle="1" w:styleId="16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69">
    <w:name w:val="Char1 Char Char Char1"/>
    <w:basedOn w:val="1"/>
    <w:qFormat/>
    <w:uiPriority w:val="0"/>
    <w:pPr>
      <w:ind w:left="420" w:hanging="420"/>
    </w:pPr>
    <w:rPr>
      <w:sz w:val="24"/>
      <w:szCs w:val="24"/>
    </w:rPr>
  </w:style>
  <w:style w:type="paragraph" w:customStyle="1" w:styleId="170">
    <w:name w:val="font6"/>
    <w:basedOn w:val="1"/>
    <w:qFormat/>
    <w:uiPriority w:val="0"/>
    <w:pPr>
      <w:spacing w:before="100" w:beforeAutospacing="1" w:after="100" w:afterAutospacing="1"/>
    </w:pPr>
    <w:rPr>
      <w:sz w:val="24"/>
      <w:szCs w:val="24"/>
    </w:rPr>
  </w:style>
  <w:style w:type="paragraph" w:customStyle="1" w:styleId="17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sz w:val="24"/>
      <w:szCs w:val="24"/>
    </w:rPr>
  </w:style>
  <w:style w:type="paragraph" w:customStyle="1" w:styleId="172">
    <w:name w:val="Char Char Char Char Char1 Char1"/>
    <w:basedOn w:val="1"/>
    <w:qFormat/>
    <w:uiPriority w:val="0"/>
    <w:rPr>
      <w:rFonts w:ascii="Tahoma" w:hAnsi="Tahoma"/>
      <w:sz w:val="24"/>
      <w:szCs w:val="20"/>
    </w:rPr>
  </w:style>
  <w:style w:type="paragraph" w:customStyle="1" w:styleId="173">
    <w:name w:val="列出段落2"/>
    <w:basedOn w:val="1"/>
    <w:qFormat/>
    <w:uiPriority w:val="0"/>
    <w:pPr>
      <w:ind w:firstLine="420" w:firstLineChars="200"/>
    </w:pPr>
  </w:style>
  <w:style w:type="paragraph" w:customStyle="1" w:styleId="174">
    <w:name w:val="样式1"/>
    <w:basedOn w:val="5"/>
    <w:qFormat/>
    <w:uiPriority w:val="0"/>
    <w:pPr>
      <w:tabs>
        <w:tab w:val="left" w:pos="420"/>
      </w:tabs>
      <w:ind w:left="420" w:hanging="420"/>
    </w:pPr>
    <w:rPr>
      <w:rFonts w:cs="Times New Roman"/>
      <w:b/>
    </w:rPr>
  </w:style>
  <w:style w:type="paragraph" w:customStyle="1" w:styleId="175">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6">
    <w:name w:val="WPSOffice手动目录 1"/>
    <w:qFormat/>
    <w:uiPriority w:val="0"/>
    <w:rPr>
      <w:rFonts w:ascii="Times New Roman" w:hAnsi="Times New Roman" w:eastAsia="宋体" w:cs="Times New Roman"/>
      <w:lang w:val="en-US" w:eastAsia="zh-CN" w:bidi="ar-SA"/>
    </w:rPr>
  </w:style>
  <w:style w:type="paragraph" w:customStyle="1" w:styleId="177">
    <w:name w:val="正文_0_0_0"/>
    <w:qFormat/>
    <w:uiPriority w:val="0"/>
    <w:rPr>
      <w:rFonts w:ascii="Times New Roman" w:hAnsi="Times New Roman" w:eastAsia="宋体" w:cs="Times New Roman"/>
      <w:sz w:val="21"/>
      <w:lang w:val="en-US" w:eastAsia="zh-CN" w:bidi="ar-SA"/>
    </w:rPr>
  </w:style>
  <w:style w:type="paragraph" w:customStyle="1" w:styleId="178">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79">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180">
    <w:name w:val="正文缩近"/>
    <w:basedOn w:val="1"/>
    <w:qFormat/>
    <w:uiPriority w:val="0"/>
    <w:pPr>
      <w:spacing w:line="360" w:lineRule="auto"/>
      <w:ind w:firstLine="200" w:firstLineChars="200"/>
    </w:pPr>
    <w:rPr>
      <w:sz w:val="24"/>
      <w:szCs w:val="24"/>
    </w:rPr>
  </w:style>
  <w:style w:type="paragraph" w:customStyle="1" w:styleId="181">
    <w:name w:val="130"/>
    <w:basedOn w:val="1"/>
    <w:qFormat/>
    <w:uiPriority w:val="0"/>
    <w:pPr>
      <w:spacing w:before="100" w:beforeAutospacing="1" w:after="100" w:afterAutospacing="1" w:line="324" w:lineRule="auto"/>
    </w:pPr>
    <w:rPr>
      <w:rFonts w:ascii="宋体" w:hAnsi="宋体"/>
      <w:color w:val="000000"/>
      <w:sz w:val="24"/>
      <w:szCs w:val="24"/>
    </w:rPr>
  </w:style>
  <w:style w:type="paragraph" w:customStyle="1" w:styleId="182">
    <w:name w:val="Char Char Char Char Char Char1 Char Char Char Char"/>
    <w:basedOn w:val="1"/>
    <w:qFormat/>
    <w:uiPriority w:val="0"/>
    <w:pPr>
      <w:tabs>
        <w:tab w:val="left" w:pos="360"/>
      </w:tabs>
      <w:spacing w:after="160" w:line="240" w:lineRule="exact"/>
    </w:pPr>
    <w:rPr>
      <w:sz w:val="24"/>
      <w:szCs w:val="24"/>
    </w:rPr>
  </w:style>
  <w:style w:type="paragraph" w:customStyle="1" w:styleId="18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rFonts w:ascii="宋体" w:hAnsi="宋体" w:cs="宋体"/>
      <w:sz w:val="24"/>
      <w:szCs w:val="24"/>
    </w:rPr>
  </w:style>
  <w:style w:type="paragraph" w:customStyle="1" w:styleId="184">
    <w:name w:val="000"/>
    <w:basedOn w:val="1"/>
    <w:qFormat/>
    <w:uiPriority w:val="0"/>
    <w:pPr>
      <w:spacing w:line="360" w:lineRule="auto"/>
      <w:ind w:firstLine="200" w:firstLineChars="200"/>
    </w:pPr>
    <w:rPr>
      <w:rFonts w:ascii="仿宋_GB2312" w:eastAsia="仿宋_GB2312"/>
      <w:sz w:val="24"/>
      <w:szCs w:val="24"/>
    </w:rPr>
  </w:style>
  <w:style w:type="paragraph" w:customStyle="1" w:styleId="185">
    <w:name w:val="Char Char Char Char Char Char Char Char Char Char11"/>
    <w:basedOn w:val="1"/>
    <w:qFormat/>
    <w:uiPriority w:val="0"/>
    <w:rPr>
      <w:rFonts w:ascii="Tahoma" w:hAnsi="Tahoma"/>
      <w:sz w:val="24"/>
      <w:szCs w:val="20"/>
    </w:rPr>
  </w:style>
  <w:style w:type="paragraph" w:customStyle="1" w:styleId="186">
    <w:name w:val="Char Char Char Char Char Char Char Char Char Char2"/>
    <w:basedOn w:val="1"/>
    <w:qFormat/>
    <w:uiPriority w:val="0"/>
    <w:rPr>
      <w:rFonts w:ascii="Tahoma" w:hAnsi="Tahoma"/>
      <w:sz w:val="24"/>
    </w:rPr>
  </w:style>
  <w:style w:type="paragraph" w:customStyle="1" w:styleId="187">
    <w:name w:val="135"/>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188">
    <w:name w:val="font7"/>
    <w:basedOn w:val="1"/>
    <w:qFormat/>
    <w:uiPriority w:val="0"/>
    <w:pPr>
      <w:spacing w:before="100" w:beforeAutospacing="1" w:after="100" w:afterAutospacing="1"/>
    </w:pPr>
    <w:rPr>
      <w:rFonts w:ascii="宋体" w:hAnsi="宋体" w:cs="宋体"/>
      <w:b/>
      <w:bCs/>
      <w:sz w:val="36"/>
      <w:szCs w:val="36"/>
    </w:rPr>
  </w:style>
  <w:style w:type="paragraph" w:customStyle="1" w:styleId="189">
    <w:name w:val="表格文字"/>
    <w:basedOn w:val="1"/>
    <w:qFormat/>
    <w:uiPriority w:val="0"/>
    <w:pPr>
      <w:spacing w:before="25" w:after="25"/>
      <w:jc w:val="left"/>
    </w:pPr>
    <w:rPr>
      <w:bCs/>
      <w:spacing w:val="10"/>
      <w:kern w:val="0"/>
      <w:sz w:val="24"/>
      <w:szCs w:val="20"/>
    </w:rPr>
  </w:style>
  <w:style w:type="paragraph" w:customStyle="1" w:styleId="190">
    <w:name w:val="Char Char Char Char Char1 Char2"/>
    <w:basedOn w:val="1"/>
    <w:qFormat/>
    <w:uiPriority w:val="0"/>
    <w:rPr>
      <w:rFonts w:ascii="Tahoma" w:hAnsi="Tahoma"/>
      <w:sz w:val="24"/>
      <w:szCs w:val="20"/>
    </w:rPr>
  </w:style>
  <w:style w:type="paragraph" w:customStyle="1" w:styleId="191">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92">
    <w:name w:val="题注5"/>
    <w:basedOn w:val="1"/>
    <w:next w:val="16"/>
    <w:qFormat/>
    <w:uiPriority w:val="0"/>
    <w:pPr>
      <w:jc w:val="center"/>
    </w:pPr>
    <w:rPr>
      <w:b/>
      <w:color w:val="000000"/>
      <w:sz w:val="24"/>
      <w:szCs w:val="21"/>
    </w:rPr>
  </w:style>
  <w:style w:type="paragraph" w:customStyle="1" w:styleId="19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94">
    <w:name w:val="Char1 Char"/>
    <w:basedOn w:val="1"/>
    <w:qFormat/>
    <w:uiPriority w:val="0"/>
    <w:pPr>
      <w:numPr>
        <w:ilvl w:val="0"/>
        <w:numId w:val="4"/>
      </w:numPr>
    </w:pPr>
    <w:rPr>
      <w:sz w:val="24"/>
      <w:szCs w:val="24"/>
    </w:rPr>
  </w:style>
  <w:style w:type="paragraph" w:customStyle="1" w:styleId="195">
    <w:name w:val="Char3"/>
    <w:basedOn w:val="1"/>
    <w:qFormat/>
    <w:uiPriority w:val="0"/>
    <w:rPr>
      <w:rFonts w:ascii="Tahoma" w:hAnsi="Tahoma"/>
      <w:sz w:val="24"/>
    </w:rPr>
  </w:style>
  <w:style w:type="paragraph" w:customStyle="1" w:styleId="196">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sz w:val="24"/>
      <w:szCs w:val="24"/>
    </w:rPr>
  </w:style>
  <w:style w:type="paragraph" w:customStyle="1" w:styleId="197">
    <w:name w:val="列出段落3"/>
    <w:basedOn w:val="1"/>
    <w:qFormat/>
    <w:uiPriority w:val="99"/>
    <w:pPr>
      <w:widowControl/>
      <w:ind w:firstLine="420" w:firstLineChars="200"/>
      <w:jc w:val="left"/>
    </w:pPr>
    <w:rPr>
      <w:kern w:val="0"/>
      <w:szCs w:val="20"/>
    </w:rPr>
  </w:style>
  <w:style w:type="paragraph" w:customStyle="1" w:styleId="198">
    <w:name w:val="p0"/>
    <w:basedOn w:val="1"/>
    <w:qFormat/>
    <w:uiPriority w:val="0"/>
    <w:rPr>
      <w:szCs w:val="21"/>
    </w:rPr>
  </w:style>
  <w:style w:type="paragraph" w:customStyle="1" w:styleId="199">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201">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202">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sz w:val="24"/>
      <w:szCs w:val="24"/>
    </w:rPr>
  </w:style>
  <w:style w:type="paragraph" w:customStyle="1" w:styleId="203">
    <w:name w:val="列出段落4"/>
    <w:basedOn w:val="1"/>
    <w:qFormat/>
    <w:uiPriority w:val="99"/>
    <w:pPr>
      <w:widowControl/>
      <w:ind w:firstLine="420" w:firstLineChars="200"/>
      <w:jc w:val="left"/>
    </w:pPr>
    <w:rPr>
      <w:kern w:val="0"/>
      <w:szCs w:val="20"/>
    </w:rPr>
  </w:style>
  <w:style w:type="paragraph" w:customStyle="1" w:styleId="204">
    <w:name w:val="Char1 Char Char Char"/>
    <w:basedOn w:val="1"/>
    <w:qFormat/>
    <w:uiPriority w:val="0"/>
    <w:pPr>
      <w:ind w:left="420" w:hanging="420"/>
    </w:pPr>
    <w:rPr>
      <w:sz w:val="24"/>
      <w:szCs w:val="24"/>
    </w:rPr>
  </w:style>
  <w:style w:type="character" w:customStyle="1" w:styleId="205">
    <w:name w:val="正文文本 Char"/>
    <w:link w:val="2"/>
    <w:qFormat/>
    <w:uiPriority w:val="99"/>
    <w:rPr>
      <w:rFonts w:ascii="Tahoma" w:hAnsi="Tahoma"/>
      <w:kern w:val="2"/>
      <w:sz w:val="21"/>
    </w:rPr>
  </w:style>
  <w:style w:type="character" w:customStyle="1" w:styleId="206">
    <w:name w:val="标题 1 Char1"/>
    <w:link w:val="4"/>
    <w:qFormat/>
    <w:uiPriority w:val="0"/>
    <w:rPr>
      <w:b/>
      <w:bCs/>
      <w:kern w:val="44"/>
      <w:sz w:val="44"/>
      <w:szCs w:val="44"/>
    </w:rPr>
  </w:style>
  <w:style w:type="character" w:customStyle="1" w:styleId="207">
    <w:name w:val="正文缩进 Char"/>
    <w:link w:val="9"/>
    <w:qFormat/>
    <w:uiPriority w:val="0"/>
    <w:rPr>
      <w:rFonts w:eastAsia="宋体"/>
      <w:sz w:val="21"/>
      <w:lang w:val="en-US" w:eastAsia="zh-CN" w:bidi="ar-SA"/>
    </w:rPr>
  </w:style>
  <w:style w:type="character" w:customStyle="1" w:styleId="208">
    <w:name w:val="文档结构图 Char"/>
    <w:link w:val="17"/>
    <w:qFormat/>
    <w:uiPriority w:val="99"/>
    <w:rPr>
      <w:rFonts w:ascii="宋体" w:hAnsi="Tahoma"/>
      <w:kern w:val="2"/>
      <w:sz w:val="18"/>
      <w:szCs w:val="18"/>
    </w:rPr>
  </w:style>
  <w:style w:type="character" w:customStyle="1" w:styleId="209">
    <w:name w:val="批注文字 Char"/>
    <w:link w:val="18"/>
    <w:qFormat/>
    <w:uiPriority w:val="0"/>
    <w:rPr>
      <w:kern w:val="2"/>
      <w:sz w:val="21"/>
      <w:szCs w:val="24"/>
    </w:rPr>
  </w:style>
  <w:style w:type="character" w:customStyle="1" w:styleId="210">
    <w:name w:val="正文文本 3 Char"/>
    <w:link w:val="19"/>
    <w:qFormat/>
    <w:uiPriority w:val="99"/>
    <w:rPr>
      <w:kern w:val="2"/>
      <w:sz w:val="16"/>
      <w:szCs w:val="16"/>
    </w:rPr>
  </w:style>
  <w:style w:type="character" w:customStyle="1" w:styleId="211">
    <w:name w:val="正文文本缩进 Char"/>
    <w:link w:val="20"/>
    <w:qFormat/>
    <w:uiPriority w:val="0"/>
    <w:rPr>
      <w:kern w:val="2"/>
      <w:sz w:val="21"/>
      <w:szCs w:val="22"/>
    </w:rPr>
  </w:style>
  <w:style w:type="character" w:customStyle="1" w:styleId="212">
    <w:name w:val="纯文本 Char"/>
    <w:link w:val="25"/>
    <w:qFormat/>
    <w:uiPriority w:val="99"/>
    <w:rPr>
      <w:rFonts w:ascii="宋体" w:hAnsi="Courier New" w:cs="Courier New"/>
      <w:sz w:val="21"/>
      <w:szCs w:val="21"/>
    </w:rPr>
  </w:style>
  <w:style w:type="character" w:customStyle="1" w:styleId="213">
    <w:name w:val="日期 Char"/>
    <w:link w:val="27"/>
    <w:qFormat/>
    <w:uiPriority w:val="99"/>
    <w:rPr>
      <w:rFonts w:hint="eastAsia" w:ascii="楷体_GB2312" w:hAnsi="Calibri" w:eastAsia="楷体_GB2312" w:cs="楷体_GB2312"/>
      <w:kern w:val="2"/>
      <w:sz w:val="28"/>
      <w:szCs w:val="22"/>
    </w:rPr>
  </w:style>
  <w:style w:type="character" w:customStyle="1" w:styleId="214">
    <w:name w:val="正文文本缩进 2 Char"/>
    <w:link w:val="28"/>
    <w:qFormat/>
    <w:uiPriority w:val="99"/>
    <w:rPr>
      <w:kern w:val="2"/>
      <w:sz w:val="21"/>
      <w:szCs w:val="22"/>
    </w:rPr>
  </w:style>
  <w:style w:type="character" w:customStyle="1" w:styleId="215">
    <w:name w:val="批注框文本 Char"/>
    <w:link w:val="30"/>
    <w:qFormat/>
    <w:uiPriority w:val="0"/>
    <w:rPr>
      <w:rFonts w:eastAsia="宋体"/>
      <w:sz w:val="18"/>
      <w:szCs w:val="18"/>
      <w:lang w:val="en-US" w:eastAsia="zh-CN" w:bidi="ar-SA"/>
    </w:rPr>
  </w:style>
  <w:style w:type="character" w:customStyle="1" w:styleId="216">
    <w:name w:val="页脚 Char"/>
    <w:link w:val="31"/>
    <w:qFormat/>
    <w:uiPriority w:val="99"/>
    <w:rPr>
      <w:kern w:val="2"/>
      <w:sz w:val="18"/>
      <w:szCs w:val="22"/>
    </w:rPr>
  </w:style>
  <w:style w:type="character" w:customStyle="1" w:styleId="217">
    <w:name w:val="页眉 Char"/>
    <w:link w:val="32"/>
    <w:qFormat/>
    <w:uiPriority w:val="99"/>
    <w:rPr>
      <w:kern w:val="2"/>
      <w:sz w:val="18"/>
      <w:szCs w:val="22"/>
    </w:rPr>
  </w:style>
  <w:style w:type="character" w:customStyle="1" w:styleId="218">
    <w:name w:val="正文文本缩进 3 Char"/>
    <w:link w:val="38"/>
    <w:qFormat/>
    <w:uiPriority w:val="99"/>
    <w:rPr>
      <w:kern w:val="2"/>
      <w:sz w:val="16"/>
      <w:szCs w:val="16"/>
    </w:rPr>
  </w:style>
  <w:style w:type="character" w:customStyle="1" w:styleId="219">
    <w:name w:val="正文文本 2 Char"/>
    <w:link w:val="40"/>
    <w:qFormat/>
    <w:uiPriority w:val="99"/>
    <w:rPr>
      <w:kern w:val="2"/>
      <w:sz w:val="21"/>
      <w:szCs w:val="22"/>
    </w:rPr>
  </w:style>
  <w:style w:type="character" w:customStyle="1" w:styleId="220">
    <w:name w:val="HTML 预设格式 Char"/>
    <w:link w:val="41"/>
    <w:qFormat/>
    <w:uiPriority w:val="0"/>
    <w:rPr>
      <w:rFonts w:ascii="黑体" w:hAnsi="Courier New" w:eastAsia="黑体" w:cs="Courier New"/>
      <w:kern w:val="2"/>
      <w:szCs w:val="21"/>
    </w:rPr>
  </w:style>
  <w:style w:type="character" w:customStyle="1" w:styleId="221">
    <w:name w:val="标题 Char"/>
    <w:link w:val="43"/>
    <w:qFormat/>
    <w:uiPriority w:val="0"/>
    <w:rPr>
      <w:rFonts w:ascii="Cambria" w:hAnsi="Cambria" w:cs="Times New Roman"/>
      <w:b/>
      <w:bCs/>
      <w:sz w:val="32"/>
      <w:szCs w:val="32"/>
    </w:rPr>
  </w:style>
  <w:style w:type="character" w:customStyle="1" w:styleId="222">
    <w:name w:val="批注主题 Char"/>
    <w:link w:val="45"/>
    <w:qFormat/>
    <w:uiPriority w:val="0"/>
    <w:rPr>
      <w:b/>
      <w:bCs/>
      <w:kern w:val="2"/>
      <w:sz w:val="21"/>
      <w:szCs w:val="24"/>
    </w:rPr>
  </w:style>
  <w:style w:type="character" w:customStyle="1" w:styleId="223">
    <w:name w:val="正文首行缩进 Char"/>
    <w:basedOn w:val="205"/>
    <w:link w:val="46"/>
    <w:qFormat/>
    <w:uiPriority w:val="0"/>
    <w:rPr>
      <w:rFonts w:ascii="Tahoma" w:hAnsi="Tahoma"/>
      <w:kern w:val="2"/>
      <w:sz w:val="21"/>
    </w:rPr>
  </w:style>
  <w:style w:type="character" w:customStyle="1" w:styleId="224">
    <w:name w:val="MSG_EN_FONT_STYLE_NAME_TEMPLATE_ROLE_NUMBER MSG_EN_FONT_STYLE_NAME_BY_ROLE_TEXT 2 + MSG_EN_FONT_STYLE_MODIFER_SPACING 1"/>
    <w:qFormat/>
    <w:uiPriority w:val="0"/>
    <w:rPr>
      <w:rFonts w:ascii="宋体" w:hAnsi="宋体" w:eastAsia="宋体" w:cs="宋体"/>
      <w:color w:val="000000"/>
      <w:spacing w:val="20"/>
      <w:w w:val="100"/>
      <w:position w:val="0"/>
      <w:lang w:val="zh-CN" w:eastAsia="zh-CN" w:bidi="zh-CN"/>
    </w:rPr>
  </w:style>
  <w:style w:type="character" w:customStyle="1" w:styleId="225">
    <w:name w:val="标题 3 Char"/>
    <w:link w:val="61"/>
    <w:qFormat/>
    <w:uiPriority w:val="9"/>
    <w:rPr>
      <w:b/>
      <w:bCs/>
      <w:sz w:val="32"/>
      <w:szCs w:val="32"/>
    </w:rPr>
  </w:style>
  <w:style w:type="character" w:customStyle="1" w:styleId="226">
    <w:name w:val="标题 9 字符"/>
    <w:qFormat/>
    <w:uiPriority w:val="0"/>
    <w:rPr>
      <w:rFonts w:ascii="Arial" w:hAnsi="Arial" w:eastAsia="黑体"/>
      <w:color w:val="000000"/>
      <w:sz w:val="21"/>
    </w:rPr>
  </w:style>
  <w:style w:type="character" w:customStyle="1" w:styleId="227">
    <w:name w:val="文档结构图 字符"/>
    <w:qFormat/>
    <w:uiPriority w:val="0"/>
    <w:rPr>
      <w:kern w:val="2"/>
      <w:sz w:val="21"/>
      <w:shd w:val="clear" w:color="auto" w:fill="000080"/>
    </w:rPr>
  </w:style>
  <w:style w:type="character" w:customStyle="1" w:styleId="228">
    <w:name w:val="纯文本 Char_2"/>
    <w:link w:val="63"/>
    <w:qFormat/>
    <w:uiPriority w:val="0"/>
    <w:rPr>
      <w:rFonts w:ascii="宋体" w:hAnsi="Courier New" w:cs="Courier New"/>
      <w:szCs w:val="21"/>
    </w:rPr>
  </w:style>
  <w:style w:type="character" w:customStyle="1" w:styleId="229">
    <w:name w:val="标题 5 Char"/>
    <w:link w:val="65"/>
    <w:qFormat/>
    <w:uiPriority w:val="9"/>
    <w:rPr>
      <w:b/>
      <w:bCs/>
      <w:sz w:val="28"/>
      <w:szCs w:val="28"/>
    </w:rPr>
  </w:style>
  <w:style w:type="character" w:customStyle="1" w:styleId="230">
    <w:name w:val="标题 9 Char"/>
    <w:link w:val="66"/>
    <w:qFormat/>
    <w:uiPriority w:val="9"/>
    <w:rPr>
      <w:rFonts w:ascii="Cambria" w:hAnsi="Cambria"/>
      <w:szCs w:val="21"/>
    </w:rPr>
  </w:style>
  <w:style w:type="character" w:customStyle="1" w:styleId="231">
    <w:name w:val="纯文本 Char_0"/>
    <w:link w:val="67"/>
    <w:qFormat/>
    <w:uiPriority w:val="0"/>
    <w:rPr>
      <w:rFonts w:ascii="宋体" w:hAnsi="Courier New" w:cs="Courier New"/>
      <w:szCs w:val="21"/>
    </w:rPr>
  </w:style>
  <w:style w:type="character" w:customStyle="1" w:styleId="232">
    <w:name w:val="标题 1 Char"/>
    <w:link w:val="68"/>
    <w:qFormat/>
    <w:uiPriority w:val="9"/>
    <w:rPr>
      <w:b/>
      <w:bCs/>
      <w:kern w:val="44"/>
      <w:sz w:val="32"/>
      <w:szCs w:val="44"/>
    </w:rPr>
  </w:style>
  <w:style w:type="character" w:customStyle="1" w:styleId="233">
    <w:name w:val="标题 4 Char_0"/>
    <w:link w:val="69"/>
    <w:qFormat/>
    <w:uiPriority w:val="9"/>
    <w:rPr>
      <w:rFonts w:ascii="Cambria" w:hAnsi="Cambria"/>
      <w:b/>
      <w:bCs/>
      <w:sz w:val="28"/>
      <w:szCs w:val="28"/>
    </w:rPr>
  </w:style>
  <w:style w:type="character" w:customStyle="1" w:styleId="234">
    <w:name w:val="标题 2 字符"/>
    <w:qFormat/>
    <w:uiPriority w:val="0"/>
    <w:rPr>
      <w:rFonts w:ascii="宋体" w:hAnsi="Arial" w:cs="宋体"/>
      <w:sz w:val="32"/>
    </w:rPr>
  </w:style>
  <w:style w:type="character" w:customStyle="1" w:styleId="235">
    <w:name w:val="批注主题 Char1"/>
    <w:qFormat/>
    <w:uiPriority w:val="99"/>
    <w:rPr>
      <w:b/>
      <w:bCs/>
      <w:kern w:val="2"/>
      <w:sz w:val="21"/>
      <w:szCs w:val="24"/>
    </w:rPr>
  </w:style>
  <w:style w:type="character" w:customStyle="1" w:styleId="236">
    <w:name w:val="ll1"/>
    <w:qFormat/>
    <w:uiPriority w:val="0"/>
    <w:rPr>
      <w:spacing w:val="31680"/>
    </w:rPr>
  </w:style>
  <w:style w:type="character" w:customStyle="1" w:styleId="237">
    <w:name w:val="MSG_EN_FONT_STYLE_NAME_TEMPLATE_ROLE_NUMBER MSG_EN_FONT_STYLE_NAME_BY_ROLE_TEXT 2 + MSG_EN_FONT_STYLE_MODIFER_SIZE 11"/>
    <w:qFormat/>
    <w:uiPriority w:val="0"/>
    <w:rPr>
      <w:rFonts w:ascii="宋体" w:hAnsi="宋体" w:eastAsia="宋体" w:cs="宋体"/>
      <w:color w:val="000000"/>
      <w:spacing w:val="0"/>
      <w:w w:val="100"/>
      <w:position w:val="0"/>
      <w:sz w:val="22"/>
      <w:szCs w:val="22"/>
      <w:lang w:val="en-US" w:eastAsia="en-US" w:bidi="en-US"/>
    </w:rPr>
  </w:style>
  <w:style w:type="character" w:customStyle="1" w:styleId="238">
    <w:name w:val="font31"/>
    <w:qFormat/>
    <w:uiPriority w:val="0"/>
    <w:rPr>
      <w:rFonts w:hint="eastAsia" w:ascii="仿宋" w:hAnsi="仿宋" w:eastAsia="仿宋" w:cs="仿宋"/>
      <w:color w:val="000000"/>
      <w:sz w:val="24"/>
      <w:szCs w:val="24"/>
      <w:u w:val="none"/>
    </w:rPr>
  </w:style>
  <w:style w:type="character" w:customStyle="1" w:styleId="239">
    <w:name w:val="标题 6 字符"/>
    <w:qFormat/>
    <w:uiPriority w:val="0"/>
    <w:rPr>
      <w:rFonts w:ascii="Arial" w:hAnsi="Arial" w:eastAsia="黑体"/>
      <w:b/>
      <w:color w:val="000000"/>
      <w:sz w:val="24"/>
    </w:rPr>
  </w:style>
  <w:style w:type="character" w:customStyle="1" w:styleId="240">
    <w:name w:val="MSG_EN_FONT_STYLE_NAME_TEMPLATE_ROLE_NUMBER MSG_EN_FONT_STYLE_NAME_BY_ROLE_TEXT 2 + MSG_EN_FONT_STYLE_MODIFER_NAME Times New Roman"/>
    <w:qFormat/>
    <w:uiPriority w:val="0"/>
    <w:rPr>
      <w:rFonts w:ascii="Times New Roman" w:hAnsi="Times New Roman" w:eastAsia="Times New Roman" w:cs="Times New Roman"/>
      <w:color w:val="000000"/>
      <w:spacing w:val="0"/>
      <w:w w:val="100"/>
      <w:position w:val="0"/>
      <w:sz w:val="22"/>
      <w:szCs w:val="22"/>
      <w:lang w:val="en-US" w:eastAsia="en-US" w:bidi="en-US"/>
    </w:rPr>
  </w:style>
  <w:style w:type="character" w:customStyle="1" w:styleId="241">
    <w:name w:val="纯文本 Char1"/>
    <w:qFormat/>
    <w:uiPriority w:val="99"/>
    <w:rPr>
      <w:rFonts w:ascii="宋体" w:hAnsi="Courier New" w:cs="Courier New"/>
      <w:kern w:val="2"/>
      <w:sz w:val="21"/>
      <w:szCs w:val="21"/>
    </w:rPr>
  </w:style>
  <w:style w:type="character" w:customStyle="1" w:styleId="242">
    <w:name w:val="正文（首行缩进两字） Char"/>
    <w:qFormat/>
    <w:uiPriority w:val="0"/>
    <w:rPr>
      <w:rFonts w:eastAsia="宋体"/>
      <w:sz w:val="21"/>
      <w:lang w:val="en-US" w:eastAsia="zh-CN" w:bidi="ar-SA"/>
    </w:rPr>
  </w:style>
  <w:style w:type="character" w:customStyle="1" w:styleId="243">
    <w:name w:val="font01"/>
    <w:qFormat/>
    <w:uiPriority w:val="0"/>
    <w:rPr>
      <w:rFonts w:hint="eastAsia" w:ascii="宋体" w:hAnsi="宋体" w:eastAsia="宋体" w:cs="宋体"/>
      <w:color w:val="000000"/>
      <w:sz w:val="21"/>
      <w:szCs w:val="21"/>
      <w:u w:val="none"/>
    </w:rPr>
  </w:style>
  <w:style w:type="character" w:customStyle="1" w:styleId="244">
    <w:name w:val="标题 5 字符"/>
    <w:qFormat/>
    <w:uiPriority w:val="0"/>
    <w:rPr>
      <w:rFonts w:ascii="宋体" w:cs="宋体"/>
      <w:b/>
      <w:color w:val="000000"/>
      <w:sz w:val="28"/>
    </w:rPr>
  </w:style>
  <w:style w:type="character" w:customStyle="1" w:styleId="245">
    <w:name w:val="param-value"/>
    <w:qFormat/>
    <w:uiPriority w:val="0"/>
    <w:rPr>
      <w:rFonts w:cs="Times New Roman"/>
    </w:rPr>
  </w:style>
  <w:style w:type="character" w:customStyle="1" w:styleId="246">
    <w:name w:val="正文文本 字符"/>
    <w:qFormat/>
    <w:uiPriority w:val="1"/>
    <w:rPr>
      <w:sz w:val="21"/>
    </w:rPr>
  </w:style>
  <w:style w:type="character" w:customStyle="1" w:styleId="247">
    <w:name w:val="日期 字符"/>
    <w:qFormat/>
    <w:uiPriority w:val="0"/>
    <w:rPr>
      <w:rFonts w:ascii="楷体_GB2312" w:eastAsia="楷体_GB2312"/>
      <w:kern w:val="2"/>
      <w:sz w:val="28"/>
    </w:rPr>
  </w:style>
  <w:style w:type="character" w:customStyle="1" w:styleId="248">
    <w:name w:val="批注文字 Char1"/>
    <w:qFormat/>
    <w:uiPriority w:val="99"/>
    <w:rPr>
      <w:rFonts w:ascii="Tahoma" w:hAnsi="Tahoma"/>
      <w:kern w:val="2"/>
      <w:sz w:val="21"/>
    </w:rPr>
  </w:style>
  <w:style w:type="character" w:customStyle="1" w:styleId="249">
    <w:name w:val="MSG_EN_FONT_STYLE_NAME_TEMPLATE_ROLE_NUMBER MSG_EN_FONT_STYLE_NAME_BY_ROLE_TEXT 21"/>
    <w:qFormat/>
    <w:uiPriority w:val="0"/>
    <w:rPr>
      <w:rFonts w:ascii="宋体" w:hAnsi="宋体" w:eastAsia="宋体" w:cs="宋体"/>
      <w:color w:val="E73345"/>
      <w:spacing w:val="0"/>
      <w:w w:val="100"/>
      <w:position w:val="0"/>
      <w:lang w:val="zh-CN" w:eastAsia="zh-CN" w:bidi="zh-CN"/>
    </w:rPr>
  </w:style>
  <w:style w:type="character" w:customStyle="1" w:styleId="250">
    <w:name w:val="页脚 字符"/>
    <w:qFormat/>
    <w:uiPriority w:val="99"/>
    <w:rPr>
      <w:sz w:val="18"/>
    </w:rPr>
  </w:style>
  <w:style w:type="character" w:customStyle="1" w:styleId="251">
    <w:name w:val="p141_0"/>
    <w:qFormat/>
    <w:uiPriority w:val="0"/>
    <w:rPr>
      <w:rFonts w:ascii="Calibri" w:hAnsi="Calibri"/>
      <w:sz w:val="21"/>
      <w:szCs w:val="21"/>
    </w:rPr>
  </w:style>
  <w:style w:type="character" w:customStyle="1" w:styleId="252">
    <w:name w:val="标题 3 字符"/>
    <w:qFormat/>
    <w:uiPriority w:val="0"/>
    <w:rPr>
      <w:rFonts w:ascii="宋体" w:cs="宋体"/>
      <w:sz w:val="21"/>
    </w:rPr>
  </w:style>
  <w:style w:type="character" w:customStyle="1" w:styleId="253">
    <w:name w:val="z-窗体顶端 Char"/>
    <w:link w:val="70"/>
    <w:qFormat/>
    <w:uiPriority w:val="0"/>
    <w:rPr>
      <w:rFonts w:ascii="Arial" w:hAnsi="Times New Roman"/>
      <w:vanish/>
      <w:sz w:val="16"/>
    </w:rPr>
  </w:style>
  <w:style w:type="character" w:customStyle="1" w:styleId="254">
    <w:name w:val="MSG_EN_FONT_STYLE_NAME_TEMPLATE_ROLE_NUMBER MSG_EN_FONT_STYLE_NAME_BY_ROLE_TEXT 2_"/>
    <w:link w:val="71"/>
    <w:qFormat/>
    <w:uiPriority w:val="0"/>
    <w:rPr>
      <w:rFonts w:ascii="宋体" w:hAnsi="宋体" w:eastAsia="宋体" w:cs="宋体"/>
    </w:rPr>
  </w:style>
  <w:style w:type="character" w:customStyle="1" w:styleId="255">
    <w:name w:val="批注主题 字符"/>
    <w:qFormat/>
    <w:uiPriority w:val="99"/>
    <w:rPr>
      <w:b/>
      <w:bCs/>
      <w:sz w:val="21"/>
    </w:rPr>
  </w:style>
  <w:style w:type="character" w:customStyle="1" w:styleId="256">
    <w:name w:val="MSG_EN_FONT_STYLE_NAME_TEMPLATE_ROLE_NUMBER MSG_EN_FONT_STYLE_NAME_BY_ROLE_TEXT 2"/>
    <w:qFormat/>
    <w:uiPriority w:val="0"/>
    <w:rPr>
      <w:rFonts w:ascii="宋体" w:hAnsi="宋体" w:eastAsia="宋体" w:cs="宋体"/>
      <w:color w:val="000000"/>
      <w:spacing w:val="0"/>
      <w:w w:val="100"/>
      <w:position w:val="0"/>
      <w:lang w:val="zh-CN" w:eastAsia="zh-CN" w:bidi="zh-CN"/>
    </w:rPr>
  </w:style>
  <w:style w:type="character" w:customStyle="1" w:styleId="257">
    <w:name w:val="标题 4 Char"/>
    <w:link w:val="72"/>
    <w:qFormat/>
    <w:uiPriority w:val="0"/>
    <w:rPr>
      <w:rFonts w:ascii="Cambria" w:hAnsi="Cambria" w:eastAsia="宋体" w:cs="Times New Roman"/>
      <w:b/>
      <w:bCs/>
      <w:kern w:val="2"/>
      <w:sz w:val="28"/>
      <w:szCs w:val="28"/>
    </w:rPr>
  </w:style>
  <w:style w:type="character" w:customStyle="1" w:styleId="258">
    <w:name w:val="纯文本 Char_0_0"/>
    <w:link w:val="74"/>
    <w:qFormat/>
    <w:uiPriority w:val="0"/>
    <w:rPr>
      <w:rFonts w:ascii="宋体" w:hAnsi="Courier New" w:cs="Courier New"/>
      <w:szCs w:val="21"/>
    </w:rPr>
  </w:style>
  <w:style w:type="character" w:customStyle="1" w:styleId="259">
    <w:name w:val="font91"/>
    <w:qFormat/>
    <w:uiPriority w:val="0"/>
    <w:rPr>
      <w:rFonts w:hint="eastAsia" w:ascii="仿宋" w:hAnsi="仿宋" w:eastAsia="仿宋" w:cs="仿宋"/>
      <w:b/>
      <w:color w:val="000000"/>
      <w:sz w:val="22"/>
      <w:szCs w:val="22"/>
      <w:u w:val="none"/>
    </w:rPr>
  </w:style>
  <w:style w:type="character" w:customStyle="1" w:styleId="260">
    <w:name w:val="font11"/>
    <w:qFormat/>
    <w:uiPriority w:val="0"/>
    <w:rPr>
      <w:rFonts w:ascii="Calibri" w:hAnsi="Calibri" w:cs="Calibri"/>
      <w:color w:val="000000"/>
      <w:sz w:val="21"/>
      <w:szCs w:val="21"/>
      <w:u w:val="none"/>
    </w:rPr>
  </w:style>
  <w:style w:type="character" w:customStyle="1" w:styleId="261">
    <w:name w:val="标题 7 字符"/>
    <w:qFormat/>
    <w:uiPriority w:val="0"/>
    <w:rPr>
      <w:rFonts w:ascii="宋体"/>
      <w:b/>
      <w:color w:val="000000"/>
      <w:sz w:val="24"/>
    </w:rPr>
  </w:style>
  <w:style w:type="character" w:customStyle="1" w:styleId="262">
    <w:name w:val="正文文本缩进 2 字符"/>
    <w:qFormat/>
    <w:uiPriority w:val="0"/>
    <w:rPr>
      <w:sz w:val="21"/>
    </w:rPr>
  </w:style>
  <w:style w:type="character" w:customStyle="1" w:styleId="263">
    <w:name w:val="批注框文本 Char1"/>
    <w:qFormat/>
    <w:uiPriority w:val="99"/>
    <w:rPr>
      <w:rFonts w:ascii="Times New Roman" w:hAnsi="Times New Roman" w:eastAsia="宋体" w:cs="Times New Roman"/>
      <w:sz w:val="18"/>
      <w:szCs w:val="18"/>
    </w:rPr>
  </w:style>
  <w:style w:type="character" w:customStyle="1" w:styleId="264">
    <w:name w:val="纯文本 Char_1"/>
    <w:link w:val="76"/>
    <w:qFormat/>
    <w:uiPriority w:val="0"/>
    <w:rPr>
      <w:rFonts w:ascii="宋体" w:hAnsi="Courier New" w:cs="Courier New"/>
      <w:szCs w:val="21"/>
    </w:rPr>
  </w:style>
  <w:style w:type="character" w:customStyle="1" w:styleId="265">
    <w:name w:val="font131"/>
    <w:qFormat/>
    <w:uiPriority w:val="0"/>
    <w:rPr>
      <w:rFonts w:hint="eastAsia" w:ascii="仿宋" w:hAnsi="仿宋" w:eastAsia="仿宋" w:cs="仿宋"/>
      <w:color w:val="000000"/>
      <w:sz w:val="22"/>
      <w:szCs w:val="22"/>
      <w:u w:val="none"/>
    </w:rPr>
  </w:style>
  <w:style w:type="character" w:customStyle="1" w:styleId="266">
    <w:name w:val="日期 Char1"/>
    <w:qFormat/>
    <w:uiPriority w:val="99"/>
    <w:rPr>
      <w:rFonts w:ascii="Times New Roman" w:hAnsi="Times New Roman" w:eastAsia="宋体" w:cs="Times New Roman"/>
      <w:szCs w:val="24"/>
    </w:rPr>
  </w:style>
  <w:style w:type="character" w:customStyle="1" w:styleId="267">
    <w:name w:val="文档结构图 Char1"/>
    <w:qFormat/>
    <w:uiPriority w:val="99"/>
    <w:rPr>
      <w:rFonts w:ascii="宋体" w:hAnsi="Times New Roman" w:eastAsia="宋体" w:cs="Times New Roman"/>
      <w:sz w:val="18"/>
      <w:szCs w:val="18"/>
    </w:rPr>
  </w:style>
  <w:style w:type="character" w:customStyle="1" w:styleId="268">
    <w:name w:val="HTML 预设格式 字符"/>
    <w:qFormat/>
    <w:uiPriority w:val="0"/>
    <w:rPr>
      <w:rFonts w:ascii="黑体" w:hAnsi="Courier New" w:eastAsia="黑体" w:cs="Courier New"/>
      <w:szCs w:val="21"/>
    </w:rPr>
  </w:style>
  <w:style w:type="character" w:customStyle="1" w:styleId="269">
    <w:name w:val="正文缩进 字符"/>
    <w:qFormat/>
    <w:uiPriority w:val="0"/>
    <w:rPr>
      <w:rFonts w:eastAsia="宋体"/>
      <w:sz w:val="21"/>
      <w:lang w:val="en-US" w:eastAsia="zh-CN" w:bidi="ar-SA"/>
    </w:rPr>
  </w:style>
  <w:style w:type="character" w:customStyle="1" w:styleId="270">
    <w:name w:val="正文文本缩进 Char2"/>
    <w:qFormat/>
    <w:uiPriority w:val="99"/>
    <w:rPr>
      <w:rFonts w:ascii="Times New Roman" w:hAnsi="Times New Roman" w:eastAsia="宋体" w:cs="Times New Roman"/>
      <w:szCs w:val="24"/>
    </w:rPr>
  </w:style>
  <w:style w:type="character" w:customStyle="1" w:styleId="271">
    <w:name w:val="批注框文本 字符"/>
    <w:qFormat/>
    <w:uiPriority w:val="0"/>
    <w:rPr>
      <w:rFonts w:eastAsia="宋体"/>
      <w:sz w:val="18"/>
      <w:szCs w:val="18"/>
      <w:lang w:val="en-US" w:eastAsia="zh-CN" w:bidi="ar-SA"/>
    </w:rPr>
  </w:style>
  <w:style w:type="character" w:customStyle="1" w:styleId="272">
    <w:name w:val="未处理的提及1"/>
    <w:qFormat/>
    <w:uiPriority w:val="99"/>
    <w:rPr>
      <w:color w:val="605E5C"/>
      <w:shd w:val="clear" w:color="auto" w:fill="E1DFDD"/>
    </w:rPr>
  </w:style>
  <w:style w:type="character" w:customStyle="1" w:styleId="273">
    <w:name w:val="font41"/>
    <w:qFormat/>
    <w:uiPriority w:val="0"/>
    <w:rPr>
      <w:rFonts w:hint="eastAsia" w:ascii="仿宋" w:hAnsi="仿宋" w:eastAsia="仿宋" w:cs="仿宋"/>
      <w:b/>
      <w:color w:val="000000"/>
      <w:sz w:val="22"/>
      <w:szCs w:val="22"/>
      <w:u w:val="none"/>
    </w:rPr>
  </w:style>
  <w:style w:type="character" w:customStyle="1" w:styleId="274">
    <w:name w:val="标题 Char2"/>
    <w:qFormat/>
    <w:uiPriority w:val="10"/>
    <w:rPr>
      <w:rFonts w:ascii="Cambria" w:hAnsi="Cambria" w:eastAsia="宋体" w:cs="Times New Roman"/>
      <w:b/>
      <w:bCs/>
      <w:kern w:val="0"/>
      <w:sz w:val="32"/>
      <w:szCs w:val="32"/>
    </w:rPr>
  </w:style>
  <w:style w:type="character" w:customStyle="1" w:styleId="275">
    <w:name w:val="标题 2 Char"/>
    <w:link w:val="78"/>
    <w:qFormat/>
    <w:uiPriority w:val="0"/>
    <w:rPr>
      <w:rFonts w:ascii="Cambria" w:hAnsi="Cambria"/>
      <w:b/>
      <w:bCs/>
      <w:sz w:val="30"/>
      <w:szCs w:val="32"/>
    </w:rPr>
  </w:style>
  <w:style w:type="character" w:customStyle="1" w:styleId="276">
    <w:name w:val="ca-01"/>
    <w:qFormat/>
    <w:uiPriority w:val="0"/>
    <w:rPr>
      <w:rFonts w:ascii="宋体" w:hAnsi="宋体" w:eastAsia="宋体"/>
      <w:sz w:val="21"/>
    </w:rPr>
  </w:style>
  <w:style w:type="character" w:customStyle="1" w:styleId="277">
    <w:name w:val="页脚 Char1"/>
    <w:qFormat/>
    <w:uiPriority w:val="99"/>
    <w:rPr>
      <w:rFonts w:ascii="Times New Roman" w:hAnsi="Times New Roman" w:eastAsia="宋体" w:cs="Times New Roman"/>
      <w:sz w:val="18"/>
      <w:szCs w:val="18"/>
    </w:rPr>
  </w:style>
  <w:style w:type="character" w:customStyle="1" w:styleId="278">
    <w:name w:val="页眉 Char1"/>
    <w:qFormat/>
    <w:uiPriority w:val="99"/>
    <w:rPr>
      <w:rFonts w:ascii="Times New Roman" w:hAnsi="Times New Roman" w:eastAsia="宋体" w:cs="Times New Roman"/>
      <w:sz w:val="18"/>
      <w:szCs w:val="18"/>
    </w:rPr>
  </w:style>
  <w:style w:type="character" w:customStyle="1" w:styleId="279">
    <w:name w:val="正文文本缩进 字符"/>
    <w:qFormat/>
    <w:uiPriority w:val="0"/>
    <w:rPr>
      <w:sz w:val="21"/>
    </w:rPr>
  </w:style>
  <w:style w:type="character" w:customStyle="1" w:styleId="280">
    <w:name w:val="批注文字 Char2"/>
    <w:qFormat/>
    <w:uiPriority w:val="99"/>
    <w:rPr>
      <w:sz w:val="21"/>
    </w:rPr>
  </w:style>
  <w:style w:type="character" w:customStyle="1" w:styleId="281">
    <w:name w:val="标题 Char1"/>
    <w:qFormat/>
    <w:uiPriority w:val="0"/>
    <w:rPr>
      <w:rFonts w:ascii="Cambria" w:hAnsi="Cambria"/>
      <w:b/>
      <w:bCs/>
      <w:sz w:val="32"/>
      <w:szCs w:val="32"/>
    </w:rPr>
  </w:style>
  <w:style w:type="character" w:customStyle="1" w:styleId="282">
    <w:name w:val="批注文字 字符"/>
    <w:qFormat/>
    <w:uiPriority w:val="99"/>
    <w:rPr>
      <w:sz w:val="21"/>
    </w:rPr>
  </w:style>
  <w:style w:type="character" w:customStyle="1" w:styleId="283">
    <w:name w:val="font61"/>
    <w:qFormat/>
    <w:uiPriority w:val="0"/>
    <w:rPr>
      <w:rFonts w:hint="eastAsia" w:ascii="仿宋" w:hAnsi="仿宋" w:eastAsia="仿宋" w:cs="仿宋"/>
      <w:color w:val="000000"/>
      <w:sz w:val="24"/>
      <w:szCs w:val="24"/>
      <w:u w:val="none"/>
    </w:rPr>
  </w:style>
  <w:style w:type="character" w:customStyle="1" w:styleId="284">
    <w:name w:val="style1"/>
    <w:qFormat/>
    <w:uiPriority w:val="0"/>
    <w:rPr>
      <w:rFonts w:cs="Times New Roman"/>
    </w:rPr>
  </w:style>
  <w:style w:type="character" w:customStyle="1" w:styleId="285">
    <w:name w:val="标题 4 字符"/>
    <w:qFormat/>
    <w:uiPriority w:val="0"/>
    <w:rPr>
      <w:rFonts w:ascii="宋体" w:hAnsi="Arial" w:cs="宋体"/>
      <w:color w:val="000000"/>
      <w:sz w:val="21"/>
    </w:rPr>
  </w:style>
  <w:style w:type="character" w:customStyle="1" w:styleId="286">
    <w:name w:val="MSG_EN_FONT_STYLE_NAME_TEMPLATE_ROLE_NUMBER MSG_EN_FONT_STYLE_NAME_BY_ROLE_TEXT 2 + MSG_EN_FONT_STYLE_MODIFER_SIZE 111"/>
    <w:qFormat/>
    <w:uiPriority w:val="0"/>
    <w:rPr>
      <w:rFonts w:ascii="宋体" w:hAnsi="宋体" w:eastAsia="宋体" w:cs="宋体"/>
      <w:color w:val="000000"/>
      <w:spacing w:val="0"/>
      <w:w w:val="100"/>
      <w:position w:val="0"/>
      <w:sz w:val="22"/>
      <w:szCs w:val="22"/>
      <w:lang w:val="zh-CN" w:eastAsia="zh-CN" w:bidi="zh-CN"/>
    </w:rPr>
  </w:style>
  <w:style w:type="character" w:customStyle="1" w:styleId="287">
    <w:name w:val="font21"/>
    <w:qFormat/>
    <w:uiPriority w:val="99"/>
    <w:rPr>
      <w:rFonts w:ascii="宋体" w:hAnsi="宋体" w:eastAsia="宋体"/>
      <w:color w:val="000000"/>
      <w:sz w:val="18"/>
      <w:u w:val="none"/>
    </w:rPr>
  </w:style>
  <w:style w:type="character" w:customStyle="1" w:styleId="288">
    <w:name w:val="正文文本缩进 Char1"/>
    <w:qFormat/>
    <w:uiPriority w:val="0"/>
    <w:rPr>
      <w:kern w:val="2"/>
      <w:sz w:val="21"/>
    </w:rPr>
  </w:style>
  <w:style w:type="character" w:customStyle="1" w:styleId="289">
    <w:name w:val="apple-converted-space"/>
    <w:qFormat/>
    <w:uiPriority w:val="0"/>
    <w:rPr>
      <w:rFonts w:cs="Times New Roman"/>
    </w:rPr>
  </w:style>
  <w:style w:type="character" w:customStyle="1" w:styleId="290">
    <w:name w:val="wf1"/>
    <w:qFormat/>
    <w:uiPriority w:val="0"/>
    <w:rPr>
      <w:rFonts w:hint="eastAsia" w:ascii="宋体" w:hAnsi="宋体" w:eastAsia="宋体"/>
      <w:sz w:val="24"/>
      <w:szCs w:val="24"/>
    </w:rPr>
  </w:style>
  <w:style w:type="character" w:customStyle="1" w:styleId="291">
    <w:name w:val="纯文本 Char_3"/>
    <w:link w:val="79"/>
    <w:qFormat/>
    <w:uiPriority w:val="0"/>
    <w:rPr>
      <w:rFonts w:ascii="宋体" w:hAnsi="Courier New" w:eastAsia="宋体" w:cs="Courier New"/>
      <w:kern w:val="0"/>
      <w:szCs w:val="21"/>
    </w:rPr>
  </w:style>
  <w:style w:type="character" w:customStyle="1" w:styleId="292">
    <w:name w:val="标题 8 字符"/>
    <w:qFormat/>
    <w:uiPriority w:val="0"/>
    <w:rPr>
      <w:rFonts w:ascii="Arial" w:hAnsi="Arial" w:eastAsia="黑体"/>
      <w:color w:val="000000"/>
      <w:sz w:val="24"/>
    </w:rPr>
  </w:style>
  <w:style w:type="character" w:customStyle="1" w:styleId="293">
    <w:name w:val="标题 7 Char"/>
    <w:link w:val="81"/>
    <w:qFormat/>
    <w:uiPriority w:val="9"/>
    <w:rPr>
      <w:b/>
      <w:bCs/>
      <w:sz w:val="24"/>
      <w:szCs w:val="24"/>
    </w:rPr>
  </w:style>
  <w:style w:type="character" w:customStyle="1" w:styleId="294">
    <w:name w:val="标题 8 Char"/>
    <w:link w:val="82"/>
    <w:qFormat/>
    <w:uiPriority w:val="9"/>
    <w:rPr>
      <w:rFonts w:ascii="Cambria" w:hAnsi="Cambria"/>
      <w:sz w:val="24"/>
      <w:szCs w:val="24"/>
    </w:rPr>
  </w:style>
  <w:style w:type="character" w:customStyle="1" w:styleId="295">
    <w:name w:val="p141"/>
    <w:qFormat/>
    <w:uiPriority w:val="0"/>
    <w:rPr>
      <w:sz w:val="21"/>
      <w:szCs w:val="21"/>
    </w:rPr>
  </w:style>
  <w:style w:type="character" w:customStyle="1" w:styleId="296">
    <w:name w:val="标题 6 Char"/>
    <w:link w:val="83"/>
    <w:qFormat/>
    <w:uiPriority w:val="9"/>
    <w:rPr>
      <w:rFonts w:ascii="Cambria" w:hAnsi="Cambria"/>
      <w:b/>
      <w:bCs/>
      <w:sz w:val="24"/>
      <w:szCs w:val="24"/>
    </w:rPr>
  </w:style>
  <w:style w:type="character" w:customStyle="1" w:styleId="297">
    <w:name w:val="z-窗体底端 Char"/>
    <w:link w:val="84"/>
    <w:qFormat/>
    <w:uiPriority w:val="0"/>
    <w:rPr>
      <w:rFonts w:ascii="Arial" w:hAnsi="Times New Roman"/>
      <w:vanish/>
      <w:sz w:val="16"/>
    </w:rPr>
  </w:style>
  <w:style w:type="character" w:customStyle="1" w:styleId="298">
    <w:name w:val="p141_1"/>
    <w:qFormat/>
    <w:uiPriority w:val="0"/>
    <w:rPr>
      <w:rFonts w:ascii="Calibri" w:hAnsi="Calibri" w:eastAsia="宋体"/>
      <w:sz w:val="21"/>
      <w:szCs w:val="21"/>
    </w:rPr>
  </w:style>
  <w:style w:type="character" w:customStyle="1" w:styleId="299">
    <w:name w:val="正文文本 3 字符"/>
    <w:qFormat/>
    <w:uiPriority w:val="0"/>
    <w:rPr>
      <w:sz w:val="16"/>
      <w:szCs w:val="16"/>
    </w:rPr>
  </w:style>
  <w:style w:type="character" w:customStyle="1" w:styleId="300">
    <w:name w:val="段 Char"/>
    <w:link w:val="85"/>
    <w:qFormat/>
    <w:uiPriority w:val="0"/>
    <w:rPr>
      <w:rFonts w:ascii="宋体"/>
      <w:sz w:val="21"/>
      <w:lang w:val="en-US" w:eastAsia="zh-CN" w:bidi="ar-SA"/>
    </w:rPr>
  </w:style>
  <w:style w:type="character" w:customStyle="1" w:styleId="301">
    <w:name w:val="正文文本 2 字符"/>
    <w:qFormat/>
    <w:uiPriority w:val="0"/>
    <w:rPr>
      <w:sz w:val="21"/>
    </w:rPr>
  </w:style>
  <w:style w:type="character" w:customStyle="1" w:styleId="302">
    <w:name w:val="标题 1 字符"/>
    <w:qFormat/>
    <w:uiPriority w:val="0"/>
    <w:rPr>
      <w:b/>
      <w:bCs/>
      <w:kern w:val="44"/>
      <w:sz w:val="44"/>
      <w:szCs w:val="44"/>
    </w:rPr>
  </w:style>
  <w:style w:type="character" w:customStyle="1" w:styleId="303">
    <w:name w:val="纯文本 字符"/>
    <w:qFormat/>
    <w:uiPriority w:val="0"/>
    <w:rPr>
      <w:rFonts w:ascii="宋体" w:hAnsi="Courier New" w:eastAsia="宋体" w:cs="Courier New"/>
      <w:sz w:val="21"/>
      <w:szCs w:val="21"/>
      <w:lang w:val="en-US" w:eastAsia="zh-CN" w:bidi="ar-SA"/>
    </w:rPr>
  </w:style>
  <w:style w:type="character" w:customStyle="1" w:styleId="304">
    <w:name w:val="HTML 预设格式 Char1"/>
    <w:qFormat/>
    <w:uiPriority w:val="99"/>
    <w:rPr>
      <w:rFonts w:ascii="Courier New" w:hAnsi="Courier New" w:cs="Courier New"/>
      <w:kern w:val="2"/>
    </w:rPr>
  </w:style>
  <w:style w:type="character" w:customStyle="1" w:styleId="305">
    <w:name w:val="正文文本缩进 3 字符"/>
    <w:qFormat/>
    <w:uiPriority w:val="0"/>
    <w:rPr>
      <w:sz w:val="16"/>
      <w:szCs w:val="16"/>
    </w:rPr>
  </w:style>
  <w:style w:type="character" w:customStyle="1" w:styleId="306">
    <w:name w:val="font51"/>
    <w:qFormat/>
    <w:uiPriority w:val="0"/>
    <w:rPr>
      <w:rFonts w:hint="eastAsia" w:ascii="仿宋" w:hAnsi="仿宋" w:eastAsia="仿宋" w:cs="仿宋"/>
      <w:color w:val="000000"/>
      <w:sz w:val="22"/>
      <w:szCs w:val="22"/>
      <w:u w:val="none"/>
    </w:rPr>
  </w:style>
  <w:style w:type="character" w:customStyle="1" w:styleId="307">
    <w:name w:val="页眉 字符"/>
    <w:qFormat/>
    <w:uiPriority w:val="0"/>
    <w:rPr>
      <w:sz w:val="18"/>
    </w:rPr>
  </w:style>
  <w:style w:type="table" w:customStyle="1" w:styleId="308">
    <w:name w:val="中等深浅网格 11"/>
    <w:basedOn w:val="47"/>
    <w:qFormat/>
    <w:uiPriority w:val="99"/>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rFonts w:cs="Times New Roman"/>
        <w:b/>
        <w:bCs/>
      </w:rPr>
    </w:tblStylePr>
    <w:tblStylePr w:type="lastRow">
      <w:rPr>
        <w:rFonts w:cs="Times New Roman"/>
        <w:b/>
        <w:bCs/>
      </w:rPr>
      <w:tcPr>
        <w:tcBorders>
          <w:top w:val="single" w:color="404040"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808080"/>
      </w:tcPr>
    </w:tblStylePr>
    <w:tblStylePr w:type="band1Horz">
      <w:rPr>
        <w:rFonts w:cs="Times New Roman"/>
      </w:rPr>
      <w:tcPr>
        <w:shd w:val="clear" w:color="auto" w:fill="808080"/>
      </w:tcPr>
    </w:tblStylePr>
  </w:style>
  <w:style w:type="table" w:customStyle="1" w:styleId="309">
    <w:name w:val="浅色列表1"/>
    <w:basedOn w:val="47"/>
    <w:qFormat/>
    <w:uiPriority w:val="99"/>
    <w:tblPr>
      <w:tblBorders>
        <w:top w:val="single" w:color="000000" w:sz="8" w:space="0"/>
        <w:left w:val="single" w:color="000000" w:sz="8" w:space="0"/>
        <w:bottom w:val="single" w:color="000000" w:sz="8" w:space="0"/>
        <w:right w:val="single" w:color="000000" w:sz="8" w:space="0"/>
      </w:tblBorders>
    </w:tblPr>
    <w:tblStylePr w:type="firstRow">
      <w:pPr>
        <w:spacing w:before="0" w:after="0"/>
      </w:pPr>
      <w:rPr>
        <w:rFonts w:cs="Times New Roman"/>
        <w:b/>
        <w:bCs/>
        <w:color w:val="FFFFFF"/>
      </w:rPr>
      <w:tcPr>
        <w:shd w:val="clear" w:color="auto" w:fill="000000"/>
      </w:tcPr>
    </w:tblStylePr>
    <w:tblStylePr w:type="lastRow">
      <w:pPr>
        <w:spacing w:before="0" w:after="0"/>
      </w:pPr>
      <w:rPr>
        <w:rFonts w:cs="Times New Roman"/>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rPr>
        <w:rFonts w:cs="Times New Roman"/>
      </w:r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customStyle="1" w:styleId="310">
    <w:name w:val="网格型1"/>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
    <w:name w:val="网格型621"/>
    <w:basedOn w:val="4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1" Type="http://schemas.openxmlformats.org/officeDocument/2006/relationships/fontTable" Target="fontTable.xml"/><Relationship Id="rId50" Type="http://schemas.openxmlformats.org/officeDocument/2006/relationships/customXml" Target="../customXml/item28.xml"/><Relationship Id="rId5" Type="http://schemas.openxmlformats.org/officeDocument/2006/relationships/footer" Target="footer1.xml"/><Relationship Id="rId49" Type="http://schemas.openxmlformats.org/officeDocument/2006/relationships/customXml" Target="../customXml/item27.xml"/><Relationship Id="rId48" Type="http://schemas.openxmlformats.org/officeDocument/2006/relationships/customXml" Target="../customXml/item26.xml"/><Relationship Id="rId47" Type="http://schemas.openxmlformats.org/officeDocument/2006/relationships/customXml" Target="../customXml/item25.xml"/><Relationship Id="rId46" Type="http://schemas.openxmlformats.org/officeDocument/2006/relationships/customXml" Target="../customXml/item24.xml"/><Relationship Id="rId45" Type="http://schemas.openxmlformats.org/officeDocument/2006/relationships/customXml" Target="../customXml/item23.xml"/><Relationship Id="rId44" Type="http://schemas.openxmlformats.org/officeDocument/2006/relationships/customXml" Target="../customXml/item22.xml"/><Relationship Id="rId43" Type="http://schemas.openxmlformats.org/officeDocument/2006/relationships/customXml" Target="../customXml/item21.xml"/><Relationship Id="rId42" Type="http://schemas.openxmlformats.org/officeDocument/2006/relationships/customXml" Target="../customXml/item20.xml"/><Relationship Id="rId41" Type="http://schemas.openxmlformats.org/officeDocument/2006/relationships/customXml" Target="../customXml/item19.xml"/><Relationship Id="rId40" Type="http://schemas.openxmlformats.org/officeDocument/2006/relationships/customXml" Target="../customXml/item18.xml"/><Relationship Id="rId4" Type="http://schemas.openxmlformats.org/officeDocument/2006/relationships/header" Target="header2.xml"/><Relationship Id="rId39" Type="http://schemas.openxmlformats.org/officeDocument/2006/relationships/customXml" Target="../customXml/item17.xml"/><Relationship Id="rId38" Type="http://schemas.openxmlformats.org/officeDocument/2006/relationships/customXml" Target="../customXml/item16.xml"/><Relationship Id="rId37" Type="http://schemas.openxmlformats.org/officeDocument/2006/relationships/customXml" Target="../customXml/item15.xml"/><Relationship Id="rId36" Type="http://schemas.openxmlformats.org/officeDocument/2006/relationships/customXml" Target="../customXml/item14.xml"/><Relationship Id="rId35" Type="http://schemas.openxmlformats.org/officeDocument/2006/relationships/customXml" Target="../customXml/item13.xml"/><Relationship Id="rId34" Type="http://schemas.openxmlformats.org/officeDocument/2006/relationships/customXml" Target="../customXml/item12.xml"/><Relationship Id="rId33" Type="http://schemas.openxmlformats.org/officeDocument/2006/relationships/customXml" Target="../customXml/item11.xml"/><Relationship Id="rId32" Type="http://schemas.openxmlformats.org/officeDocument/2006/relationships/customXml" Target="../customXml/item10.xml"/><Relationship Id="rId31" Type="http://schemas.openxmlformats.org/officeDocument/2006/relationships/customXml" Target="../customXml/item9.xml"/><Relationship Id="rId30" Type="http://schemas.openxmlformats.org/officeDocument/2006/relationships/customXml" Target="../customXml/item8.xml"/><Relationship Id="rId3" Type="http://schemas.openxmlformats.org/officeDocument/2006/relationships/header" Target="header1.xml"/><Relationship Id="rId29" Type="http://schemas.openxmlformats.org/officeDocument/2006/relationships/customXml" Target="../customXml/item7.xml"/><Relationship Id="rId28" Type="http://schemas.openxmlformats.org/officeDocument/2006/relationships/customXml" Target="../customXml/item6.xml"/><Relationship Id="rId27" Type="http://schemas.openxmlformats.org/officeDocument/2006/relationships/customXml" Target="../customXml/item5.xml"/><Relationship Id="rId26" Type="http://schemas.openxmlformats.org/officeDocument/2006/relationships/customXml" Target="../customXml/item4.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B034313C-D3FF-44E6-9F34-10C56FC8C478}">
  <ds:schemaRefs/>
</ds:datastoreItem>
</file>

<file path=customXml/itemProps11.xml><?xml version="1.0" encoding="utf-8"?>
<ds:datastoreItem xmlns:ds="http://schemas.openxmlformats.org/officeDocument/2006/customXml" ds:itemID="{EADB0297-A45E-46A6-8936-C6E6D296F08C}">
  <ds:schemaRefs/>
</ds:datastoreItem>
</file>

<file path=customXml/itemProps12.xml><?xml version="1.0" encoding="utf-8"?>
<ds:datastoreItem xmlns:ds="http://schemas.openxmlformats.org/officeDocument/2006/customXml" ds:itemID="{24A9CA79-19FC-4BC5-93EB-6900FCC6731B}">
  <ds:schemaRefs/>
</ds:datastoreItem>
</file>

<file path=customXml/itemProps13.xml><?xml version="1.0" encoding="utf-8"?>
<ds:datastoreItem xmlns:ds="http://schemas.openxmlformats.org/officeDocument/2006/customXml" ds:itemID="{79DFCE5F-88DA-40AD-99EB-6BAEB0F40170}">
  <ds:schemaRefs/>
</ds:datastoreItem>
</file>

<file path=customXml/itemProps14.xml><?xml version="1.0" encoding="utf-8"?>
<ds:datastoreItem xmlns:ds="http://schemas.openxmlformats.org/officeDocument/2006/customXml" ds:itemID="{158FAB45-2C5E-4D89-A3B5-1FF175E82061}">
  <ds:schemaRefs/>
</ds:datastoreItem>
</file>

<file path=customXml/itemProps15.xml><?xml version="1.0" encoding="utf-8"?>
<ds:datastoreItem xmlns:ds="http://schemas.openxmlformats.org/officeDocument/2006/customXml" ds:itemID="{4C0DFB97-E135-4512-A531-6A46FC422C55}">
  <ds:schemaRefs/>
</ds:datastoreItem>
</file>

<file path=customXml/itemProps16.xml><?xml version="1.0" encoding="utf-8"?>
<ds:datastoreItem xmlns:ds="http://schemas.openxmlformats.org/officeDocument/2006/customXml" ds:itemID="{DA25CC1B-9A1E-47A8-84E4-B04EC77FADB3}">
  <ds:schemaRefs/>
</ds:datastoreItem>
</file>

<file path=customXml/itemProps17.xml><?xml version="1.0" encoding="utf-8"?>
<ds:datastoreItem xmlns:ds="http://schemas.openxmlformats.org/officeDocument/2006/customXml" ds:itemID="{314DB2AD-9DB9-457C-87B8-3A3EC3719CBC}">
  <ds:schemaRefs/>
</ds:datastoreItem>
</file>

<file path=customXml/itemProps18.xml><?xml version="1.0" encoding="utf-8"?>
<ds:datastoreItem xmlns:ds="http://schemas.openxmlformats.org/officeDocument/2006/customXml" ds:itemID="{746B8E17-7189-43E2-8141-BCCE1255DCD1}">
  <ds:schemaRefs/>
</ds:datastoreItem>
</file>

<file path=customXml/itemProps19.xml><?xml version="1.0" encoding="utf-8"?>
<ds:datastoreItem xmlns:ds="http://schemas.openxmlformats.org/officeDocument/2006/customXml" ds:itemID="{E2C9BCEA-2555-4AB5-A3AC-E6FF38DB31E4}">
  <ds:schemaRefs/>
</ds:datastoreItem>
</file>

<file path=customXml/itemProps2.xml><?xml version="1.0" encoding="utf-8"?>
<ds:datastoreItem xmlns:ds="http://schemas.openxmlformats.org/officeDocument/2006/customXml" ds:itemID="{9F25E0D0-C345-4141-8408-A6842DD4BBBB}">
  <ds:schemaRefs/>
</ds:datastoreItem>
</file>

<file path=customXml/itemProps20.xml><?xml version="1.0" encoding="utf-8"?>
<ds:datastoreItem xmlns:ds="http://schemas.openxmlformats.org/officeDocument/2006/customXml" ds:itemID="{FD3D90E1-9EB8-4D06-BE0B-2E2014F7ADC9}">
  <ds:schemaRefs/>
</ds:datastoreItem>
</file>

<file path=customXml/itemProps21.xml><?xml version="1.0" encoding="utf-8"?>
<ds:datastoreItem xmlns:ds="http://schemas.openxmlformats.org/officeDocument/2006/customXml" ds:itemID="{33F06C08-A386-4CE8-91EE-63180669645B}">
  <ds:schemaRefs/>
</ds:datastoreItem>
</file>

<file path=customXml/itemProps22.xml><?xml version="1.0" encoding="utf-8"?>
<ds:datastoreItem xmlns:ds="http://schemas.openxmlformats.org/officeDocument/2006/customXml" ds:itemID="{843C995E-DB4A-4399-B57B-9266B59C9067}">
  <ds:schemaRefs/>
</ds:datastoreItem>
</file>

<file path=customXml/itemProps23.xml><?xml version="1.0" encoding="utf-8"?>
<ds:datastoreItem xmlns:ds="http://schemas.openxmlformats.org/officeDocument/2006/customXml" ds:itemID="{2063CB7B-111B-4CA1-A2D9-C447505B1B8F}">
  <ds:schemaRefs/>
</ds:datastoreItem>
</file>

<file path=customXml/itemProps24.xml><?xml version="1.0" encoding="utf-8"?>
<ds:datastoreItem xmlns:ds="http://schemas.openxmlformats.org/officeDocument/2006/customXml" ds:itemID="{3A845FFA-CD30-4F88-AE80-96C8DA956997}">
  <ds:schemaRefs/>
</ds:datastoreItem>
</file>

<file path=customXml/itemProps25.xml><?xml version="1.0" encoding="utf-8"?>
<ds:datastoreItem xmlns:ds="http://schemas.openxmlformats.org/officeDocument/2006/customXml" ds:itemID="{56EA3F19-D0D6-4A80-871A-BABCA3FC7734}">
  <ds:schemaRefs/>
</ds:datastoreItem>
</file>

<file path=customXml/itemProps26.xml><?xml version="1.0" encoding="utf-8"?>
<ds:datastoreItem xmlns:ds="http://schemas.openxmlformats.org/officeDocument/2006/customXml" ds:itemID="{CC6ABAE4-CD81-405C-8709-EDFB7780E361}">
  <ds:schemaRefs/>
</ds:datastoreItem>
</file>

<file path=customXml/itemProps27.xml><?xml version="1.0" encoding="utf-8"?>
<ds:datastoreItem xmlns:ds="http://schemas.openxmlformats.org/officeDocument/2006/customXml" ds:itemID="{5CFA71F2-12E4-42CE-93E0-BC0095B628B5}">
  <ds:schemaRefs/>
</ds:datastoreItem>
</file>

<file path=customXml/itemProps28.xml><?xml version="1.0" encoding="utf-8"?>
<ds:datastoreItem xmlns:ds="http://schemas.openxmlformats.org/officeDocument/2006/customXml" ds:itemID="{B36F0C68-D027-4667-BE56-BC6D66CCDDD4}">
  <ds:schemaRefs/>
</ds:datastoreItem>
</file>

<file path=customXml/itemProps3.xml><?xml version="1.0" encoding="utf-8"?>
<ds:datastoreItem xmlns:ds="http://schemas.openxmlformats.org/officeDocument/2006/customXml" ds:itemID="{7EC38529-DFB6-47EA-9F93-37A6ACCAB9B0}">
  <ds:schemaRefs/>
</ds:datastoreItem>
</file>

<file path=customXml/itemProps4.xml><?xml version="1.0" encoding="utf-8"?>
<ds:datastoreItem xmlns:ds="http://schemas.openxmlformats.org/officeDocument/2006/customXml" ds:itemID="{FA3CD0E2-F5D5-4C85-9142-F05F485DF27C}">
  <ds:schemaRefs/>
</ds:datastoreItem>
</file>

<file path=customXml/itemProps5.xml><?xml version="1.0" encoding="utf-8"?>
<ds:datastoreItem xmlns:ds="http://schemas.openxmlformats.org/officeDocument/2006/customXml" ds:itemID="{D65333B2-DEC7-40C5-AFE1-A1BA43334CC3}">
  <ds:schemaRefs/>
</ds:datastoreItem>
</file>

<file path=customXml/itemProps6.xml><?xml version="1.0" encoding="utf-8"?>
<ds:datastoreItem xmlns:ds="http://schemas.openxmlformats.org/officeDocument/2006/customXml" ds:itemID="{834D91DD-DB08-4A2B-9BA3-88C76D3AE7D4}">
  <ds:schemaRefs/>
</ds:datastoreItem>
</file>

<file path=customXml/itemProps7.xml><?xml version="1.0" encoding="utf-8"?>
<ds:datastoreItem xmlns:ds="http://schemas.openxmlformats.org/officeDocument/2006/customXml" ds:itemID="{270C4EAA-B104-4647-BA13-68E7D9E796F3}">
  <ds:schemaRefs/>
</ds:datastoreItem>
</file>

<file path=customXml/itemProps8.xml><?xml version="1.0" encoding="utf-8"?>
<ds:datastoreItem xmlns:ds="http://schemas.openxmlformats.org/officeDocument/2006/customXml" ds:itemID="{DD6308B8-57C8-45B6-AD77-F7AFBE1382D4}">
  <ds:schemaRefs/>
</ds:datastoreItem>
</file>

<file path=customXml/itemProps9.xml><?xml version="1.0" encoding="utf-8"?>
<ds:datastoreItem xmlns:ds="http://schemas.openxmlformats.org/officeDocument/2006/customXml" ds:itemID="{63FC6071-A812-4FB2-BDB0-EC3EBD37FB7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26609</Words>
  <Characters>27825</Characters>
  <Lines>202</Lines>
  <Paragraphs>57</Paragraphs>
  <TotalTime>35</TotalTime>
  <ScaleCrop>false</ScaleCrop>
  <LinksUpToDate>false</LinksUpToDate>
  <CharactersWithSpaces>30031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2023-06-01T04:51:00Z</dcterms:created>
  <dc:creator>吕小年</dc:creator>
  <cp:lastModifiedBy>公采</cp:lastModifiedBy>
  <cp:lastPrinted>2021-10-29T07:05:00Z</cp:lastPrinted>
  <dcterms:modified xsi:type="dcterms:W3CDTF">2023-06-08T11:55:11Z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FDDE6FF0147F4A94B53121D27048BFF8_13</vt:lpwstr>
  </property>
</Properties>
</file>