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jc w:val="center"/>
        <w:textAlignment w:val="auto"/>
        <w:rPr>
          <w:rFonts w:hint="eastAsia" w:ascii="华文细黑" w:hAnsi="华文细黑" w:eastAsia="华文细黑" w:cs="华文细黑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华文细黑" w:hAnsi="华文细黑" w:eastAsia="华文细黑" w:cs="华文细黑"/>
          <w:b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广州市越秀山体育中心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、广东公采招标有限公司：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default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508642059"/>
      <w:bookmarkStart w:id="1" w:name="_Toc419939299"/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根据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  <w:lang w:eastAsia="zh-CN"/>
        </w:rPr>
        <w:t>广州市越秀山体育中心饭堂食材供应项目（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  <w:lang w:val="en-US" w:eastAsia="zh-CN"/>
        </w:rPr>
        <w:t>二次）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>（项目编号：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  <w:lang w:eastAsia="zh-CN"/>
        </w:rPr>
        <w:t>GDGC2301FG09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>）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的投标邀请，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（姓名、职务）代表投标人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（投标人名称、地址）参加本项目招标的有关活动。据此函，作如下承诺</w:t>
      </w:r>
      <w:r>
        <w:rPr>
          <w:rFonts w:hint="eastAsia" w:ascii="华文细黑" w:hAnsi="华文细黑" w:eastAsia="华文细黑" w:cs="华文细黑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细黑" w:hAnsi="华文细黑" w:eastAsia="华文细黑" w:cs="华文细黑"/>
          <w:lang w:val="en-US" w:eastAsia="zh-CN"/>
        </w:rPr>
        <w:t>本项目属于专门面向中小</w:t>
      </w:r>
      <w:r>
        <w:rPr>
          <w:rFonts w:hint="eastAsia" w:ascii="华文细黑" w:hAnsi="华文细黑" w:eastAsia="华文细黑" w:cs="华文细黑"/>
        </w:rPr>
        <w:t>企业</w:t>
      </w:r>
      <w:r>
        <w:rPr>
          <w:rFonts w:hint="eastAsia" w:ascii="华文细黑" w:hAnsi="华文细黑" w:eastAsia="华文细黑" w:cs="华文细黑"/>
          <w:lang w:val="en-US" w:eastAsia="zh-CN"/>
        </w:rPr>
        <w:t>采购项目</w:t>
      </w:r>
      <w:r>
        <w:rPr>
          <w:rFonts w:hint="eastAsia" w:ascii="华文细黑" w:hAnsi="华文细黑" w:eastAsia="华文细黑" w:cs="华文细黑"/>
          <w:lang w:eastAsia="zh-CN"/>
        </w:rPr>
        <w:t>，</w:t>
      </w:r>
      <w:r>
        <w:rPr>
          <w:rFonts w:hint="eastAsia" w:ascii="华文细黑" w:hAnsi="华文细黑" w:eastAsia="华文细黑" w:cs="华文细黑"/>
          <w:lang w:val="en-US" w:eastAsia="zh-CN"/>
        </w:rPr>
        <w:t>所</w:t>
      </w:r>
      <w:r>
        <w:rPr>
          <w:rFonts w:hint="eastAsia" w:ascii="华文细黑" w:hAnsi="华文细黑" w:eastAsia="华文细黑" w:cs="华文细黑"/>
        </w:rPr>
        <w:t>提供的货物</w:t>
      </w:r>
      <w:r>
        <w:rPr>
          <w:rFonts w:hint="eastAsia" w:ascii="华文细黑" w:hAnsi="华文细黑" w:eastAsia="华文细黑" w:cs="华文细黑"/>
          <w:lang w:val="en-US" w:eastAsia="zh-CN"/>
        </w:rPr>
        <w:t>必须</w:t>
      </w:r>
      <w:r>
        <w:rPr>
          <w:rFonts w:hint="eastAsia" w:ascii="华文细黑" w:hAnsi="华文细黑" w:eastAsia="华文细黑" w:cs="华文细黑"/>
        </w:rPr>
        <w:t>全部由符合政策要求的中小企业制造</w:t>
      </w:r>
      <w:r>
        <w:rPr>
          <w:rFonts w:hint="eastAsia" w:ascii="华文细黑" w:hAnsi="华文细黑" w:eastAsia="华文细黑" w:cs="华文细黑"/>
          <w:lang w:eastAsia="zh-CN"/>
        </w:rPr>
        <w:t>，</w:t>
      </w:r>
      <w:r>
        <w:rPr>
          <w:rFonts w:hint="eastAsia" w:ascii="华文细黑" w:hAnsi="华文细黑" w:eastAsia="华文细黑" w:cs="华文细黑"/>
        </w:rPr>
        <w:t>本项目的中小企业划分标准所属行业为：批发业</w:t>
      </w:r>
      <w:r>
        <w:rPr>
          <w:rFonts w:hint="eastAsia" w:ascii="华文细黑" w:hAnsi="华文细黑" w:eastAsia="华文细黑" w:cs="华文细黑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承担着运动队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训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练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任务以及承办诸多全国性体育竞技比赛，对食品原材料质量要求很高，所供肉类食品不得含有瘦肉精及其他食源性兴奋剂，果蔬类须为新鲜时令果蔬，本项目所采购的食材需符合采购人使用要求，并配合采购人实际情况进行供应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在大型赛事比赛前，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如有需要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配合甲方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进行食源性兴奋剂检查。</w:t>
      </w:r>
    </w:p>
    <w:p>
      <w:pPr>
        <w:pStyle w:val="2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480" w:firstLineChars="200"/>
        <w:textAlignment w:val="auto"/>
        <w:rPr>
          <w:rFonts w:hint="eastAsia" w:ascii="华文细黑" w:hAnsi="华文细黑" w:eastAsia="华文细黑" w:cs="华文细黑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理解并同意“服务期限内如因相关法律法规等政府规范性文件要求，税收征管改革发展需要，机构撤并、改革等原因，采购人有权单方面按上级文件要求减少食材采购品种和数量，甚至终止合同，支付实际发生服务期间费用”。</w:t>
      </w:r>
    </w:p>
    <w:bookmarkEnd w:id="0"/>
    <w:bookmarkEnd w:id="1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  <w:t>4、总体供货要求：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本公司（企业）承诺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所提供的物品必须符合国家有关标准，有产品检验报告。保证无异味、无霉烂变质，如不符合招标文件所描述的质量标准，必须退货并承担违约责任。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本公司（企业）承诺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提供的鲜肉、骨必须是经过肉检（卫生部门检疫）的当日屠宰的新鲜肉，应保持较好的外观和质量等级，符合国家食品部门的有关标准，保证无异味、无腐烂变质，无添加瘦肉精，必须是广州市及周边城市政府指定的肉联厂发出的放心肉，供货时须提供肉联厂的验收单及当批有效的动物检疫合格证复印件（原件备查）、分割的猪肉每次送货时均提供分割肉销售凭据，鲜肉确保每日新鲜（当时屠宰）、无异味，并注明保鲜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5、肉类：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须配备本项目所需的配送车间、保鲜冷藏仓库及相应的冷藏运输车辆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每天上午一次配送，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广州市越秀区应元路34号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广州市越秀区环市中路209号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早上6:00前、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广州市海珠区厚德路50号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早上9:00前、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广州市增城区派潭镇白水寨大道飞碟路28号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早上7:00前将货物送达至采购人指定地点，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如送货迟到超过30分钟，采购人有权拒收，并可扣除当天送货总价款10%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水（海）产品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须配备本项目所需的配送车间、保鲜冷藏仓库及相应的冷藏运输车辆。为保证水（海）产品的新鲜，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须在接到采购人通知后1小时内送达，并保证生鲜类产品的成活率不得低于99%，原则上每天上午一次配送，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广州市越秀区应元路34号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广州市越秀区环市中路209号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早上6:00前、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广州市海珠区厚德路50号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早上9:00前、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广州市增城区派潭镇白水寨大道飞碟路28号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早上7:00前将货物送达至采购人指定地点，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如送货迟到超过30分钟，采购人有权拒收，并可扣除当天送货总价款10%。贝壳类海产须提前与采购人确认加工要求，加工完成才能配送。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奶类及饮品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奶类制品每天上午一次配送，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广州市越秀区应元路34号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广州市越秀区环市中路209号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早上6:00前、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广州市海珠区厚德路50号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早上9:00前、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广州市增城区派潭镇白水寨大道飞碟路28号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早上7:00前将货物送达至采购人指定地点，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如送货迟到超过30分钟，采购人有权拒收，并可扣除当天送货总价款10%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蔬菜及水果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蔬菜类应保持较好的色泽和新鲜度，利用率达到95%，否则由供货商现场挑选出符合品质要求的蔬菜，不合格部分要求供货商立即补货，由此产生全部费用由供货商全部负责。严禁采购有害、有毒、腐烂变质、酸败、霉变、生虫、污垢不洁、混有异物或其他感官性状异常的食品。蔬菜应无损伤、腐烂现象，无寄生虫或已受虫害现象。禁止采购超过保质期限的食品。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每天上午一次配送，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广州市越秀区应元路34号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广州市越秀区环市中路209号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早上6:00前、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广州市海珠区厚德路50号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早上9:00前、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广州市增城区派潭镇白水寨大道飞碟路28号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早上7:00前将货物送达至采购人指定地点，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如送货迟到超过30分钟，采购人有权拒收，并可扣除当天送货总价款10%。每批次产品都必须出具相关农残检验合格证明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粮油糖及面制品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面制品每天上午一次配送，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广州市越秀区应元路34号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广州市越秀区环市中路209号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早上6:00前、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广州市海珠区厚德路50号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早上9:00前、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广州市增城区派潭镇白水寨大道飞碟路28号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早上7:00前将货物送达至采购人指定地点，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如送货迟到超过30分钟，采购人有权拒收，并可扣除当天送货总价款10%。其他产品必须在接到采购人通知后4小时内送达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食杂干货及清洗用品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产品上午一次配送，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广州市越秀区应元路34号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广州市越秀区环市中路209号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早上6:00前、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广州市海珠区厚德路50号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早上9:00前、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广州市增城区派潭镇白水寨大道飞碟路28号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早上7:00前将货物送达至采购人指定地点，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如送货迟到超过30分钟，采购人有权拒收，并可扣除当天送货总价款10%。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bidi w:val="0"/>
        <w:adjustRightInd w:val="0"/>
        <w:snapToGrid w:val="0"/>
        <w:spacing w:line="480" w:lineRule="exact"/>
        <w:ind w:leftChars="0" w:firstLine="480" w:firstLineChars="200"/>
        <w:textAlignment w:val="auto"/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质量及包装要求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提供假冒伪劣、过期、变质的、有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毒食品的，一经发现，除按采购人要求无条件退货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hr-HR"/>
          <w14:textFill>
            <w14:solidFill>
              <w14:schemeClr w14:val="tx1"/>
            </w14:solidFill>
          </w14:textFill>
        </w:rPr>
        <w:t>并需在2小时内将合格的货品送达采购人指定地点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外，还将受到如下处罚：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提供假冒伪劣、过期、变质食品的，采购人有权要求无条件退货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hr-HR"/>
          <w14:textFill>
            <w14:solidFill>
              <w14:schemeClr w14:val="tx1"/>
            </w14:solidFill>
          </w14:textFill>
        </w:rPr>
        <w:t>并需在2小时内将合格的货品送达采购人指定地点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将被处以当次供应食品货款2倍的罚款，罚款由供货结算款内扣除。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hr-HR"/>
          <w14:textFill>
            <w14:solidFill>
              <w14:schemeClr w14:val="tx1"/>
            </w14:solidFill>
          </w14:textFill>
        </w:rPr>
        <w:t>在合同期内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hr-HR"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hr-HR"/>
          <w14:textFill>
            <w14:solidFill>
              <w14:schemeClr w14:val="tx1"/>
            </w14:solidFill>
          </w14:textFill>
        </w:rPr>
        <w:t>累计达到三次或以上出现上述问题的，采购人有权提前终止合同，取消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hr-HR"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hr-HR"/>
          <w14:textFill>
            <w14:solidFill>
              <w14:schemeClr w14:val="tx1"/>
            </w14:solidFill>
          </w14:textFill>
        </w:rPr>
        <w:t>的供货资格。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auto"/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若提供有毒食品，造成食品安全事故的，经有关单位鉴定原因后，如确实为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提供的食品问题，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须负担全数的医药费、误工费、事故处理费等，采购人将解除合同，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同时承担相应的民事及刑事法律责任及放弃先诉抗辩权。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auto"/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获得本项目的供货资格并不意味拥有业务保障。在合同履行期间，如遇产品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无法供应，采购人可自行采购，无需给予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补偿；如遇产品供应不及时的，采购人可对未及时交货部分产品拒绝收货，且采购人可自行采购，并由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承担由此产生的一切损失和费用，迟交货现象一季度发生10次的，采购人有权提前终止合同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所提供的肉类产品质量不合格（或不通过运动员食品安全管理的检查标准），</w:t>
      </w:r>
      <w:r>
        <w:rPr>
          <w:rFonts w:hint="eastAsia" w:ascii="华文细黑" w:hAnsi="华文细黑" w:eastAsia="华文细黑" w:cs="华文细黑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采购人有权要求无条件退货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，且采购人有权自行采购或自行选择达标的肉类，并由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承担由此产生的一切损失和费用，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hr-HR"/>
          <w14:textFill>
            <w14:solidFill>
              <w14:schemeClr w14:val="tx1"/>
            </w14:solidFill>
          </w14:textFill>
        </w:rPr>
        <w:t>该问题累计出现3次的，采购人有权提前终止合同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80" w:lineRule="exact"/>
        <w:ind w:firstLine="480" w:firstLineChars="200"/>
        <w:jc w:val="left"/>
        <w:textAlignment w:val="auto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华文细黑" w:hAnsi="华文细黑" w:eastAsia="华文细黑" w:cs="华文细黑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采购人结合日常收货情况，每月对本公司（企业）的货物质量、配送服务进行考核评估，详见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饭堂食品供应项目绩效评价表，本公司（企业）须无条件接受考核评估结果。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当月累计扣分达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5分（不含5分）以上的，每多扣1分，扣减当月结算额的1%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供货期内累计3次扣分达到20分，或一次累计扣分达到40分的，属于严重违反合同条款，采购人有权扣除全部履约保证金、取消供应商供货资格并终止合同。本公司（企业）造成安全（监管和食品卫生）事故的采购人有权解除合同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80" w:lineRule="exact"/>
        <w:ind w:firstLine="480" w:firstLineChars="200"/>
        <w:jc w:val="left"/>
        <w:textAlignment w:val="auto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必须在合同期内按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shd w:val="clear" w:color="auto"/>
          <w:lang w:eastAsia="zh-CN"/>
          <w14:textFill>
            <w14:solidFill>
              <w14:schemeClr w14:val="tx1"/>
            </w14:solidFill>
          </w14:textFill>
        </w:rPr>
        <w:t>每天200人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就餐人数购买公众责任险，保险费由本公司（企业）承担。如本公司（企业）不购买该公众责任险，发生食品安全事故造成人身损害的，由本公司（企业）予以赔偿。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80" w:lineRule="exact"/>
        <w:ind w:firstLine="480" w:firstLineChars="200"/>
        <w:jc w:val="left"/>
        <w:textAlignment w:val="auto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val="hr-HR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本公司（企业）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配合采购人实际情况，不定期进行瘦肉精、食源性兴奋剂检查等食品安全检查。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本公司（企业）承诺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所提交的承诺书真实、有效，如与承诺不符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所造成的损失、不良后果及法律责任，一律由本公司（企业）承担。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华文细黑" w:hAnsi="华文细黑" w:eastAsia="华文细黑" w:cs="华文细黑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0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2649" w:firstLineChars="1104"/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投标人名称（公章）：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 xml:space="preserve"> </w:t>
      </w:r>
    </w:p>
    <w:p>
      <w:pPr>
        <w:adjustRightInd w:val="0"/>
        <w:snapToGrid w:val="0"/>
        <w:spacing w:line="360" w:lineRule="auto"/>
        <w:ind w:firstLine="2649" w:firstLineChars="1104"/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法定代表人或其授权代表（签名）：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 xml:space="preserve">     </w:t>
      </w:r>
    </w:p>
    <w:p>
      <w:pPr>
        <w:adjustRightInd w:val="0"/>
        <w:snapToGrid w:val="0"/>
        <w:spacing w:line="360" w:lineRule="auto"/>
        <w:ind w:firstLine="2649" w:firstLineChars="1104"/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地址：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  <w:u w:val="single"/>
        </w:rPr>
        <w:t xml:space="preserve">                                        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 xml:space="preserve">  </w:t>
      </w:r>
    </w:p>
    <w:p>
      <w:pPr>
        <w:adjustRightInd w:val="0"/>
        <w:snapToGrid w:val="0"/>
        <w:spacing w:line="360" w:lineRule="auto"/>
        <w:ind w:firstLine="2649" w:firstLineChars="1104"/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电话：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传真：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邮编：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 xml:space="preserve"> </w:t>
      </w:r>
    </w:p>
    <w:p>
      <w:pPr>
        <w:ind w:left="0" w:leftChars="0" w:firstLine="2640" w:firstLineChars="1100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日期：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华文细黑" w:hAnsi="华文细黑" w:eastAsia="华文细黑" w:cs="华文细黑"/>
          <w:color w:val="000000"/>
          <w:spacing w:val="0"/>
          <w:sz w:val="24"/>
          <w:szCs w:val="24"/>
          <w:highlight w:val="none"/>
        </w:rPr>
        <w:t>日</w:t>
      </w:r>
    </w:p>
    <w:sectPr>
      <w:pgSz w:w="12240" w:h="15840"/>
      <w:pgMar w:top="1440" w:right="1576" w:bottom="1440" w:left="1576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OTFhMjVjZDBiNTQ0ZTkwYTUxMTMyMDk1MzZhYTIifQ=="/>
  </w:docVars>
  <w:rsids>
    <w:rsidRoot w:val="180361EF"/>
    <w:rsid w:val="010A60A0"/>
    <w:rsid w:val="01374E54"/>
    <w:rsid w:val="09DB59A9"/>
    <w:rsid w:val="0F993AF3"/>
    <w:rsid w:val="14254C9C"/>
    <w:rsid w:val="180361EF"/>
    <w:rsid w:val="1822178D"/>
    <w:rsid w:val="187E309F"/>
    <w:rsid w:val="19657DA1"/>
    <w:rsid w:val="19CC4E30"/>
    <w:rsid w:val="1B3D7127"/>
    <w:rsid w:val="2031289F"/>
    <w:rsid w:val="23895A09"/>
    <w:rsid w:val="2AA46C95"/>
    <w:rsid w:val="2B4E10DD"/>
    <w:rsid w:val="2E0E242A"/>
    <w:rsid w:val="304A0878"/>
    <w:rsid w:val="30DB2A73"/>
    <w:rsid w:val="36ED3775"/>
    <w:rsid w:val="37F22236"/>
    <w:rsid w:val="3C8E08E6"/>
    <w:rsid w:val="3CE94206"/>
    <w:rsid w:val="3D6262D8"/>
    <w:rsid w:val="3FB2565B"/>
    <w:rsid w:val="44946665"/>
    <w:rsid w:val="47CB7262"/>
    <w:rsid w:val="494867DC"/>
    <w:rsid w:val="4B3002E7"/>
    <w:rsid w:val="4E444F8E"/>
    <w:rsid w:val="5D0350A6"/>
    <w:rsid w:val="62AF530C"/>
    <w:rsid w:val="635660FC"/>
    <w:rsid w:val="71D149E1"/>
    <w:rsid w:val="720553BC"/>
    <w:rsid w:val="7F88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Plain Text"/>
    <w:basedOn w:val="1"/>
    <w:next w:val="1"/>
    <w:qFormat/>
    <w:uiPriority w:val="0"/>
    <w:rPr>
      <w:rFonts w:ascii="宋体" w:hAnsi="Courier New"/>
      <w:kern w:val="0"/>
      <w:sz w:val="21"/>
      <w:szCs w:val="21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Normal_29"/>
    <w:qFormat/>
    <w:uiPriority w:val="0"/>
    <w:pPr>
      <w:spacing w:before="120" w:after="240"/>
      <w:jc w:val="both"/>
    </w:pPr>
    <w:rPr>
      <w:rFonts w:ascii="Times New Roman" w:hAnsi="Times New Roman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3122</Words>
  <Characters>3268</Characters>
  <Lines>0</Lines>
  <Paragraphs>0</Paragraphs>
  <TotalTime>1</TotalTime>
  <ScaleCrop>false</ScaleCrop>
  <LinksUpToDate>false</LinksUpToDate>
  <CharactersWithSpaces>3424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2023-04-17T02:09:00Z</dcterms:created>
  <dc:creator>公采</dc:creator>
  <cp:lastModifiedBy>公采</cp:lastModifiedBy>
  <dcterms:modified xsi:type="dcterms:W3CDTF">2023-05-23T06:07:45Z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9B6DF8FF2DB24D4A9E09A7574D197E61_13</vt:lpwstr>
  </property>
</Properties>
</file>